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8B239E" w14:paraId="39AB0971" w14:textId="77777777" w:rsidTr="00453AD1">
        <w:trPr>
          <w:trHeight w:val="1098"/>
        </w:trPr>
        <w:tc>
          <w:tcPr>
            <w:tcW w:w="9020" w:type="dxa"/>
            <w:gridSpan w:val="2"/>
            <w:shd w:val="clear" w:color="auto" w:fill="BED600" w:themeFill="text2"/>
          </w:tcPr>
          <w:p w14:paraId="38C5E32A" w14:textId="2DE90C9D" w:rsidR="008C6538" w:rsidRPr="00F94DBA" w:rsidRDefault="000B2AA5" w:rsidP="003D421D">
            <w:pPr>
              <w:spacing w:before="120" w:after="120" w:line="276" w:lineRule="auto"/>
              <w:jc w:val="center"/>
              <w:rPr>
                <w:rFonts w:cs="Arial"/>
                <w:b/>
                <w:sz w:val="28"/>
                <w:szCs w:val="28"/>
                <w:lang w:val="es-ES"/>
              </w:rPr>
            </w:pPr>
            <w:r w:rsidRPr="00F94DBA">
              <w:rPr>
                <w:rFonts w:cs="Arial"/>
                <w:b/>
                <w:sz w:val="28"/>
                <w:szCs w:val="28"/>
                <w:lang w:val="es-ES"/>
              </w:rPr>
              <w:t xml:space="preserve">Consulta para partes interesadas de </w:t>
            </w:r>
            <w:r w:rsidR="008C6538" w:rsidRPr="00F94DBA">
              <w:rPr>
                <w:rFonts w:cs="Arial"/>
                <w:b/>
                <w:sz w:val="28"/>
                <w:szCs w:val="28"/>
                <w:lang w:val="es-ES"/>
              </w:rPr>
              <w:t>Fairtrade:</w:t>
            </w:r>
          </w:p>
          <w:p w14:paraId="1AA88219" w14:textId="0B4D31E4" w:rsidR="00045F03" w:rsidRPr="00F94DBA" w:rsidRDefault="004309B4" w:rsidP="003D421D">
            <w:pPr>
              <w:spacing w:before="120" w:after="120" w:line="276" w:lineRule="auto"/>
              <w:jc w:val="center"/>
              <w:rPr>
                <w:rFonts w:cs="Arial"/>
                <w:sz w:val="28"/>
                <w:szCs w:val="28"/>
                <w:lang w:val="es-ES"/>
              </w:rPr>
            </w:pPr>
            <w:r w:rsidRPr="00F94DBA">
              <w:rPr>
                <w:rFonts w:cs="Arial"/>
                <w:sz w:val="28"/>
                <w:szCs w:val="28"/>
                <w:lang w:val="es-ES"/>
              </w:rPr>
              <w:t>Revi</w:t>
            </w:r>
            <w:r w:rsidR="000B2AA5" w:rsidRPr="00F94DBA">
              <w:rPr>
                <w:rFonts w:cs="Arial"/>
                <w:sz w:val="28"/>
                <w:szCs w:val="28"/>
                <w:lang w:val="es-ES"/>
              </w:rPr>
              <w:t>sión del modelo de precios</w:t>
            </w:r>
            <w:r w:rsidRPr="00F94DBA">
              <w:rPr>
                <w:rFonts w:cs="Arial"/>
                <w:sz w:val="28"/>
                <w:szCs w:val="28"/>
                <w:lang w:val="es-ES"/>
              </w:rPr>
              <w:t xml:space="preserve"> </w:t>
            </w:r>
            <w:r w:rsidR="00045F03" w:rsidRPr="00F94DBA">
              <w:rPr>
                <w:rFonts w:cs="Arial"/>
                <w:sz w:val="28"/>
                <w:szCs w:val="28"/>
                <w:lang w:val="es-ES"/>
              </w:rPr>
              <w:t xml:space="preserve">Fairtrade </w:t>
            </w:r>
            <w:r w:rsidR="000B2AA5" w:rsidRPr="00F94DBA">
              <w:rPr>
                <w:rFonts w:cs="Arial"/>
                <w:sz w:val="28"/>
                <w:szCs w:val="28"/>
                <w:lang w:val="es-ES"/>
              </w:rPr>
              <w:t>para Cacao</w:t>
            </w:r>
            <w:r w:rsidR="008C6538" w:rsidRPr="00F94DBA">
              <w:rPr>
                <w:rFonts w:cs="Arial"/>
                <w:sz w:val="28"/>
                <w:szCs w:val="28"/>
                <w:lang w:val="es-ES"/>
              </w:rPr>
              <w:t xml:space="preserve"> </w:t>
            </w:r>
            <w:r w:rsidR="00045F03" w:rsidRPr="00F94DBA">
              <w:rPr>
                <w:rFonts w:cs="Arial"/>
                <w:sz w:val="28"/>
                <w:szCs w:val="28"/>
                <w:lang w:val="es-ES"/>
              </w:rPr>
              <w:t xml:space="preserve"> </w:t>
            </w:r>
          </w:p>
          <w:p w14:paraId="4D93C9A1" w14:textId="77777777" w:rsidR="008C6538" w:rsidRPr="00F94DBA" w:rsidRDefault="008C6538" w:rsidP="003D421D">
            <w:pPr>
              <w:spacing w:before="120" w:after="120" w:line="276" w:lineRule="auto"/>
              <w:jc w:val="center"/>
              <w:rPr>
                <w:rFonts w:cs="Arial"/>
                <w:sz w:val="20"/>
                <w:szCs w:val="20"/>
                <w:lang w:val="es-ES"/>
              </w:rPr>
            </w:pPr>
          </w:p>
        </w:tc>
      </w:tr>
      <w:tr w:rsidR="008C6538" w:rsidRPr="00F94DBA" w14:paraId="2D78239E" w14:textId="77777777" w:rsidTr="00590277">
        <w:trPr>
          <w:trHeight w:val="356"/>
        </w:trPr>
        <w:tc>
          <w:tcPr>
            <w:tcW w:w="3780" w:type="dxa"/>
            <w:vAlign w:val="bottom"/>
          </w:tcPr>
          <w:p w14:paraId="719619BA" w14:textId="03C08E0E" w:rsidR="000B2AA5" w:rsidRPr="00F94DBA" w:rsidRDefault="000B2AA5" w:rsidP="003D421D">
            <w:pPr>
              <w:spacing w:before="120" w:after="120" w:line="276" w:lineRule="auto"/>
              <w:jc w:val="left"/>
              <w:rPr>
                <w:rFonts w:cs="Arial"/>
                <w:sz w:val="20"/>
                <w:szCs w:val="20"/>
                <w:lang w:val="es-ES"/>
              </w:rPr>
            </w:pPr>
            <w:r w:rsidRPr="00F94DBA">
              <w:rPr>
                <w:rFonts w:cs="Arial"/>
                <w:sz w:val="20"/>
                <w:szCs w:val="20"/>
                <w:lang w:val="es-ES"/>
              </w:rPr>
              <w:t>Período de la consulta</w:t>
            </w:r>
          </w:p>
        </w:tc>
        <w:tc>
          <w:tcPr>
            <w:tcW w:w="5240" w:type="dxa"/>
            <w:vAlign w:val="bottom"/>
          </w:tcPr>
          <w:p w14:paraId="2665E112" w14:textId="77777777" w:rsidR="008C6538" w:rsidRPr="00F94DBA" w:rsidRDefault="00125E9A" w:rsidP="007E5D8C">
            <w:pPr>
              <w:spacing w:before="120" w:after="120" w:line="276" w:lineRule="auto"/>
              <w:jc w:val="left"/>
              <w:rPr>
                <w:rFonts w:cs="Arial"/>
                <w:sz w:val="20"/>
                <w:szCs w:val="20"/>
                <w:lang w:val="es-ES"/>
              </w:rPr>
            </w:pPr>
            <w:r w:rsidRPr="00F94DBA">
              <w:rPr>
                <w:rFonts w:cs="Arial"/>
                <w:sz w:val="20"/>
                <w:szCs w:val="20"/>
                <w:lang w:val="es-ES"/>
              </w:rPr>
              <w:t>23</w:t>
            </w:r>
            <w:r w:rsidR="00787D67" w:rsidRPr="00F94DBA">
              <w:rPr>
                <w:rFonts w:cs="Arial"/>
                <w:sz w:val="20"/>
                <w:szCs w:val="20"/>
                <w:lang w:val="es-ES"/>
              </w:rPr>
              <w:t>.</w:t>
            </w:r>
            <w:r w:rsidR="00257277" w:rsidRPr="00F94DBA">
              <w:rPr>
                <w:rFonts w:cs="Arial"/>
                <w:sz w:val="20"/>
                <w:szCs w:val="20"/>
                <w:lang w:val="es-ES"/>
              </w:rPr>
              <w:t>10.</w:t>
            </w:r>
            <w:r w:rsidR="00787D67" w:rsidRPr="00F94DBA">
              <w:rPr>
                <w:rFonts w:cs="Arial"/>
                <w:sz w:val="20"/>
                <w:szCs w:val="20"/>
                <w:lang w:val="es-ES"/>
              </w:rPr>
              <w:t>201</w:t>
            </w:r>
            <w:r w:rsidR="00257277" w:rsidRPr="00F94DBA">
              <w:rPr>
                <w:rFonts w:cs="Arial"/>
                <w:sz w:val="20"/>
                <w:szCs w:val="20"/>
                <w:lang w:val="es-ES"/>
              </w:rPr>
              <w:t>7</w:t>
            </w:r>
            <w:r w:rsidR="00787D67" w:rsidRPr="00F94DBA">
              <w:rPr>
                <w:rFonts w:cs="Arial"/>
                <w:sz w:val="20"/>
                <w:szCs w:val="20"/>
                <w:lang w:val="es-ES"/>
              </w:rPr>
              <w:t xml:space="preserve"> – </w:t>
            </w:r>
            <w:r w:rsidR="007E5D8C" w:rsidRPr="00F94DBA">
              <w:rPr>
                <w:rFonts w:cs="Arial"/>
                <w:sz w:val="20"/>
                <w:szCs w:val="20"/>
                <w:lang w:val="es-ES"/>
              </w:rPr>
              <w:t>30</w:t>
            </w:r>
            <w:r w:rsidR="00787D67" w:rsidRPr="00F94DBA">
              <w:rPr>
                <w:rFonts w:cs="Arial"/>
                <w:sz w:val="20"/>
                <w:szCs w:val="20"/>
                <w:lang w:val="es-ES"/>
              </w:rPr>
              <w:t>.</w:t>
            </w:r>
            <w:r w:rsidR="002627D8" w:rsidRPr="00F94DBA">
              <w:rPr>
                <w:rFonts w:cs="Arial"/>
                <w:sz w:val="20"/>
                <w:szCs w:val="20"/>
                <w:lang w:val="es-ES"/>
              </w:rPr>
              <w:t>1</w:t>
            </w:r>
            <w:r w:rsidR="007E5D8C" w:rsidRPr="00F94DBA">
              <w:rPr>
                <w:rFonts w:cs="Arial"/>
                <w:sz w:val="20"/>
                <w:szCs w:val="20"/>
                <w:lang w:val="es-ES"/>
              </w:rPr>
              <w:t>1</w:t>
            </w:r>
            <w:r w:rsidR="008C6538" w:rsidRPr="00F94DBA">
              <w:rPr>
                <w:rFonts w:cs="Arial"/>
                <w:sz w:val="20"/>
                <w:szCs w:val="20"/>
                <w:lang w:val="es-ES"/>
              </w:rPr>
              <w:t>.</w:t>
            </w:r>
            <w:r w:rsidR="004309B4" w:rsidRPr="00F94DBA">
              <w:rPr>
                <w:rFonts w:cs="Arial"/>
                <w:sz w:val="20"/>
                <w:szCs w:val="20"/>
                <w:lang w:val="es-ES"/>
              </w:rPr>
              <w:t>201</w:t>
            </w:r>
            <w:r w:rsidR="00787D67" w:rsidRPr="00F94DBA">
              <w:rPr>
                <w:rFonts w:cs="Arial"/>
                <w:sz w:val="20"/>
                <w:szCs w:val="20"/>
                <w:lang w:val="es-ES"/>
              </w:rPr>
              <w:t>7</w:t>
            </w:r>
          </w:p>
        </w:tc>
      </w:tr>
      <w:tr w:rsidR="008C6538" w:rsidRPr="008B239E" w14:paraId="3B8F8C60" w14:textId="77777777" w:rsidTr="00590277">
        <w:trPr>
          <w:trHeight w:val="356"/>
        </w:trPr>
        <w:tc>
          <w:tcPr>
            <w:tcW w:w="3780" w:type="dxa"/>
            <w:vAlign w:val="bottom"/>
          </w:tcPr>
          <w:p w14:paraId="74FB2116" w14:textId="1D3AE9C1" w:rsidR="008C6538" w:rsidRPr="00F94DBA" w:rsidRDefault="00AD3C8A" w:rsidP="003D421D">
            <w:pPr>
              <w:spacing w:before="120" w:after="120" w:line="276" w:lineRule="auto"/>
              <w:jc w:val="left"/>
              <w:rPr>
                <w:rFonts w:cs="Arial"/>
                <w:sz w:val="20"/>
                <w:szCs w:val="20"/>
                <w:lang w:val="es-ES"/>
              </w:rPr>
            </w:pPr>
            <w:r w:rsidRPr="00F94DBA">
              <w:rPr>
                <w:rFonts w:cs="Arial"/>
                <w:sz w:val="20"/>
                <w:szCs w:val="20"/>
                <w:lang w:val="es-ES"/>
              </w:rPr>
              <w:t>Responsa</w:t>
            </w:r>
            <w:r w:rsidR="000B2AA5" w:rsidRPr="00F94DBA">
              <w:rPr>
                <w:rFonts w:cs="Arial"/>
                <w:sz w:val="20"/>
                <w:szCs w:val="20"/>
                <w:lang w:val="es-ES"/>
              </w:rPr>
              <w:t>ble del proyecto</w:t>
            </w:r>
          </w:p>
        </w:tc>
        <w:tc>
          <w:tcPr>
            <w:tcW w:w="5240" w:type="dxa"/>
            <w:vAlign w:val="bottom"/>
          </w:tcPr>
          <w:p w14:paraId="61314E23" w14:textId="02596D73" w:rsidR="008C6538" w:rsidRPr="00F94DBA" w:rsidRDefault="00257277" w:rsidP="00277E42">
            <w:pPr>
              <w:spacing w:before="120" w:after="120" w:line="276" w:lineRule="auto"/>
              <w:jc w:val="left"/>
              <w:rPr>
                <w:rFonts w:cs="Arial"/>
                <w:sz w:val="20"/>
                <w:szCs w:val="20"/>
                <w:lang w:val="es-ES"/>
              </w:rPr>
            </w:pPr>
            <w:proofErr w:type="spellStart"/>
            <w:r w:rsidRPr="00F94DBA">
              <w:rPr>
                <w:rFonts w:cs="Arial"/>
                <w:sz w:val="20"/>
                <w:szCs w:val="20"/>
                <w:lang w:val="es-ES"/>
              </w:rPr>
              <w:t>Yun-Chu</w:t>
            </w:r>
            <w:proofErr w:type="spellEnd"/>
            <w:r w:rsidRPr="00F94DBA">
              <w:rPr>
                <w:rFonts w:cs="Arial"/>
                <w:sz w:val="20"/>
                <w:szCs w:val="20"/>
                <w:lang w:val="es-ES"/>
              </w:rPr>
              <w:t xml:space="preserve"> </w:t>
            </w:r>
            <w:proofErr w:type="spellStart"/>
            <w:r w:rsidRPr="00F94DBA">
              <w:rPr>
                <w:rFonts w:cs="Arial"/>
                <w:sz w:val="20"/>
                <w:szCs w:val="20"/>
                <w:lang w:val="es-ES"/>
              </w:rPr>
              <w:t>Chiu</w:t>
            </w:r>
            <w:proofErr w:type="spellEnd"/>
            <w:r w:rsidR="00206ABE" w:rsidRPr="00F94DBA">
              <w:rPr>
                <w:rFonts w:cs="Arial"/>
                <w:sz w:val="20"/>
                <w:szCs w:val="20"/>
                <w:lang w:val="es-ES"/>
              </w:rPr>
              <w:t xml:space="preserve">, </w:t>
            </w:r>
            <w:r w:rsidR="000B2AA5" w:rsidRPr="00F94DBA">
              <w:rPr>
                <w:rFonts w:cs="Arial"/>
                <w:sz w:val="20"/>
                <w:szCs w:val="20"/>
                <w:lang w:val="es-ES"/>
              </w:rPr>
              <w:t>Responsable de proyectos</w:t>
            </w:r>
            <w:r w:rsidR="00206ABE" w:rsidRPr="00F94DBA">
              <w:rPr>
                <w:rFonts w:cs="Arial"/>
                <w:sz w:val="20"/>
                <w:szCs w:val="20"/>
                <w:lang w:val="es-ES"/>
              </w:rPr>
              <w:t xml:space="preserve">, </w:t>
            </w:r>
            <w:r w:rsidR="000B2AA5" w:rsidRPr="00F94DBA">
              <w:rPr>
                <w:rFonts w:cs="Arial"/>
                <w:sz w:val="20"/>
                <w:szCs w:val="20"/>
                <w:lang w:val="es-ES"/>
              </w:rPr>
              <w:t>Precios</w:t>
            </w:r>
            <w:r w:rsidR="007773A1" w:rsidRPr="00F94DBA">
              <w:rPr>
                <w:rFonts w:cs="Arial"/>
                <w:sz w:val="20"/>
                <w:szCs w:val="20"/>
                <w:lang w:val="es-ES"/>
              </w:rPr>
              <w:t xml:space="preserve">, </w:t>
            </w:r>
            <w:r w:rsidRPr="00F94DBA">
              <w:rPr>
                <w:rFonts w:cs="Arial"/>
                <w:sz w:val="20"/>
                <w:szCs w:val="20"/>
                <w:lang w:val="es-ES"/>
              </w:rPr>
              <w:t>y.chiu</w:t>
            </w:r>
            <w:r w:rsidR="007773A1" w:rsidRPr="00F94DBA">
              <w:rPr>
                <w:rFonts w:cs="Arial"/>
                <w:sz w:val="20"/>
                <w:szCs w:val="20"/>
                <w:lang w:val="es-ES"/>
              </w:rPr>
              <w:t>@fairtrade.net</w:t>
            </w:r>
            <w:r w:rsidR="00F0065F" w:rsidRPr="00F94DBA">
              <w:rPr>
                <w:rFonts w:cs="Arial"/>
                <w:sz w:val="20"/>
                <w:szCs w:val="20"/>
                <w:lang w:val="es-ES"/>
              </w:rPr>
              <w:t xml:space="preserve"> </w:t>
            </w:r>
          </w:p>
        </w:tc>
      </w:tr>
    </w:tbl>
    <w:p w14:paraId="0D091BCA" w14:textId="329D8AD9" w:rsidR="008C6538" w:rsidRPr="00F94DBA" w:rsidRDefault="000B2AA5" w:rsidP="00344339">
      <w:pPr>
        <w:pStyle w:val="Heading1"/>
        <w:rPr>
          <w:lang w:val="es-ES"/>
        </w:rPr>
      </w:pPr>
      <w:bookmarkStart w:id="0" w:name="_Toc466469546"/>
      <w:bookmarkStart w:id="1" w:name="_Toc492362946"/>
      <w:bookmarkStart w:id="2" w:name="_Toc495675443"/>
      <w:bookmarkStart w:id="3" w:name="_Toc496999198"/>
      <w:r w:rsidRPr="00F94DBA">
        <w:rPr>
          <w:lang w:val="es-ES"/>
        </w:rPr>
        <w:t>Parte</w:t>
      </w:r>
      <w:r w:rsidR="00344339" w:rsidRPr="00F94DBA">
        <w:rPr>
          <w:lang w:val="es-ES"/>
        </w:rPr>
        <w:t xml:space="preserve"> 1: </w:t>
      </w:r>
      <w:r w:rsidRPr="00F94DBA">
        <w:rPr>
          <w:lang w:val="es-ES"/>
        </w:rPr>
        <w:t>Introducció</w:t>
      </w:r>
      <w:r w:rsidR="008C6538" w:rsidRPr="00F94DBA">
        <w:rPr>
          <w:lang w:val="es-ES"/>
        </w:rPr>
        <w:t>n</w:t>
      </w:r>
      <w:bookmarkEnd w:id="0"/>
      <w:bookmarkEnd w:id="1"/>
      <w:bookmarkEnd w:id="2"/>
      <w:bookmarkEnd w:id="3"/>
    </w:p>
    <w:p w14:paraId="317BD0DA" w14:textId="5DE2B9B2" w:rsidR="008C6538" w:rsidRPr="00F94DBA" w:rsidRDefault="000B2AA5" w:rsidP="00C823CC">
      <w:pPr>
        <w:pStyle w:val="Style3"/>
        <w:numPr>
          <w:ilvl w:val="0"/>
          <w:numId w:val="9"/>
        </w:numPr>
        <w:rPr>
          <w:lang w:val="es-ES"/>
        </w:rPr>
      </w:pPr>
      <w:bookmarkStart w:id="4" w:name="_Toc496999199"/>
      <w:bookmarkStart w:id="5" w:name="_Toc466469547"/>
      <w:bookmarkStart w:id="6" w:name="_Toc492362947"/>
      <w:bookmarkStart w:id="7" w:name="_Toc495675444"/>
      <w:r w:rsidRPr="00F94DBA">
        <w:rPr>
          <w:lang w:val="es-ES"/>
        </w:rPr>
        <w:t>Introducción g</w:t>
      </w:r>
      <w:r w:rsidR="008C6538" w:rsidRPr="00F94DBA">
        <w:rPr>
          <w:lang w:val="es-ES"/>
        </w:rPr>
        <w:t>eneral</w:t>
      </w:r>
      <w:bookmarkEnd w:id="4"/>
      <w:r w:rsidR="008C6538" w:rsidRPr="00F94DBA">
        <w:rPr>
          <w:lang w:val="es-ES"/>
        </w:rPr>
        <w:t xml:space="preserve"> </w:t>
      </w:r>
      <w:bookmarkEnd w:id="5"/>
      <w:bookmarkEnd w:id="6"/>
      <w:bookmarkEnd w:id="7"/>
    </w:p>
    <w:p w14:paraId="76080512" w14:textId="10E05E11" w:rsidR="00B5736A" w:rsidRPr="00F94DBA" w:rsidRDefault="00A423D8" w:rsidP="006767C7">
      <w:pPr>
        <w:rPr>
          <w:lang w:val="es-ES"/>
        </w:rPr>
      </w:pPr>
      <w:r w:rsidRPr="00F94DBA">
        <w:rPr>
          <w:lang w:val="es-ES"/>
        </w:rPr>
        <w:t>Esta</w:t>
      </w:r>
      <w:r w:rsidR="003A0F1B" w:rsidRPr="00F94DBA">
        <w:rPr>
          <w:lang w:val="es-ES"/>
        </w:rPr>
        <w:t xml:space="preserve"> </w:t>
      </w:r>
      <w:r w:rsidRPr="00F94DBA">
        <w:rPr>
          <w:lang w:val="es-ES"/>
        </w:rPr>
        <w:t>primera</w:t>
      </w:r>
      <w:r w:rsidR="001E1E51" w:rsidRPr="00F94DBA">
        <w:rPr>
          <w:lang w:val="es-ES"/>
        </w:rPr>
        <w:t xml:space="preserve"> </w:t>
      </w:r>
      <w:r w:rsidR="003A0F1B" w:rsidRPr="00F94DBA">
        <w:rPr>
          <w:lang w:val="es-ES"/>
        </w:rPr>
        <w:t>consulta revi</w:t>
      </w:r>
      <w:r w:rsidRPr="00F94DBA">
        <w:rPr>
          <w:lang w:val="es-ES"/>
        </w:rPr>
        <w:t>sa</w:t>
      </w:r>
      <w:r w:rsidR="003A0F1B" w:rsidRPr="00F94DBA">
        <w:rPr>
          <w:lang w:val="es-ES"/>
        </w:rPr>
        <w:t xml:space="preserve"> </w:t>
      </w:r>
      <w:r w:rsidRPr="00F94DBA">
        <w:rPr>
          <w:lang w:val="es-ES"/>
        </w:rPr>
        <w:t>el</w:t>
      </w:r>
      <w:r w:rsidR="003A0F1B" w:rsidRPr="00F94DBA">
        <w:rPr>
          <w:lang w:val="es-ES"/>
        </w:rPr>
        <w:t xml:space="preserve"> </w:t>
      </w:r>
      <w:r w:rsidRPr="00F94DBA">
        <w:rPr>
          <w:lang w:val="es-ES"/>
        </w:rPr>
        <w:t xml:space="preserve">Modelo </w:t>
      </w:r>
      <w:r w:rsidR="00F5548C" w:rsidRPr="00F94DBA">
        <w:rPr>
          <w:lang w:val="es-ES"/>
        </w:rPr>
        <w:t xml:space="preserve">actual </w:t>
      </w:r>
      <w:r w:rsidRPr="00F94DBA">
        <w:rPr>
          <w:lang w:val="es-ES"/>
        </w:rPr>
        <w:t>de Precios</w:t>
      </w:r>
      <w:r w:rsidR="00D66DB0" w:rsidRPr="00F94DBA">
        <w:rPr>
          <w:lang w:val="es-ES"/>
        </w:rPr>
        <w:t xml:space="preserve"> </w:t>
      </w:r>
      <w:r w:rsidR="003A0F1B" w:rsidRPr="00F94DBA">
        <w:rPr>
          <w:lang w:val="es-ES"/>
        </w:rPr>
        <w:t xml:space="preserve">Fairtrade </w:t>
      </w:r>
      <w:r w:rsidRPr="00F94DBA">
        <w:rPr>
          <w:lang w:val="es-ES"/>
        </w:rPr>
        <w:t xml:space="preserve">para </w:t>
      </w:r>
      <w:r w:rsidR="003A0F1B" w:rsidRPr="00F94DBA">
        <w:rPr>
          <w:lang w:val="es-ES"/>
        </w:rPr>
        <w:t>C</w:t>
      </w:r>
      <w:r w:rsidRPr="00F94DBA">
        <w:rPr>
          <w:lang w:val="es-ES"/>
        </w:rPr>
        <w:t>a</w:t>
      </w:r>
      <w:r w:rsidR="003A0F1B" w:rsidRPr="00F94DBA">
        <w:rPr>
          <w:lang w:val="es-ES"/>
        </w:rPr>
        <w:t>c</w:t>
      </w:r>
      <w:r w:rsidRPr="00F94DBA">
        <w:rPr>
          <w:lang w:val="es-ES"/>
        </w:rPr>
        <w:t>ao</w:t>
      </w:r>
      <w:r w:rsidR="003A0F1B" w:rsidRPr="00F94DBA">
        <w:rPr>
          <w:lang w:val="es-ES"/>
        </w:rPr>
        <w:t xml:space="preserve"> </w:t>
      </w:r>
      <w:r w:rsidRPr="00F94DBA">
        <w:rPr>
          <w:lang w:val="es-ES"/>
        </w:rPr>
        <w:t>para</w:t>
      </w:r>
      <w:r w:rsidR="003A0F1B" w:rsidRPr="00F94DBA">
        <w:rPr>
          <w:lang w:val="es-ES"/>
        </w:rPr>
        <w:t xml:space="preserve"> </w:t>
      </w:r>
      <w:proofErr w:type="gramStart"/>
      <w:r w:rsidRPr="00F94DBA">
        <w:rPr>
          <w:lang w:val="es-ES"/>
        </w:rPr>
        <w:t>pequeños</w:t>
      </w:r>
      <w:proofErr w:type="gramEnd"/>
      <w:r w:rsidRPr="00F94DBA">
        <w:rPr>
          <w:lang w:val="es-ES"/>
        </w:rPr>
        <w:t xml:space="preserve"> productores</w:t>
      </w:r>
      <w:r w:rsidR="003A0F1B" w:rsidRPr="00F94DBA">
        <w:rPr>
          <w:lang w:val="es-ES"/>
        </w:rPr>
        <w:t xml:space="preserve"> </w:t>
      </w:r>
      <w:r w:rsidRPr="00F94DBA">
        <w:rPr>
          <w:lang w:val="es-ES"/>
        </w:rPr>
        <w:t>y</w:t>
      </w:r>
      <w:r w:rsidR="003A0F1B" w:rsidRPr="00F94DBA">
        <w:rPr>
          <w:lang w:val="es-ES"/>
        </w:rPr>
        <w:t xml:space="preserve"> </w:t>
      </w:r>
      <w:r w:rsidRPr="00F94DBA">
        <w:rPr>
          <w:lang w:val="es-ES"/>
        </w:rPr>
        <w:t>comerciantes</w:t>
      </w:r>
      <w:r w:rsidR="009608CA" w:rsidRPr="00F94DBA">
        <w:rPr>
          <w:lang w:val="es-ES"/>
        </w:rPr>
        <w:t xml:space="preserve"> </w:t>
      </w:r>
      <w:r w:rsidRPr="00F94DBA">
        <w:rPr>
          <w:lang w:val="es-ES"/>
        </w:rPr>
        <w:t>mediante la invitación</w:t>
      </w:r>
      <w:r w:rsidR="009608CA" w:rsidRPr="00F94DBA">
        <w:rPr>
          <w:lang w:val="es-ES"/>
        </w:rPr>
        <w:t xml:space="preserve"> </w:t>
      </w:r>
      <w:r w:rsidRPr="00F94DBA">
        <w:rPr>
          <w:lang w:val="es-ES"/>
        </w:rPr>
        <w:t>a partes interesadas</w:t>
      </w:r>
      <w:r w:rsidR="009032A8" w:rsidRPr="00F94DBA">
        <w:rPr>
          <w:rStyle w:val="FootnoteReference"/>
          <w:lang w:val="es-ES"/>
        </w:rPr>
        <w:footnoteReference w:id="1"/>
      </w:r>
      <w:r w:rsidR="009608CA" w:rsidRPr="00F94DBA">
        <w:rPr>
          <w:lang w:val="es-ES"/>
        </w:rPr>
        <w:t xml:space="preserve"> </w:t>
      </w:r>
      <w:r w:rsidRPr="00F94DBA">
        <w:rPr>
          <w:lang w:val="es-ES"/>
        </w:rPr>
        <w:t>específicas a que</w:t>
      </w:r>
      <w:r w:rsidR="009608CA" w:rsidRPr="00F94DBA">
        <w:rPr>
          <w:lang w:val="es-ES"/>
        </w:rPr>
        <w:t xml:space="preserve"> pro</w:t>
      </w:r>
      <w:r w:rsidRPr="00F94DBA">
        <w:rPr>
          <w:lang w:val="es-ES"/>
        </w:rPr>
        <w:t>porcionen orientación sobre los principios que se deben adoptar en los Precios</w:t>
      </w:r>
      <w:r w:rsidR="009608CA" w:rsidRPr="00F94DBA">
        <w:rPr>
          <w:lang w:val="es-ES"/>
        </w:rPr>
        <w:t xml:space="preserve"> Fairtrade </w:t>
      </w:r>
      <w:r w:rsidRPr="00F94DBA">
        <w:rPr>
          <w:lang w:val="es-ES"/>
        </w:rPr>
        <w:t xml:space="preserve">para </w:t>
      </w:r>
      <w:r w:rsidR="009608CA" w:rsidRPr="00F94DBA">
        <w:rPr>
          <w:lang w:val="es-ES"/>
        </w:rPr>
        <w:t>C</w:t>
      </w:r>
      <w:r w:rsidRPr="00F94DBA">
        <w:rPr>
          <w:lang w:val="es-ES"/>
        </w:rPr>
        <w:t>acao</w:t>
      </w:r>
      <w:r w:rsidR="009608CA" w:rsidRPr="00F94DBA">
        <w:rPr>
          <w:lang w:val="es-ES"/>
        </w:rPr>
        <w:t>.</w:t>
      </w:r>
      <w:r w:rsidR="009608CA" w:rsidRPr="00F94DBA">
        <w:rPr>
          <w:b/>
          <w:lang w:val="es-ES"/>
        </w:rPr>
        <w:t xml:space="preserve"> </w:t>
      </w:r>
      <w:r w:rsidRPr="00F94DBA">
        <w:rPr>
          <w:lang w:val="es-ES"/>
        </w:rPr>
        <w:t>Los</w:t>
      </w:r>
      <w:r w:rsidR="00AD3C8A" w:rsidRPr="00F94DBA">
        <w:rPr>
          <w:lang w:val="es-ES"/>
        </w:rPr>
        <w:t xml:space="preserve"> </w:t>
      </w:r>
      <w:r w:rsidRPr="00F94DBA">
        <w:rPr>
          <w:lang w:val="es-ES"/>
        </w:rPr>
        <w:t>comentarios recibidos a partir de esta consulta</w:t>
      </w:r>
      <w:r w:rsidR="009608CA" w:rsidRPr="00F94DBA">
        <w:rPr>
          <w:lang w:val="es-ES"/>
        </w:rPr>
        <w:t xml:space="preserve"> </w:t>
      </w:r>
      <w:r w:rsidRPr="00F94DBA">
        <w:rPr>
          <w:lang w:val="es-ES"/>
        </w:rPr>
        <w:t>constituirán las bases</w:t>
      </w:r>
      <w:r w:rsidR="009608CA" w:rsidRPr="00F94DBA">
        <w:rPr>
          <w:lang w:val="es-ES"/>
        </w:rPr>
        <w:t xml:space="preserve"> </w:t>
      </w:r>
      <w:r w:rsidR="00801D54" w:rsidRPr="00F94DBA">
        <w:rPr>
          <w:lang w:val="es-ES"/>
        </w:rPr>
        <w:t>de las propuestas a los Precios</w:t>
      </w:r>
      <w:r w:rsidR="009608CA" w:rsidRPr="00F94DBA">
        <w:rPr>
          <w:lang w:val="es-ES"/>
        </w:rPr>
        <w:t xml:space="preserve"> Fairtrade </w:t>
      </w:r>
      <w:r w:rsidR="00801D54" w:rsidRPr="00F94DBA">
        <w:rPr>
          <w:lang w:val="es-ES"/>
        </w:rPr>
        <w:t xml:space="preserve">para </w:t>
      </w:r>
      <w:r w:rsidR="009608CA" w:rsidRPr="00F94DBA">
        <w:rPr>
          <w:lang w:val="es-ES"/>
        </w:rPr>
        <w:t>C</w:t>
      </w:r>
      <w:r w:rsidR="00801D54" w:rsidRPr="00F94DBA">
        <w:rPr>
          <w:lang w:val="es-ES"/>
        </w:rPr>
        <w:t>acao</w:t>
      </w:r>
      <w:r w:rsidR="009608CA" w:rsidRPr="00F94DBA">
        <w:rPr>
          <w:lang w:val="es-ES"/>
        </w:rPr>
        <w:t xml:space="preserve">. </w:t>
      </w:r>
      <w:r w:rsidR="00801D54" w:rsidRPr="00F94DBA">
        <w:rPr>
          <w:lang w:val="es-ES"/>
        </w:rPr>
        <w:t>La segunda</w:t>
      </w:r>
      <w:r w:rsidR="009608CA" w:rsidRPr="00F94DBA">
        <w:rPr>
          <w:lang w:val="es-ES"/>
        </w:rPr>
        <w:t xml:space="preserve"> consulta</w:t>
      </w:r>
      <w:r w:rsidR="001E1E51" w:rsidRPr="00F94DBA">
        <w:rPr>
          <w:lang w:val="es-ES"/>
        </w:rPr>
        <w:t>, plan</w:t>
      </w:r>
      <w:r w:rsidR="00801D54" w:rsidRPr="00F94DBA">
        <w:rPr>
          <w:lang w:val="es-ES"/>
        </w:rPr>
        <w:t>ificada para el año próximo, será</w:t>
      </w:r>
      <w:r w:rsidR="009608CA" w:rsidRPr="00F94DBA">
        <w:rPr>
          <w:lang w:val="es-ES"/>
        </w:rPr>
        <w:t xml:space="preserve"> p</w:t>
      </w:r>
      <w:r w:rsidR="00801D54" w:rsidRPr="00F94DBA">
        <w:rPr>
          <w:lang w:val="es-ES"/>
        </w:rPr>
        <w:t>ú</w:t>
      </w:r>
      <w:r w:rsidR="009608CA" w:rsidRPr="00F94DBA">
        <w:rPr>
          <w:lang w:val="es-ES"/>
        </w:rPr>
        <w:t>blic</w:t>
      </w:r>
      <w:r w:rsidR="00801D54" w:rsidRPr="00F94DBA">
        <w:rPr>
          <w:lang w:val="es-ES"/>
        </w:rPr>
        <w:t>a</w:t>
      </w:r>
      <w:r w:rsidR="008F606A" w:rsidRPr="00F94DBA">
        <w:rPr>
          <w:lang w:val="es-ES"/>
        </w:rPr>
        <w:t xml:space="preserve"> </w:t>
      </w:r>
      <w:r w:rsidR="00801D54" w:rsidRPr="00F94DBA">
        <w:rPr>
          <w:lang w:val="es-ES"/>
        </w:rPr>
        <w:t>y propondrá valor(es)</w:t>
      </w:r>
      <w:r w:rsidR="009608CA" w:rsidRPr="00F94DBA">
        <w:rPr>
          <w:lang w:val="es-ES"/>
        </w:rPr>
        <w:t xml:space="preserve"> </w:t>
      </w:r>
      <w:r w:rsidR="00801D54" w:rsidRPr="00F94DBA">
        <w:rPr>
          <w:lang w:val="es-ES"/>
        </w:rPr>
        <w:t>de precio(s) específico(s) con modelo(s)</w:t>
      </w:r>
      <w:r w:rsidR="009608CA" w:rsidRPr="00F94DBA">
        <w:rPr>
          <w:lang w:val="es-ES"/>
        </w:rPr>
        <w:t xml:space="preserve"> </w:t>
      </w:r>
      <w:r w:rsidR="00801D54" w:rsidRPr="00F94DBA">
        <w:rPr>
          <w:lang w:val="es-ES"/>
        </w:rPr>
        <w:t>de precio(s)</w:t>
      </w:r>
      <w:r w:rsidR="009608CA" w:rsidRPr="00F94DBA">
        <w:rPr>
          <w:lang w:val="es-ES"/>
        </w:rPr>
        <w:t xml:space="preserve">. </w:t>
      </w:r>
      <w:r w:rsidR="00801D54" w:rsidRPr="00F94DBA">
        <w:rPr>
          <w:lang w:val="es-ES"/>
        </w:rPr>
        <w:t>Nos complacemos en invitarle a participar en esta consulta</w:t>
      </w:r>
      <w:r w:rsidR="003A0F1B" w:rsidRPr="00F94DBA">
        <w:rPr>
          <w:lang w:val="es-ES"/>
        </w:rPr>
        <w:t xml:space="preserve">. </w:t>
      </w:r>
      <w:r w:rsidR="00801D54" w:rsidRPr="00F94DBA">
        <w:rPr>
          <w:lang w:val="es-ES"/>
        </w:rPr>
        <w:t>Con este objetivo</w:t>
      </w:r>
      <w:r w:rsidR="009608CA" w:rsidRPr="00F94DBA">
        <w:rPr>
          <w:lang w:val="es-ES"/>
        </w:rPr>
        <w:t xml:space="preserve">, </w:t>
      </w:r>
      <w:r w:rsidR="00801D54" w:rsidRPr="00F94DBA">
        <w:rPr>
          <w:lang w:val="es-ES"/>
        </w:rPr>
        <w:t>le pedimos que comente las propuestas que sugiere este documento y le animamos a que brinde explicaciones</w:t>
      </w:r>
      <w:r w:rsidR="008C6538" w:rsidRPr="00F94DBA">
        <w:rPr>
          <w:lang w:val="es-ES"/>
        </w:rPr>
        <w:t xml:space="preserve">, </w:t>
      </w:r>
      <w:r w:rsidR="00801D54" w:rsidRPr="00F94DBA">
        <w:rPr>
          <w:lang w:val="es-ES"/>
        </w:rPr>
        <w:t>análisis</w:t>
      </w:r>
      <w:r w:rsidR="008C6538" w:rsidRPr="00F94DBA">
        <w:rPr>
          <w:lang w:val="es-ES"/>
        </w:rPr>
        <w:t xml:space="preserve"> </w:t>
      </w:r>
      <w:r w:rsidR="00801D54" w:rsidRPr="00F94DBA">
        <w:rPr>
          <w:lang w:val="es-ES"/>
        </w:rPr>
        <w:t>y</w:t>
      </w:r>
      <w:r w:rsidR="008C6538" w:rsidRPr="00F94DBA">
        <w:rPr>
          <w:lang w:val="es-ES"/>
        </w:rPr>
        <w:t xml:space="preserve"> e</w:t>
      </w:r>
      <w:r w:rsidR="00801D54" w:rsidRPr="00F94DBA">
        <w:rPr>
          <w:lang w:val="es-ES"/>
        </w:rPr>
        <w:t>jemplo</w:t>
      </w:r>
      <w:r w:rsidR="008C6538" w:rsidRPr="00F94DBA">
        <w:rPr>
          <w:lang w:val="es-ES"/>
        </w:rPr>
        <w:t xml:space="preserve">s </w:t>
      </w:r>
      <w:r w:rsidR="00801D54" w:rsidRPr="00F94DBA">
        <w:rPr>
          <w:lang w:val="es-ES"/>
        </w:rPr>
        <w:t>que sustenten sus declaraciones</w:t>
      </w:r>
      <w:r w:rsidR="008C6538" w:rsidRPr="00F94DBA">
        <w:rPr>
          <w:lang w:val="es-ES"/>
        </w:rPr>
        <w:t xml:space="preserve">. </w:t>
      </w:r>
    </w:p>
    <w:p w14:paraId="2CB7877D" w14:textId="38EA9671" w:rsidR="00B5736A" w:rsidRPr="00F94DBA" w:rsidRDefault="00801D54" w:rsidP="00AD3C8A">
      <w:pPr>
        <w:rPr>
          <w:b/>
          <w:lang w:val="es-ES"/>
        </w:rPr>
      </w:pPr>
      <w:r w:rsidRPr="00F94DBA">
        <w:rPr>
          <w:lang w:val="es-ES"/>
        </w:rPr>
        <w:t>Confidencialidad</w:t>
      </w:r>
      <w:r w:rsidR="00B5736A" w:rsidRPr="00F94DBA">
        <w:rPr>
          <w:lang w:val="es-ES"/>
        </w:rPr>
        <w:t xml:space="preserve">: </w:t>
      </w:r>
      <w:r w:rsidRPr="00F94DBA">
        <w:rPr>
          <w:lang w:val="es-ES"/>
        </w:rPr>
        <w:t>Tenga en cuenta que</w:t>
      </w:r>
      <w:r w:rsidR="00B5736A" w:rsidRPr="00F94DBA">
        <w:rPr>
          <w:lang w:val="es-ES"/>
        </w:rPr>
        <w:t xml:space="preserve"> </w:t>
      </w:r>
      <w:r w:rsidRPr="00F94DBA">
        <w:rPr>
          <w:b/>
          <w:lang w:val="es-ES"/>
        </w:rPr>
        <w:t>toda la información que recibamos de los encuestados</w:t>
      </w:r>
      <w:r w:rsidR="00B5736A" w:rsidRPr="00F94DBA">
        <w:rPr>
          <w:b/>
          <w:lang w:val="es-ES"/>
        </w:rPr>
        <w:t xml:space="preserve"> </w:t>
      </w:r>
      <w:r w:rsidRPr="00F94DBA">
        <w:rPr>
          <w:b/>
          <w:lang w:val="es-ES"/>
        </w:rPr>
        <w:t>se tratará cuidadosamente y se considerará confidencial</w:t>
      </w:r>
      <w:r w:rsidR="00B5736A" w:rsidRPr="00F94DBA">
        <w:rPr>
          <w:b/>
          <w:lang w:val="es-ES"/>
        </w:rPr>
        <w:t>.</w:t>
      </w:r>
    </w:p>
    <w:p w14:paraId="17D59B4F" w14:textId="18AD0FAF" w:rsidR="008A374C" w:rsidRPr="00F94DBA" w:rsidRDefault="00801D54" w:rsidP="00AD3C8A">
      <w:pPr>
        <w:rPr>
          <w:lang w:val="es-ES"/>
        </w:rPr>
      </w:pPr>
      <w:r w:rsidRPr="00F94DBA">
        <w:rPr>
          <w:b/>
          <w:lang w:val="es-ES"/>
        </w:rPr>
        <w:t xml:space="preserve">Por </w:t>
      </w:r>
      <w:r w:rsidR="00AD3C8A" w:rsidRPr="00F94DBA">
        <w:rPr>
          <w:b/>
          <w:lang w:val="es-ES"/>
        </w:rPr>
        <w:t>favo</w:t>
      </w:r>
      <w:r w:rsidRPr="00F94DBA">
        <w:rPr>
          <w:b/>
          <w:lang w:val="es-ES"/>
        </w:rPr>
        <w:t>r, remita sus comentarios</w:t>
      </w:r>
      <w:r w:rsidR="008C6538" w:rsidRPr="00F94DBA">
        <w:rPr>
          <w:b/>
          <w:lang w:val="es-ES"/>
        </w:rPr>
        <w:t xml:space="preserve"> </w:t>
      </w:r>
      <w:r w:rsidRPr="00F94DBA">
        <w:rPr>
          <w:b/>
          <w:lang w:val="es-ES"/>
        </w:rPr>
        <w:t>a su p</w:t>
      </w:r>
      <w:r w:rsidR="00AD3C8A" w:rsidRPr="00F94DBA">
        <w:rPr>
          <w:b/>
          <w:lang w:val="es-ES"/>
        </w:rPr>
        <w:t>u</w:t>
      </w:r>
      <w:r w:rsidRPr="00F94DBA">
        <w:rPr>
          <w:b/>
          <w:lang w:val="es-ES"/>
        </w:rPr>
        <w:t>nto de contacto</w:t>
      </w:r>
      <w:r w:rsidR="009D2DAF" w:rsidRPr="00F94DBA">
        <w:rPr>
          <w:b/>
          <w:lang w:val="es-ES"/>
        </w:rPr>
        <w:t xml:space="preserve"> Fairtrade </w:t>
      </w:r>
      <w:r w:rsidR="00AD3C8A" w:rsidRPr="00F94DBA">
        <w:rPr>
          <w:b/>
          <w:lang w:val="es-ES"/>
        </w:rPr>
        <w:t xml:space="preserve">o a la responsable del proyecto, </w:t>
      </w:r>
      <w:proofErr w:type="spellStart"/>
      <w:r w:rsidR="00E23D18" w:rsidRPr="00F94DBA">
        <w:rPr>
          <w:b/>
          <w:lang w:val="es-ES"/>
        </w:rPr>
        <w:t>Yun-Chu</w:t>
      </w:r>
      <w:proofErr w:type="spellEnd"/>
      <w:r w:rsidR="00E23D18" w:rsidRPr="00F94DBA">
        <w:rPr>
          <w:b/>
          <w:lang w:val="es-ES"/>
        </w:rPr>
        <w:t xml:space="preserve"> </w:t>
      </w:r>
      <w:proofErr w:type="spellStart"/>
      <w:r w:rsidR="00E23D18" w:rsidRPr="00F94DBA">
        <w:rPr>
          <w:b/>
          <w:lang w:val="es-ES"/>
        </w:rPr>
        <w:t>Chiu</w:t>
      </w:r>
      <w:proofErr w:type="spellEnd"/>
      <w:r w:rsidR="00AD3C8A" w:rsidRPr="00F94DBA">
        <w:rPr>
          <w:b/>
          <w:lang w:val="es-ES"/>
        </w:rPr>
        <w:t>,</w:t>
      </w:r>
      <w:r w:rsidR="00E23D18" w:rsidRPr="00F94DBA">
        <w:rPr>
          <w:b/>
          <w:lang w:val="es-ES"/>
        </w:rPr>
        <w:t xml:space="preserve"> </w:t>
      </w:r>
      <w:r w:rsidR="008C6538" w:rsidRPr="00F94DBA">
        <w:rPr>
          <w:b/>
          <w:lang w:val="es-ES"/>
        </w:rPr>
        <w:t>a</w:t>
      </w:r>
      <w:r w:rsidR="00AD3C8A" w:rsidRPr="00F94DBA">
        <w:rPr>
          <w:b/>
          <w:lang w:val="es-ES"/>
        </w:rPr>
        <w:t xml:space="preserve"> través de</w:t>
      </w:r>
      <w:r w:rsidR="008C6538" w:rsidRPr="00F94DBA">
        <w:rPr>
          <w:b/>
          <w:lang w:val="es-ES"/>
        </w:rPr>
        <w:t xml:space="preserve">: </w:t>
      </w:r>
      <w:r w:rsidR="00E23D18" w:rsidRPr="00F94DBA">
        <w:rPr>
          <w:b/>
          <w:lang w:val="es-ES"/>
        </w:rPr>
        <w:t>y.chiu</w:t>
      </w:r>
      <w:r w:rsidR="008C6538" w:rsidRPr="00F94DBA">
        <w:rPr>
          <w:b/>
          <w:lang w:val="es-ES"/>
        </w:rPr>
        <w:t xml:space="preserve">@fairtrade.net </w:t>
      </w:r>
      <w:r w:rsidR="00AD3C8A" w:rsidRPr="00F94DBA">
        <w:rPr>
          <w:b/>
          <w:lang w:val="es-ES"/>
        </w:rPr>
        <w:t>hasta el</w:t>
      </w:r>
      <w:r w:rsidR="008C6538" w:rsidRPr="00F94DBA">
        <w:rPr>
          <w:b/>
          <w:lang w:val="es-ES"/>
        </w:rPr>
        <w:t xml:space="preserve"> </w:t>
      </w:r>
      <w:r w:rsidR="007E5D8C" w:rsidRPr="00F94DBA">
        <w:rPr>
          <w:b/>
          <w:lang w:val="es-ES"/>
        </w:rPr>
        <w:t>30</w:t>
      </w:r>
      <w:r w:rsidR="00F24BB7" w:rsidRPr="00F94DBA">
        <w:rPr>
          <w:b/>
          <w:lang w:val="es-ES"/>
        </w:rPr>
        <w:t>-</w:t>
      </w:r>
      <w:r w:rsidR="009742A0" w:rsidRPr="00F94DBA">
        <w:rPr>
          <w:b/>
          <w:lang w:val="es-ES"/>
        </w:rPr>
        <w:t>1</w:t>
      </w:r>
      <w:r w:rsidR="007E5D8C" w:rsidRPr="00F94DBA">
        <w:rPr>
          <w:b/>
          <w:lang w:val="es-ES"/>
        </w:rPr>
        <w:t>1</w:t>
      </w:r>
      <w:r w:rsidR="00F24BB7" w:rsidRPr="00F94DBA">
        <w:rPr>
          <w:b/>
          <w:lang w:val="es-ES"/>
        </w:rPr>
        <w:t>-2017</w:t>
      </w:r>
      <w:r w:rsidR="008C6538" w:rsidRPr="00F94DBA">
        <w:rPr>
          <w:lang w:val="es-ES"/>
        </w:rPr>
        <w:t>.</w:t>
      </w:r>
      <w:r w:rsidR="00AD3C8A" w:rsidRPr="00F94DBA">
        <w:rPr>
          <w:lang w:val="es-ES"/>
        </w:rPr>
        <w:t xml:space="preserve"> En caso de preguntas </w:t>
      </w:r>
      <w:r w:rsidR="00EF0B39" w:rsidRPr="00F94DBA">
        <w:rPr>
          <w:lang w:val="es-ES"/>
        </w:rPr>
        <w:t>sobre e</w:t>
      </w:r>
      <w:r w:rsidR="00AD3C8A" w:rsidRPr="00F94DBA">
        <w:rPr>
          <w:lang w:val="es-ES"/>
        </w:rPr>
        <w:t>l proceso de la consulta</w:t>
      </w:r>
      <w:r w:rsidR="008C6538" w:rsidRPr="00F94DBA">
        <w:rPr>
          <w:lang w:val="es-ES"/>
        </w:rPr>
        <w:t>, contact</w:t>
      </w:r>
      <w:r w:rsidR="00AD3C8A" w:rsidRPr="00F94DBA">
        <w:rPr>
          <w:lang w:val="es-ES"/>
        </w:rPr>
        <w:t>e</w:t>
      </w:r>
      <w:r w:rsidR="008C6538" w:rsidRPr="00F94DBA">
        <w:rPr>
          <w:lang w:val="es-ES"/>
        </w:rPr>
        <w:t xml:space="preserve"> </w:t>
      </w:r>
      <w:r w:rsidR="00AD3C8A" w:rsidRPr="00F94DBA">
        <w:rPr>
          <w:lang w:val="es-ES"/>
        </w:rPr>
        <w:t xml:space="preserve">a la responsable del proyecto vía </w:t>
      </w:r>
      <w:r w:rsidR="008C6538" w:rsidRPr="00F94DBA">
        <w:rPr>
          <w:lang w:val="es-ES"/>
        </w:rPr>
        <w:t>email</w:t>
      </w:r>
      <w:r w:rsidR="00F24BB7" w:rsidRPr="00F94DBA">
        <w:rPr>
          <w:lang w:val="es-ES"/>
        </w:rPr>
        <w:t>.</w:t>
      </w:r>
    </w:p>
    <w:p w14:paraId="78B3D174" w14:textId="42E147ED" w:rsidR="000D7715" w:rsidRPr="00F94DBA" w:rsidRDefault="000B2AA5" w:rsidP="006767C7">
      <w:pPr>
        <w:pStyle w:val="Style3"/>
        <w:numPr>
          <w:ilvl w:val="0"/>
          <w:numId w:val="9"/>
        </w:numPr>
        <w:rPr>
          <w:lang w:val="es-ES"/>
        </w:rPr>
      </w:pPr>
      <w:bookmarkStart w:id="8" w:name="_Toc495675445"/>
      <w:bookmarkStart w:id="9" w:name="_Toc496999200"/>
      <w:bookmarkStart w:id="10" w:name="_Toc466469548"/>
      <w:bookmarkStart w:id="11" w:name="_Toc492362948"/>
      <w:r w:rsidRPr="00F94DBA">
        <w:rPr>
          <w:lang w:val="es-ES"/>
        </w:rPr>
        <w:t>Antecedentes del proyecto</w:t>
      </w:r>
      <w:bookmarkEnd w:id="8"/>
      <w:bookmarkEnd w:id="9"/>
    </w:p>
    <w:bookmarkEnd w:id="10"/>
    <w:bookmarkEnd w:id="11"/>
    <w:p w14:paraId="25775258" w14:textId="1F1DBA89" w:rsidR="00E838C9" w:rsidRPr="00F94DBA" w:rsidRDefault="00AD3C8A" w:rsidP="000703F2">
      <w:pPr>
        <w:rPr>
          <w:rFonts w:cs="Arial"/>
          <w:lang w:val="es-ES"/>
        </w:rPr>
      </w:pPr>
      <w:r w:rsidRPr="00F94DBA">
        <w:rPr>
          <w:rFonts w:cs="Arial"/>
          <w:lang w:val="es-ES"/>
        </w:rPr>
        <w:t>El Precio Mínimo</w:t>
      </w:r>
      <w:r w:rsidR="00A86C26" w:rsidRPr="00F94DBA">
        <w:rPr>
          <w:rFonts w:cs="Arial"/>
          <w:lang w:val="es-ES"/>
        </w:rPr>
        <w:t xml:space="preserve"> Fairtrade (</w:t>
      </w:r>
      <w:r w:rsidRPr="00F94DBA">
        <w:rPr>
          <w:rFonts w:cs="Arial"/>
          <w:lang w:val="es-ES"/>
        </w:rPr>
        <w:t>PMF</w:t>
      </w:r>
      <w:r w:rsidR="00A86C26" w:rsidRPr="00F94DBA">
        <w:rPr>
          <w:rFonts w:cs="Arial"/>
          <w:lang w:val="es-ES"/>
        </w:rPr>
        <w:t xml:space="preserve">) </w:t>
      </w:r>
      <w:r w:rsidRPr="00F94DBA">
        <w:rPr>
          <w:rFonts w:cs="Arial"/>
          <w:lang w:val="es-ES"/>
        </w:rPr>
        <w:t>y la Prima</w:t>
      </w:r>
      <w:r w:rsidR="00A86C26" w:rsidRPr="00F94DBA">
        <w:rPr>
          <w:rFonts w:cs="Arial"/>
          <w:lang w:val="es-ES"/>
        </w:rPr>
        <w:t xml:space="preserve"> Fairtrade (</w:t>
      </w:r>
      <w:r w:rsidRPr="00F94DBA">
        <w:rPr>
          <w:rFonts w:cs="Arial"/>
          <w:lang w:val="es-ES"/>
        </w:rPr>
        <w:t>PF</w:t>
      </w:r>
      <w:r w:rsidR="00A86C26" w:rsidRPr="00F94DBA">
        <w:rPr>
          <w:rFonts w:cs="Arial"/>
          <w:lang w:val="es-ES"/>
        </w:rPr>
        <w:t xml:space="preserve">) </w:t>
      </w:r>
      <w:r w:rsidRPr="00F94DBA">
        <w:rPr>
          <w:rFonts w:cs="Arial"/>
          <w:lang w:val="es-ES"/>
        </w:rPr>
        <w:t>para cacao</w:t>
      </w:r>
      <w:r w:rsidR="00A86C26" w:rsidRPr="00F94DBA">
        <w:rPr>
          <w:rFonts w:cs="Arial"/>
          <w:lang w:val="es-ES"/>
        </w:rPr>
        <w:t xml:space="preserve"> </w:t>
      </w:r>
      <w:r w:rsidR="00BF4697" w:rsidRPr="00F94DBA">
        <w:rPr>
          <w:rFonts w:cs="Arial"/>
          <w:lang w:val="es-ES"/>
        </w:rPr>
        <w:t>necesitan una revisión</w:t>
      </w:r>
      <w:r w:rsidR="00D977DA" w:rsidRPr="00F94DBA">
        <w:rPr>
          <w:rFonts w:cs="Arial"/>
          <w:lang w:val="es-ES"/>
        </w:rPr>
        <w:t xml:space="preserve"> como parte del monitoreo periódico y </w:t>
      </w:r>
      <w:r w:rsidR="00BF4697" w:rsidRPr="00F94DBA">
        <w:rPr>
          <w:rFonts w:cs="Arial"/>
          <w:lang w:val="es-ES"/>
        </w:rPr>
        <w:t xml:space="preserve">de </w:t>
      </w:r>
      <w:r w:rsidR="00D977DA" w:rsidRPr="00F94DBA">
        <w:rPr>
          <w:rFonts w:cs="Arial"/>
          <w:lang w:val="es-ES"/>
        </w:rPr>
        <w:t>los ciclos de revisión</w:t>
      </w:r>
      <w:r w:rsidR="00277E42" w:rsidRPr="00F94DBA">
        <w:rPr>
          <w:rFonts w:cs="Arial"/>
          <w:lang w:val="es-ES"/>
        </w:rPr>
        <w:t xml:space="preserve">. </w:t>
      </w:r>
      <w:r w:rsidR="00D977DA" w:rsidRPr="00F94DBA">
        <w:rPr>
          <w:rFonts w:cs="Arial"/>
          <w:lang w:val="es-ES"/>
        </w:rPr>
        <w:t xml:space="preserve">La última revisión tuvo lugar en </w:t>
      </w:r>
      <w:r w:rsidR="00A86C26" w:rsidRPr="00F94DBA">
        <w:rPr>
          <w:rFonts w:cs="Arial"/>
          <w:lang w:val="es-ES"/>
        </w:rPr>
        <w:t>2012</w:t>
      </w:r>
      <w:r w:rsidR="00E07BAC" w:rsidRPr="00F94DBA">
        <w:rPr>
          <w:rFonts w:cs="Arial"/>
          <w:lang w:val="es-ES"/>
        </w:rPr>
        <w:t xml:space="preserve">, </w:t>
      </w:r>
      <w:r w:rsidR="00D977DA" w:rsidRPr="00F94DBA">
        <w:rPr>
          <w:rFonts w:cs="Arial"/>
          <w:lang w:val="es-ES"/>
        </w:rPr>
        <w:t>desde entonces</w:t>
      </w:r>
      <w:r w:rsidR="00F25444" w:rsidRPr="00F94DBA">
        <w:rPr>
          <w:rFonts w:cs="Arial"/>
          <w:lang w:val="es-ES"/>
        </w:rPr>
        <w:t>:</w:t>
      </w:r>
      <w:r w:rsidR="00E838C9" w:rsidRPr="00F94DBA">
        <w:rPr>
          <w:rFonts w:cs="Arial"/>
          <w:lang w:val="es-ES"/>
        </w:rPr>
        <w:t xml:space="preserve"> </w:t>
      </w:r>
    </w:p>
    <w:p w14:paraId="6D9EAF8A" w14:textId="7737E5A5" w:rsidR="00177209" w:rsidRPr="00F94DBA" w:rsidRDefault="00D977DA" w:rsidP="002D1CEC">
      <w:pPr>
        <w:pStyle w:val="ListParagraph"/>
        <w:numPr>
          <w:ilvl w:val="0"/>
          <w:numId w:val="41"/>
        </w:numPr>
        <w:rPr>
          <w:rFonts w:cs="Arial"/>
          <w:lang w:val="es-ES"/>
        </w:rPr>
      </w:pPr>
      <w:r w:rsidRPr="00F94DBA">
        <w:rPr>
          <w:rFonts w:cs="Arial"/>
          <w:lang w:val="es-ES"/>
        </w:rPr>
        <w:t>Los precios del mercado mundial para cac</w:t>
      </w:r>
      <w:r w:rsidR="008716C5" w:rsidRPr="00F94DBA">
        <w:rPr>
          <w:rFonts w:cs="Arial"/>
          <w:lang w:val="es-ES"/>
        </w:rPr>
        <w:t>a</w:t>
      </w:r>
      <w:r w:rsidRPr="00F94DBA">
        <w:rPr>
          <w:rFonts w:cs="Arial"/>
          <w:lang w:val="es-ES"/>
        </w:rPr>
        <w:t>o han fluctuado significativamente y experimentan un dramático declive desde el último trimestre de</w:t>
      </w:r>
      <w:r w:rsidR="009D2DAF" w:rsidRPr="00F94DBA">
        <w:rPr>
          <w:rFonts w:cs="Arial"/>
          <w:lang w:val="es-ES"/>
        </w:rPr>
        <w:t xml:space="preserve"> </w:t>
      </w:r>
      <w:r w:rsidR="00A86C26" w:rsidRPr="00F94DBA">
        <w:rPr>
          <w:rFonts w:cs="Arial"/>
          <w:lang w:val="es-ES"/>
        </w:rPr>
        <w:t>2016</w:t>
      </w:r>
      <w:r w:rsidR="00F1742F" w:rsidRPr="00F94DBA">
        <w:rPr>
          <w:rFonts w:cs="Arial"/>
          <w:lang w:val="es-ES"/>
        </w:rPr>
        <w:t xml:space="preserve">. </w:t>
      </w:r>
      <w:r w:rsidRPr="00F94DBA">
        <w:rPr>
          <w:rFonts w:cs="Arial"/>
          <w:lang w:val="es-ES"/>
        </w:rPr>
        <w:t>Simultáneamente</w:t>
      </w:r>
      <w:r w:rsidR="00F1742F" w:rsidRPr="00F94DBA">
        <w:rPr>
          <w:rFonts w:cs="Arial"/>
          <w:lang w:val="es-ES"/>
        </w:rPr>
        <w:t xml:space="preserve">, </w:t>
      </w:r>
      <w:r w:rsidRPr="00F94DBA">
        <w:rPr>
          <w:rFonts w:cs="Arial"/>
          <w:lang w:val="es-ES"/>
        </w:rPr>
        <w:t xml:space="preserve">desde la última revisión, </w:t>
      </w:r>
      <w:r w:rsidR="007D19F9" w:rsidRPr="00F94DBA">
        <w:rPr>
          <w:rFonts w:cs="Arial"/>
          <w:lang w:val="es-ES"/>
        </w:rPr>
        <w:t xml:space="preserve">se </w:t>
      </w:r>
      <w:r w:rsidRPr="00F94DBA">
        <w:rPr>
          <w:rFonts w:cs="Arial"/>
          <w:lang w:val="es-ES"/>
        </w:rPr>
        <w:t xml:space="preserve">han incrementado los costos de la </w:t>
      </w:r>
      <w:r w:rsidRPr="00F94DBA">
        <w:rPr>
          <w:rFonts w:cs="Arial"/>
          <w:lang w:val="es-ES"/>
        </w:rPr>
        <w:lastRenderedPageBreak/>
        <w:t>producción sostenible</w:t>
      </w:r>
      <w:r w:rsidR="00F1742F" w:rsidRPr="00F94DBA">
        <w:rPr>
          <w:rFonts w:cs="Arial"/>
          <w:lang w:val="es-ES"/>
        </w:rPr>
        <w:t xml:space="preserve"> (COSP</w:t>
      </w:r>
      <w:r w:rsidRPr="00F94DBA">
        <w:rPr>
          <w:rFonts w:cs="Arial"/>
          <w:lang w:val="es-ES"/>
        </w:rPr>
        <w:t>, por sus siglas en inglés</w:t>
      </w:r>
      <w:r w:rsidR="00F1742F" w:rsidRPr="00F94DBA">
        <w:rPr>
          <w:rFonts w:cs="Arial"/>
          <w:lang w:val="es-ES"/>
        </w:rPr>
        <w:t xml:space="preserve">) </w:t>
      </w:r>
      <w:r w:rsidRPr="00F94DBA">
        <w:rPr>
          <w:rFonts w:cs="Arial"/>
          <w:lang w:val="es-ES"/>
        </w:rPr>
        <w:t>para los agricultores Fairtrade.</w:t>
      </w:r>
    </w:p>
    <w:p w14:paraId="7BC13C76" w14:textId="372E4841" w:rsidR="00E838C9" w:rsidRPr="00F94DBA" w:rsidRDefault="00AA6304" w:rsidP="002D1CEC">
      <w:pPr>
        <w:pStyle w:val="ListParagraph"/>
        <w:numPr>
          <w:ilvl w:val="0"/>
          <w:numId w:val="41"/>
        </w:numPr>
        <w:rPr>
          <w:rFonts w:cs="Arial"/>
          <w:lang w:val="es-ES"/>
        </w:rPr>
      </w:pPr>
      <w:proofErr w:type="spellStart"/>
      <w:r w:rsidRPr="00F94DBA">
        <w:rPr>
          <w:rFonts w:cs="Arial"/>
          <w:lang w:val="es-ES"/>
        </w:rPr>
        <w:t>Côte</w:t>
      </w:r>
      <w:proofErr w:type="spellEnd"/>
      <w:r w:rsidRPr="00F94DBA">
        <w:rPr>
          <w:rFonts w:cs="Arial"/>
          <w:lang w:val="es-ES"/>
        </w:rPr>
        <w:t xml:space="preserve"> </w:t>
      </w:r>
      <w:proofErr w:type="spellStart"/>
      <w:r w:rsidRPr="00F94DBA">
        <w:rPr>
          <w:rFonts w:cs="Arial"/>
          <w:lang w:val="es-ES"/>
        </w:rPr>
        <w:t>d’Ivoire</w:t>
      </w:r>
      <w:proofErr w:type="spellEnd"/>
      <w:r w:rsidR="009505AF" w:rsidRPr="00F94DBA">
        <w:rPr>
          <w:rFonts w:cs="Arial"/>
          <w:lang w:val="es-ES"/>
        </w:rPr>
        <w:t xml:space="preserve"> </w:t>
      </w:r>
      <w:r w:rsidR="008716C5" w:rsidRPr="00F94DBA">
        <w:rPr>
          <w:rFonts w:cs="Arial"/>
          <w:lang w:val="es-ES"/>
        </w:rPr>
        <w:t xml:space="preserve">reformó su sistema de mercado y precios para cacao. </w:t>
      </w:r>
    </w:p>
    <w:p w14:paraId="3F397A78" w14:textId="0753CD24" w:rsidR="007D47D7" w:rsidRPr="00F94DBA" w:rsidRDefault="008716C5" w:rsidP="002D1CEC">
      <w:pPr>
        <w:pStyle w:val="CommentText"/>
        <w:numPr>
          <w:ilvl w:val="0"/>
          <w:numId w:val="41"/>
        </w:numPr>
        <w:ind w:left="714" w:hanging="357"/>
        <w:rPr>
          <w:rFonts w:cs="Arial"/>
          <w:szCs w:val="24"/>
          <w:lang w:val="es-ES"/>
        </w:rPr>
      </w:pPr>
      <w:r w:rsidRPr="00F94DBA">
        <w:rPr>
          <w:rFonts w:cs="Arial"/>
          <w:szCs w:val="24"/>
          <w:lang w:val="es-ES"/>
        </w:rPr>
        <w:t>Las iniciativas de la industria en cuanto a la sostenibilidad del cacao otorgan una importancia creciente a la necesidad de proporcionar ingresos dignos a los agricultores de este cultivo.</w:t>
      </w:r>
    </w:p>
    <w:p w14:paraId="1B1C3453" w14:textId="77777777" w:rsidR="00F25444" w:rsidRPr="00F94DBA" w:rsidRDefault="00920526" w:rsidP="007D47D7">
      <w:pPr>
        <w:pStyle w:val="CommentText"/>
        <w:spacing w:line="240" w:lineRule="auto"/>
        <w:ind w:left="720"/>
        <w:rPr>
          <w:lang w:val="es-ES"/>
        </w:rPr>
      </w:pPr>
      <w:r w:rsidRPr="00F94DBA">
        <w:rPr>
          <w:lang w:val="es-ES"/>
        </w:rPr>
        <w:t xml:space="preserve"> </w:t>
      </w:r>
    </w:p>
    <w:p w14:paraId="241008C1" w14:textId="55CEE3D5" w:rsidR="00E838C9" w:rsidRPr="00F94DBA" w:rsidRDefault="008716C5" w:rsidP="000703F2">
      <w:pPr>
        <w:rPr>
          <w:lang w:val="es-ES"/>
        </w:rPr>
      </w:pPr>
      <w:r w:rsidRPr="00F94DBA">
        <w:rPr>
          <w:lang w:val="es-ES"/>
        </w:rPr>
        <w:t>Teniendo en cuenta todo lo anterior</w:t>
      </w:r>
      <w:r w:rsidR="00D4508B" w:rsidRPr="00F94DBA">
        <w:rPr>
          <w:lang w:val="es-ES"/>
        </w:rPr>
        <w:t xml:space="preserve">, </w:t>
      </w:r>
      <w:r w:rsidR="007D19F9" w:rsidRPr="00F94DBA">
        <w:rPr>
          <w:lang w:val="es-ES"/>
        </w:rPr>
        <w:t>se hace</w:t>
      </w:r>
      <w:r w:rsidR="00D4508B" w:rsidRPr="00F94DBA">
        <w:rPr>
          <w:lang w:val="es-ES"/>
        </w:rPr>
        <w:t xml:space="preserve"> </w:t>
      </w:r>
      <w:r w:rsidR="007F3E29" w:rsidRPr="00F94DBA">
        <w:rPr>
          <w:lang w:val="es-ES"/>
        </w:rPr>
        <w:t>urgent</w:t>
      </w:r>
      <w:r w:rsidRPr="00F94DBA">
        <w:rPr>
          <w:lang w:val="es-ES"/>
        </w:rPr>
        <w:t>e</w:t>
      </w:r>
      <w:r w:rsidR="007F3E29" w:rsidRPr="00F94DBA">
        <w:rPr>
          <w:lang w:val="es-ES"/>
        </w:rPr>
        <w:t xml:space="preserve"> </w:t>
      </w:r>
      <w:r w:rsidRPr="00F94DBA">
        <w:rPr>
          <w:lang w:val="es-ES"/>
        </w:rPr>
        <w:t>que</w:t>
      </w:r>
      <w:r w:rsidR="00D4508B" w:rsidRPr="00F94DBA">
        <w:rPr>
          <w:lang w:val="es-ES"/>
        </w:rPr>
        <w:t xml:space="preserve"> Fairtrade no</w:t>
      </w:r>
      <w:r w:rsidRPr="00F94DBA">
        <w:rPr>
          <w:lang w:val="es-ES"/>
        </w:rPr>
        <w:t xml:space="preserve"> solo revise sus PMF y PF</w:t>
      </w:r>
      <w:r w:rsidR="00EF0B39" w:rsidRPr="00F94DBA">
        <w:rPr>
          <w:lang w:val="es-ES"/>
        </w:rPr>
        <w:t xml:space="preserve"> actuales</w:t>
      </w:r>
      <w:r w:rsidR="00D00390" w:rsidRPr="00F94DBA">
        <w:rPr>
          <w:lang w:val="es-ES"/>
        </w:rPr>
        <w:t xml:space="preserve">, </w:t>
      </w:r>
      <w:r w:rsidRPr="00F94DBA">
        <w:rPr>
          <w:lang w:val="es-ES"/>
        </w:rPr>
        <w:t xml:space="preserve">sino también que analice de qué modo el modelo de precios actual puede profundizar el impacto de </w:t>
      </w:r>
      <w:r w:rsidR="007F3E29" w:rsidRPr="00F94DBA">
        <w:rPr>
          <w:lang w:val="es-ES"/>
        </w:rPr>
        <w:t>Fairtrade</w:t>
      </w:r>
      <w:r w:rsidR="00C02D2E" w:rsidRPr="00F94DBA">
        <w:rPr>
          <w:lang w:val="es-ES"/>
        </w:rPr>
        <w:t xml:space="preserve"> </w:t>
      </w:r>
      <w:r w:rsidRPr="00F94DBA">
        <w:rPr>
          <w:lang w:val="es-ES"/>
        </w:rPr>
        <w:t>y adaptarse a la nueva realidad del sector del cacao.</w:t>
      </w:r>
      <w:r w:rsidR="00C02D2E" w:rsidRPr="00F94DBA">
        <w:rPr>
          <w:lang w:val="es-ES"/>
        </w:rPr>
        <w:t xml:space="preserve"> </w:t>
      </w:r>
    </w:p>
    <w:p w14:paraId="162C9B39" w14:textId="77777777" w:rsidR="007D47D7" w:rsidRPr="00F94DBA" w:rsidRDefault="007D47D7" w:rsidP="000703F2">
      <w:pPr>
        <w:rPr>
          <w:lang w:val="es-ES"/>
        </w:rPr>
      </w:pPr>
    </w:p>
    <w:p w14:paraId="484B9BA5" w14:textId="75B6EDFC" w:rsidR="00A86C26" w:rsidRPr="00F94DBA" w:rsidRDefault="000B2AA5" w:rsidP="00C823CC">
      <w:pPr>
        <w:pStyle w:val="Style3"/>
        <w:numPr>
          <w:ilvl w:val="0"/>
          <w:numId w:val="9"/>
        </w:numPr>
        <w:rPr>
          <w:szCs w:val="22"/>
          <w:lang w:val="es-ES"/>
        </w:rPr>
      </w:pPr>
      <w:bookmarkStart w:id="12" w:name="_Toc496999201"/>
      <w:r w:rsidRPr="00F94DBA">
        <w:rPr>
          <w:szCs w:val="22"/>
          <w:lang w:val="es-ES"/>
        </w:rPr>
        <w:t>Meta y objetivos del proyecto</w:t>
      </w:r>
      <w:bookmarkEnd w:id="12"/>
    </w:p>
    <w:p w14:paraId="179EDCCA" w14:textId="498B4AEB" w:rsidR="00A86C26" w:rsidRPr="00F94DBA" w:rsidRDefault="005A2B46" w:rsidP="009608CA">
      <w:pPr>
        <w:rPr>
          <w:rFonts w:cs="Arial"/>
          <w:szCs w:val="22"/>
          <w:lang w:val="es-ES"/>
        </w:rPr>
      </w:pPr>
      <w:r w:rsidRPr="00F94DBA">
        <w:rPr>
          <w:lang w:val="es-ES"/>
        </w:rPr>
        <w:t>Este proyecto se propone revisar</w:t>
      </w:r>
      <w:r w:rsidR="00A86C26" w:rsidRPr="00F94DBA">
        <w:rPr>
          <w:lang w:val="es-ES"/>
        </w:rPr>
        <w:t xml:space="preserve"> </w:t>
      </w:r>
      <w:r w:rsidRPr="00F94DBA">
        <w:rPr>
          <w:lang w:val="es-ES"/>
        </w:rPr>
        <w:t>el Precio Mínimo</w:t>
      </w:r>
      <w:r w:rsidR="00A86C26" w:rsidRPr="00F94DBA">
        <w:rPr>
          <w:lang w:val="es-ES"/>
        </w:rPr>
        <w:t xml:space="preserve"> Fairtrade (</w:t>
      </w:r>
      <w:r w:rsidRPr="00F94DBA">
        <w:rPr>
          <w:lang w:val="es-ES"/>
        </w:rPr>
        <w:t>PMF</w:t>
      </w:r>
      <w:r w:rsidR="00A86C26" w:rsidRPr="00F94DBA">
        <w:rPr>
          <w:lang w:val="es-ES"/>
        </w:rPr>
        <w:t xml:space="preserve">) </w:t>
      </w:r>
      <w:r w:rsidRPr="00F94DBA">
        <w:rPr>
          <w:lang w:val="es-ES"/>
        </w:rPr>
        <w:t>y la Prima</w:t>
      </w:r>
      <w:r w:rsidR="00A86C26" w:rsidRPr="00F94DBA">
        <w:rPr>
          <w:lang w:val="es-ES"/>
        </w:rPr>
        <w:t xml:space="preserve"> Fairtrade (FP) </w:t>
      </w:r>
      <w:r w:rsidR="00D145F5" w:rsidRPr="00F94DBA">
        <w:rPr>
          <w:lang w:val="es-ES"/>
        </w:rPr>
        <w:t>para cacao y mejorar el modelo de precios actual para optimizar los ingresos de los hogares de los agricultores de cacao</w:t>
      </w:r>
      <w:r w:rsidR="00A86C26" w:rsidRPr="00F94DBA">
        <w:rPr>
          <w:lang w:val="es-ES"/>
        </w:rPr>
        <w:t xml:space="preserve"> Fairtrade</w:t>
      </w:r>
      <w:r w:rsidR="00BF4697" w:rsidRPr="00F94DBA">
        <w:rPr>
          <w:lang w:val="es-ES"/>
        </w:rPr>
        <w:t>, además de</w:t>
      </w:r>
      <w:r w:rsidR="00322651" w:rsidRPr="00F94DBA">
        <w:rPr>
          <w:lang w:val="es-ES"/>
        </w:rPr>
        <w:t xml:space="preserve"> apoyar la E</w:t>
      </w:r>
      <w:r w:rsidR="00D145F5" w:rsidRPr="00F94DBA">
        <w:rPr>
          <w:lang w:val="es-ES"/>
        </w:rPr>
        <w:t xml:space="preserve">strategia de </w:t>
      </w:r>
      <w:r w:rsidR="003B36EC" w:rsidRPr="00F94DBA">
        <w:rPr>
          <w:lang w:val="es-ES"/>
        </w:rPr>
        <w:t>Fairtrade</w:t>
      </w:r>
      <w:r w:rsidR="00D145F5" w:rsidRPr="00F94DBA">
        <w:rPr>
          <w:lang w:val="es-ES"/>
        </w:rPr>
        <w:t xml:space="preserve"> para </w:t>
      </w:r>
      <w:r w:rsidR="00322651" w:rsidRPr="00F94DBA">
        <w:rPr>
          <w:lang w:val="es-ES"/>
        </w:rPr>
        <w:t>Ingresos D</w:t>
      </w:r>
      <w:r w:rsidR="00D145F5" w:rsidRPr="00F94DBA">
        <w:rPr>
          <w:lang w:val="es-ES"/>
        </w:rPr>
        <w:t>ignos</w:t>
      </w:r>
      <w:r w:rsidR="003B36EC" w:rsidRPr="00F94DBA">
        <w:rPr>
          <w:lang w:val="es-ES"/>
        </w:rPr>
        <w:t xml:space="preserve">. </w:t>
      </w:r>
    </w:p>
    <w:p w14:paraId="4488EEAD" w14:textId="77777777" w:rsidR="003D13CA" w:rsidRPr="00F94DBA" w:rsidRDefault="003D13CA" w:rsidP="00A86C26">
      <w:pPr>
        <w:pStyle w:val="ListParagraph"/>
        <w:spacing w:line="276" w:lineRule="auto"/>
        <w:ind w:left="0"/>
        <w:jc w:val="left"/>
        <w:rPr>
          <w:rFonts w:cs="Arial"/>
          <w:szCs w:val="22"/>
          <w:lang w:val="es-ES"/>
        </w:rPr>
      </w:pPr>
    </w:p>
    <w:p w14:paraId="54392CA7" w14:textId="501B1DA3" w:rsidR="00A86C26" w:rsidRPr="00F94DBA" w:rsidRDefault="00D145F5" w:rsidP="00A86C26">
      <w:pPr>
        <w:pStyle w:val="ListParagraph"/>
        <w:spacing w:line="276" w:lineRule="auto"/>
        <w:ind w:left="0"/>
        <w:jc w:val="left"/>
        <w:rPr>
          <w:rFonts w:cs="Arial"/>
          <w:szCs w:val="22"/>
          <w:lang w:val="es-ES"/>
        </w:rPr>
      </w:pPr>
      <w:r w:rsidRPr="00F94DBA">
        <w:rPr>
          <w:rFonts w:cs="Arial"/>
          <w:szCs w:val="22"/>
          <w:lang w:val="es-ES"/>
        </w:rPr>
        <w:t>Esta primera consulta busca</w:t>
      </w:r>
      <w:r w:rsidR="00A86C26" w:rsidRPr="00F94DBA">
        <w:rPr>
          <w:rFonts w:cs="Arial"/>
          <w:szCs w:val="22"/>
          <w:lang w:val="es-ES"/>
        </w:rPr>
        <w:t xml:space="preserve">: </w:t>
      </w:r>
    </w:p>
    <w:p w14:paraId="3072D949" w14:textId="13FF7CFC" w:rsidR="00F25444" w:rsidRPr="00F94DBA" w:rsidRDefault="00F25444" w:rsidP="006A2AB6">
      <w:pPr>
        <w:pStyle w:val="ListParagraph"/>
        <w:spacing w:before="120" w:after="240"/>
        <w:ind w:left="142"/>
        <w:jc w:val="left"/>
        <w:rPr>
          <w:rFonts w:cs="Arial"/>
          <w:szCs w:val="22"/>
          <w:lang w:val="es-ES"/>
        </w:rPr>
      </w:pPr>
      <w:r w:rsidRPr="00F94DBA">
        <w:rPr>
          <w:rFonts w:cs="Arial"/>
          <w:szCs w:val="22"/>
          <w:lang w:val="es-ES"/>
        </w:rPr>
        <w:t xml:space="preserve">1. </w:t>
      </w:r>
      <w:r w:rsidR="00702EA5" w:rsidRPr="00F94DBA">
        <w:rPr>
          <w:rFonts w:cs="Arial"/>
          <w:szCs w:val="22"/>
          <w:lang w:val="es-ES"/>
        </w:rPr>
        <w:t>Evalua</w:t>
      </w:r>
      <w:r w:rsidR="00D145F5" w:rsidRPr="00F94DBA">
        <w:rPr>
          <w:rFonts w:cs="Arial"/>
          <w:szCs w:val="22"/>
          <w:lang w:val="es-ES"/>
        </w:rPr>
        <w:t xml:space="preserve">r la efectividad del modelo </w:t>
      </w:r>
      <w:r w:rsidR="00BF4697" w:rsidRPr="00F94DBA">
        <w:rPr>
          <w:rFonts w:cs="Arial"/>
          <w:szCs w:val="22"/>
          <w:lang w:val="es-ES"/>
        </w:rPr>
        <w:t xml:space="preserve">actual </w:t>
      </w:r>
      <w:r w:rsidR="00D145F5" w:rsidRPr="00F94DBA">
        <w:rPr>
          <w:rFonts w:cs="Arial"/>
          <w:szCs w:val="22"/>
          <w:lang w:val="es-ES"/>
        </w:rPr>
        <w:t xml:space="preserve">de precios </w:t>
      </w:r>
      <w:r w:rsidR="00E34A69" w:rsidRPr="00F94DBA">
        <w:rPr>
          <w:rFonts w:cs="Arial"/>
          <w:szCs w:val="22"/>
          <w:lang w:val="es-ES"/>
        </w:rPr>
        <w:t>Fairtrade</w:t>
      </w:r>
      <w:r w:rsidR="00D145F5" w:rsidRPr="00F94DBA">
        <w:rPr>
          <w:rFonts w:cs="Arial"/>
          <w:szCs w:val="22"/>
          <w:lang w:val="es-ES"/>
        </w:rPr>
        <w:t xml:space="preserve"> en países donde existen sistemas de precios gubernamentales</w:t>
      </w:r>
      <w:r w:rsidR="00BB20D4" w:rsidRPr="00F94DBA">
        <w:rPr>
          <w:rFonts w:cs="Arial"/>
          <w:szCs w:val="22"/>
          <w:lang w:val="es-ES"/>
        </w:rPr>
        <w:t xml:space="preserve"> </w:t>
      </w:r>
      <w:r w:rsidR="003B36EC" w:rsidRPr="00F94DBA">
        <w:rPr>
          <w:rFonts w:cs="Arial"/>
          <w:szCs w:val="22"/>
          <w:lang w:val="es-ES"/>
        </w:rPr>
        <w:t>(</w:t>
      </w:r>
      <w:r w:rsidR="00D145F5" w:rsidRPr="00F94DBA">
        <w:rPr>
          <w:rFonts w:cs="Arial"/>
          <w:szCs w:val="22"/>
          <w:lang w:val="es-ES"/>
        </w:rPr>
        <w:t>o sea</w:t>
      </w:r>
      <w:r w:rsidR="00BF4697" w:rsidRPr="00F94DBA">
        <w:rPr>
          <w:rFonts w:cs="Arial"/>
          <w:szCs w:val="22"/>
          <w:lang w:val="es-ES"/>
        </w:rPr>
        <w:t>,</w:t>
      </w:r>
      <w:r w:rsidR="003B36EC" w:rsidRPr="00F94DBA">
        <w:rPr>
          <w:rFonts w:cs="Arial"/>
          <w:szCs w:val="22"/>
          <w:lang w:val="es-ES"/>
        </w:rPr>
        <w:t xml:space="preserve"> Ghana </w:t>
      </w:r>
      <w:r w:rsidR="00D145F5" w:rsidRPr="00F94DBA">
        <w:rPr>
          <w:rFonts w:cs="Arial"/>
          <w:szCs w:val="22"/>
          <w:lang w:val="es-ES"/>
        </w:rPr>
        <w:t xml:space="preserve">y </w:t>
      </w:r>
      <w:proofErr w:type="spellStart"/>
      <w:r w:rsidR="00AA6304" w:rsidRPr="00F94DBA">
        <w:rPr>
          <w:rFonts w:cs="Arial"/>
          <w:szCs w:val="22"/>
          <w:lang w:val="es-ES"/>
        </w:rPr>
        <w:t>Côte</w:t>
      </w:r>
      <w:proofErr w:type="spellEnd"/>
      <w:r w:rsidR="00AA6304" w:rsidRPr="00F94DBA">
        <w:rPr>
          <w:rFonts w:cs="Arial"/>
          <w:szCs w:val="22"/>
          <w:lang w:val="es-ES"/>
        </w:rPr>
        <w:t xml:space="preserve"> </w:t>
      </w:r>
      <w:proofErr w:type="spellStart"/>
      <w:r w:rsidR="00AA6304" w:rsidRPr="00F94DBA">
        <w:rPr>
          <w:rFonts w:cs="Arial"/>
          <w:szCs w:val="22"/>
          <w:lang w:val="es-ES"/>
        </w:rPr>
        <w:t>d’Ivoire</w:t>
      </w:r>
      <w:proofErr w:type="spellEnd"/>
      <w:r w:rsidR="003B36EC" w:rsidRPr="00F94DBA">
        <w:rPr>
          <w:rFonts w:cs="Arial"/>
          <w:szCs w:val="22"/>
          <w:lang w:val="es-ES"/>
        </w:rPr>
        <w:t xml:space="preserve">) </w:t>
      </w:r>
      <w:r w:rsidR="00D145F5" w:rsidRPr="00F94DBA">
        <w:rPr>
          <w:rFonts w:cs="Arial"/>
          <w:szCs w:val="22"/>
          <w:lang w:val="es-ES"/>
        </w:rPr>
        <w:t>y en países donde no existe</w:t>
      </w:r>
      <w:r w:rsidR="00BF4697" w:rsidRPr="00F94DBA">
        <w:rPr>
          <w:rFonts w:cs="Arial"/>
          <w:szCs w:val="22"/>
          <w:lang w:val="es-ES"/>
        </w:rPr>
        <w:t>n</w:t>
      </w:r>
      <w:r w:rsidR="00D145F5" w:rsidRPr="00F94DBA">
        <w:rPr>
          <w:rFonts w:cs="Arial"/>
          <w:szCs w:val="22"/>
          <w:lang w:val="es-ES"/>
        </w:rPr>
        <w:t>.</w:t>
      </w:r>
      <w:r w:rsidR="003B36EC" w:rsidRPr="00F94DBA">
        <w:rPr>
          <w:rFonts w:cs="Arial"/>
          <w:szCs w:val="22"/>
          <w:lang w:val="es-ES"/>
        </w:rPr>
        <w:t xml:space="preserve"> </w:t>
      </w:r>
    </w:p>
    <w:p w14:paraId="41069E76" w14:textId="144C2C7D" w:rsidR="00FF7C3F" w:rsidRPr="00F94DBA" w:rsidRDefault="00FF7C3F" w:rsidP="006A2AB6">
      <w:pPr>
        <w:pStyle w:val="ListParagraph"/>
        <w:spacing w:before="120" w:after="240"/>
        <w:ind w:left="142"/>
        <w:jc w:val="left"/>
        <w:rPr>
          <w:szCs w:val="22"/>
          <w:lang w:val="es-ES"/>
        </w:rPr>
      </w:pPr>
      <w:r w:rsidRPr="00F94DBA">
        <w:rPr>
          <w:rFonts w:cs="Arial"/>
          <w:szCs w:val="22"/>
          <w:lang w:val="es-ES"/>
        </w:rPr>
        <w:t>2.</w:t>
      </w:r>
      <w:r w:rsidR="00C63F72" w:rsidRPr="00F94DBA">
        <w:rPr>
          <w:rFonts w:cs="Arial"/>
          <w:szCs w:val="22"/>
          <w:lang w:val="es-ES"/>
        </w:rPr>
        <w:t xml:space="preserve"> </w:t>
      </w:r>
      <w:r w:rsidR="00D145F5" w:rsidRPr="00F94DBA">
        <w:rPr>
          <w:rFonts w:cs="Arial"/>
          <w:szCs w:val="22"/>
          <w:lang w:val="es-ES"/>
        </w:rPr>
        <w:t>Estudiar alternativas para sustituir</w:t>
      </w:r>
      <w:r w:rsidR="003B36EC" w:rsidRPr="00F94DBA">
        <w:rPr>
          <w:rFonts w:cs="Arial"/>
          <w:szCs w:val="22"/>
          <w:lang w:val="es-ES"/>
        </w:rPr>
        <w:t xml:space="preserve"> o</w:t>
      </w:r>
      <w:r w:rsidR="00D145F5" w:rsidRPr="00F94DBA">
        <w:rPr>
          <w:rFonts w:cs="Arial"/>
          <w:szCs w:val="22"/>
          <w:lang w:val="es-ES"/>
        </w:rPr>
        <w:t xml:space="preserve"> </w:t>
      </w:r>
      <w:r w:rsidR="003B36EC" w:rsidRPr="00F94DBA">
        <w:rPr>
          <w:rFonts w:cs="Arial"/>
          <w:szCs w:val="22"/>
          <w:lang w:val="es-ES"/>
        </w:rPr>
        <w:t>complement</w:t>
      </w:r>
      <w:r w:rsidR="00D145F5" w:rsidRPr="00F94DBA">
        <w:rPr>
          <w:rFonts w:cs="Arial"/>
          <w:szCs w:val="22"/>
          <w:lang w:val="es-ES"/>
        </w:rPr>
        <w:t>ar</w:t>
      </w:r>
      <w:r w:rsidR="003B36EC" w:rsidRPr="00F94DBA">
        <w:rPr>
          <w:rFonts w:cs="Arial"/>
          <w:szCs w:val="22"/>
          <w:lang w:val="es-ES"/>
        </w:rPr>
        <w:t xml:space="preserve"> </w:t>
      </w:r>
      <w:r w:rsidR="00D145F5" w:rsidRPr="00F94DBA">
        <w:rPr>
          <w:rFonts w:cs="Arial"/>
          <w:szCs w:val="22"/>
          <w:lang w:val="es-ES"/>
        </w:rPr>
        <w:t xml:space="preserve">la configuración </w:t>
      </w:r>
      <w:r w:rsidR="00BF4697" w:rsidRPr="00F94DBA">
        <w:rPr>
          <w:rFonts w:cs="Arial"/>
          <w:szCs w:val="22"/>
          <w:lang w:val="es-ES"/>
        </w:rPr>
        <w:t xml:space="preserve">actual </w:t>
      </w:r>
      <w:r w:rsidR="00D145F5" w:rsidRPr="00F94DBA">
        <w:rPr>
          <w:rFonts w:cs="Arial"/>
          <w:szCs w:val="22"/>
          <w:lang w:val="es-ES"/>
        </w:rPr>
        <w:t>de precios Fairtrade.</w:t>
      </w:r>
    </w:p>
    <w:p w14:paraId="35F9DFA6" w14:textId="5A9F6888" w:rsidR="00110712" w:rsidRPr="00F94DBA" w:rsidRDefault="00FF7C3F" w:rsidP="006A2AB6">
      <w:pPr>
        <w:pStyle w:val="ListParagraph"/>
        <w:spacing w:before="120" w:after="240"/>
        <w:ind w:left="142"/>
        <w:jc w:val="left"/>
        <w:rPr>
          <w:rFonts w:cs="Arial"/>
          <w:szCs w:val="22"/>
          <w:lang w:val="es-ES"/>
        </w:rPr>
      </w:pPr>
      <w:r w:rsidRPr="00F94DBA">
        <w:rPr>
          <w:rFonts w:cs="Arial"/>
          <w:szCs w:val="22"/>
          <w:lang w:val="es-ES"/>
        </w:rPr>
        <w:t>3.</w:t>
      </w:r>
      <w:r w:rsidRPr="00F94DBA">
        <w:rPr>
          <w:szCs w:val="22"/>
          <w:lang w:val="es-ES"/>
        </w:rPr>
        <w:t xml:space="preserve"> </w:t>
      </w:r>
      <w:r w:rsidR="003876F4" w:rsidRPr="00F94DBA">
        <w:rPr>
          <w:rFonts w:cs="Arial"/>
          <w:szCs w:val="22"/>
          <w:lang w:val="es-ES"/>
        </w:rPr>
        <w:t>R</w:t>
      </w:r>
      <w:r w:rsidR="00537B92" w:rsidRPr="00F94DBA">
        <w:rPr>
          <w:rFonts w:cs="Arial"/>
          <w:szCs w:val="22"/>
          <w:lang w:val="es-ES"/>
        </w:rPr>
        <w:t>e</w:t>
      </w:r>
      <w:r w:rsidR="0036426F" w:rsidRPr="00F94DBA">
        <w:rPr>
          <w:rFonts w:cs="Arial"/>
          <w:szCs w:val="22"/>
          <w:lang w:val="es-ES"/>
        </w:rPr>
        <w:t>pensar</w:t>
      </w:r>
      <w:r w:rsidR="00537B92" w:rsidRPr="00F94DBA">
        <w:rPr>
          <w:rFonts w:cs="Arial"/>
          <w:szCs w:val="22"/>
          <w:lang w:val="es-ES"/>
        </w:rPr>
        <w:t xml:space="preserve"> </w:t>
      </w:r>
      <w:r w:rsidR="0036426F" w:rsidRPr="00F94DBA">
        <w:rPr>
          <w:rFonts w:cs="Arial"/>
          <w:szCs w:val="22"/>
          <w:lang w:val="es-ES"/>
        </w:rPr>
        <w:t xml:space="preserve">y desarrollar el modelo de precios </w:t>
      </w:r>
      <w:r w:rsidR="00110712" w:rsidRPr="00F94DBA">
        <w:rPr>
          <w:rFonts w:cs="Arial"/>
          <w:szCs w:val="22"/>
          <w:lang w:val="es-ES"/>
        </w:rPr>
        <w:t>Fairtrade</w:t>
      </w:r>
      <w:r w:rsidR="0036426F" w:rsidRPr="00F94DBA">
        <w:rPr>
          <w:rFonts w:cs="Arial"/>
          <w:szCs w:val="22"/>
          <w:lang w:val="es-ES"/>
        </w:rPr>
        <w:t xml:space="preserve"> para cacao en </w:t>
      </w:r>
      <w:r w:rsidR="000B7237" w:rsidRPr="00F94DBA">
        <w:rPr>
          <w:rFonts w:cs="Arial"/>
          <w:szCs w:val="22"/>
          <w:lang w:val="es-ES"/>
        </w:rPr>
        <w:t>un</w:t>
      </w:r>
      <w:r w:rsidR="00C63F72" w:rsidRPr="00F94DBA">
        <w:rPr>
          <w:rFonts w:cs="Arial"/>
          <w:szCs w:val="22"/>
          <w:lang w:val="es-ES"/>
        </w:rPr>
        <w:t xml:space="preserve"> </w:t>
      </w:r>
      <w:r w:rsidR="00110712" w:rsidRPr="00F94DBA">
        <w:rPr>
          <w:rFonts w:cs="Arial"/>
          <w:szCs w:val="22"/>
          <w:lang w:val="es-ES"/>
        </w:rPr>
        <w:t>context</w:t>
      </w:r>
      <w:r w:rsidR="0036426F" w:rsidRPr="00F94DBA">
        <w:rPr>
          <w:rFonts w:cs="Arial"/>
          <w:szCs w:val="22"/>
          <w:lang w:val="es-ES"/>
        </w:rPr>
        <w:t>o</w:t>
      </w:r>
      <w:r w:rsidR="00110712" w:rsidRPr="00F94DBA">
        <w:rPr>
          <w:rFonts w:cs="Arial"/>
          <w:szCs w:val="22"/>
          <w:lang w:val="es-ES"/>
        </w:rPr>
        <w:t xml:space="preserve"> </w:t>
      </w:r>
      <w:r w:rsidR="000B7237" w:rsidRPr="00F94DBA">
        <w:rPr>
          <w:rFonts w:cs="Arial"/>
          <w:szCs w:val="22"/>
          <w:lang w:val="es-ES"/>
        </w:rPr>
        <w:t>de precios sostenibles y de mejoras de los ingresos de los agricultores</w:t>
      </w:r>
      <w:r w:rsidR="003876F4" w:rsidRPr="00F94DBA">
        <w:rPr>
          <w:rFonts w:cs="Arial"/>
          <w:szCs w:val="22"/>
          <w:lang w:val="es-ES"/>
        </w:rPr>
        <w:t xml:space="preserve">, </w:t>
      </w:r>
      <w:r w:rsidR="000B7237" w:rsidRPr="00F94DBA">
        <w:rPr>
          <w:rFonts w:cs="Arial"/>
          <w:szCs w:val="22"/>
          <w:lang w:val="es-ES"/>
        </w:rPr>
        <w:t xml:space="preserve">mientras se apoya el avance hacia los </w:t>
      </w:r>
      <w:r w:rsidR="009D46C8" w:rsidRPr="00F94DBA">
        <w:rPr>
          <w:rFonts w:cs="Arial"/>
          <w:szCs w:val="22"/>
          <w:lang w:val="es-ES"/>
        </w:rPr>
        <w:t xml:space="preserve">ingresos dignos. </w:t>
      </w:r>
    </w:p>
    <w:p w14:paraId="4E05A16B" w14:textId="26D5005F" w:rsidR="00491111" w:rsidRPr="00F94DBA" w:rsidRDefault="009D46C8" w:rsidP="00491111">
      <w:pPr>
        <w:spacing w:line="240" w:lineRule="auto"/>
        <w:rPr>
          <w:rFonts w:cs="Arial"/>
          <w:szCs w:val="22"/>
          <w:lang w:val="es-ES"/>
        </w:rPr>
      </w:pPr>
      <w:r w:rsidRPr="00F94DBA">
        <w:rPr>
          <w:rFonts w:cs="Arial"/>
          <w:szCs w:val="22"/>
          <w:lang w:val="es-ES"/>
        </w:rPr>
        <w:t>Con la revisión del enfoque</w:t>
      </w:r>
      <w:r w:rsidR="00491111" w:rsidRPr="00F94DBA">
        <w:rPr>
          <w:rFonts w:cs="Arial"/>
          <w:szCs w:val="22"/>
          <w:lang w:val="es-ES"/>
        </w:rPr>
        <w:t xml:space="preserve">, </w:t>
      </w:r>
      <w:r w:rsidRPr="00F94DBA">
        <w:rPr>
          <w:rFonts w:cs="Arial"/>
          <w:szCs w:val="22"/>
          <w:lang w:val="es-ES"/>
        </w:rPr>
        <w:t>el proyecto</w:t>
      </w:r>
      <w:r w:rsidR="00F25444" w:rsidRPr="00F94DBA">
        <w:rPr>
          <w:rFonts w:cs="Arial"/>
          <w:szCs w:val="22"/>
          <w:lang w:val="es-ES"/>
        </w:rPr>
        <w:t xml:space="preserve"> </w:t>
      </w:r>
      <w:r w:rsidRPr="00F94DBA">
        <w:rPr>
          <w:rFonts w:cs="Arial"/>
          <w:szCs w:val="22"/>
          <w:lang w:val="es-ES"/>
        </w:rPr>
        <w:t>se propone</w:t>
      </w:r>
      <w:r w:rsidR="00491111" w:rsidRPr="00F94DBA">
        <w:rPr>
          <w:rFonts w:cs="Arial"/>
          <w:szCs w:val="22"/>
          <w:lang w:val="es-ES"/>
        </w:rPr>
        <w:t xml:space="preserve">: </w:t>
      </w:r>
    </w:p>
    <w:p w14:paraId="490E75F7" w14:textId="64D5B647" w:rsidR="00491111" w:rsidRPr="00F94DBA" w:rsidRDefault="00BF4697" w:rsidP="006A2AB6">
      <w:pPr>
        <w:numPr>
          <w:ilvl w:val="1"/>
          <w:numId w:val="11"/>
        </w:numPr>
        <w:tabs>
          <w:tab w:val="clear" w:pos="1440"/>
          <w:tab w:val="num" w:pos="1620"/>
        </w:tabs>
        <w:ind w:left="810"/>
        <w:rPr>
          <w:rFonts w:cs="Arial"/>
          <w:szCs w:val="22"/>
          <w:lang w:val="es-ES"/>
        </w:rPr>
      </w:pPr>
      <w:r w:rsidRPr="00F94DBA">
        <w:rPr>
          <w:rFonts w:cs="Arial"/>
          <w:szCs w:val="22"/>
          <w:lang w:val="es-ES"/>
        </w:rPr>
        <w:t>Facilitar</w:t>
      </w:r>
      <w:r w:rsidR="009D46C8" w:rsidRPr="00F94DBA">
        <w:rPr>
          <w:rFonts w:cs="Arial"/>
          <w:szCs w:val="22"/>
          <w:lang w:val="es-ES"/>
        </w:rPr>
        <w:t xml:space="preserve"> beneficios adecuados a los productores e</w:t>
      </w:r>
      <w:r w:rsidR="00491111" w:rsidRPr="00F94DBA">
        <w:rPr>
          <w:rFonts w:cs="Arial"/>
          <w:szCs w:val="22"/>
          <w:lang w:val="es-ES"/>
        </w:rPr>
        <w:t>n ti</w:t>
      </w:r>
      <w:r w:rsidR="009D46C8" w:rsidRPr="00F94DBA">
        <w:rPr>
          <w:rFonts w:cs="Arial"/>
          <w:szCs w:val="22"/>
          <w:lang w:val="es-ES"/>
        </w:rPr>
        <w:t>empo</w:t>
      </w:r>
      <w:r w:rsidR="00491111" w:rsidRPr="00F94DBA">
        <w:rPr>
          <w:rFonts w:cs="Arial"/>
          <w:szCs w:val="22"/>
          <w:lang w:val="es-ES"/>
        </w:rPr>
        <w:t xml:space="preserve">s </w:t>
      </w:r>
      <w:r w:rsidR="009D46C8" w:rsidRPr="00F94DBA">
        <w:rPr>
          <w:rFonts w:cs="Arial"/>
          <w:szCs w:val="22"/>
          <w:lang w:val="es-ES"/>
        </w:rPr>
        <w:t xml:space="preserve">de altibajos en los precios del mercado. </w:t>
      </w:r>
    </w:p>
    <w:p w14:paraId="4AD05461" w14:textId="43064BC4" w:rsidR="00491111" w:rsidRPr="00F94DBA" w:rsidRDefault="00491111" w:rsidP="006A2AB6">
      <w:pPr>
        <w:numPr>
          <w:ilvl w:val="1"/>
          <w:numId w:val="11"/>
        </w:numPr>
        <w:tabs>
          <w:tab w:val="clear" w:pos="1440"/>
          <w:tab w:val="num" w:pos="1620"/>
        </w:tabs>
        <w:ind w:left="810"/>
        <w:rPr>
          <w:rFonts w:cs="Arial"/>
          <w:szCs w:val="22"/>
          <w:lang w:val="es-ES"/>
        </w:rPr>
      </w:pPr>
      <w:r w:rsidRPr="00F94DBA">
        <w:rPr>
          <w:rFonts w:cs="Arial"/>
          <w:szCs w:val="22"/>
          <w:lang w:val="es-ES"/>
        </w:rPr>
        <w:t>Minimiz</w:t>
      </w:r>
      <w:r w:rsidR="009D46C8" w:rsidRPr="00F94DBA">
        <w:rPr>
          <w:rFonts w:cs="Arial"/>
          <w:szCs w:val="22"/>
          <w:lang w:val="es-ES"/>
        </w:rPr>
        <w:t>ar las barreras que enfrentan los productores a la hora de incrementar sus ventas</w:t>
      </w:r>
      <w:r w:rsidR="00A8528F" w:rsidRPr="00F94DBA">
        <w:rPr>
          <w:rFonts w:cs="Arial"/>
          <w:szCs w:val="22"/>
          <w:lang w:val="es-ES"/>
        </w:rPr>
        <w:t xml:space="preserve"> </w:t>
      </w:r>
      <w:r w:rsidR="00F1742F" w:rsidRPr="00F94DBA">
        <w:rPr>
          <w:rFonts w:cs="Arial"/>
          <w:szCs w:val="22"/>
          <w:lang w:val="es-ES"/>
        </w:rPr>
        <w:t>Fairtrade</w:t>
      </w:r>
      <w:r w:rsidR="009D46C8" w:rsidRPr="00F94DBA">
        <w:rPr>
          <w:rFonts w:cs="Arial"/>
          <w:szCs w:val="22"/>
          <w:lang w:val="es-ES"/>
        </w:rPr>
        <w:t>.</w:t>
      </w:r>
    </w:p>
    <w:p w14:paraId="3541EA4D" w14:textId="22C170AB" w:rsidR="00491111" w:rsidRPr="00F94DBA" w:rsidRDefault="009D46C8" w:rsidP="006A2AB6">
      <w:pPr>
        <w:numPr>
          <w:ilvl w:val="1"/>
          <w:numId w:val="11"/>
        </w:numPr>
        <w:tabs>
          <w:tab w:val="clear" w:pos="1440"/>
          <w:tab w:val="num" w:pos="1620"/>
        </w:tabs>
        <w:ind w:left="810"/>
        <w:rPr>
          <w:rFonts w:cs="Arial"/>
          <w:szCs w:val="22"/>
          <w:lang w:val="es-ES"/>
        </w:rPr>
      </w:pPr>
      <w:r w:rsidRPr="00F94DBA">
        <w:rPr>
          <w:rFonts w:cs="Arial"/>
          <w:szCs w:val="22"/>
          <w:lang w:val="es-ES"/>
        </w:rPr>
        <w:t>Optimizar los ingresos de los hogares de los agricultores de cacao.</w:t>
      </w:r>
    </w:p>
    <w:p w14:paraId="3CC65661" w14:textId="5EC9E253" w:rsidR="00B045D2" w:rsidRPr="00F94DBA" w:rsidRDefault="00AA1193" w:rsidP="00C87155">
      <w:pPr>
        <w:pStyle w:val="Style3"/>
        <w:numPr>
          <w:ilvl w:val="0"/>
          <w:numId w:val="9"/>
        </w:numPr>
        <w:spacing w:before="240"/>
        <w:rPr>
          <w:szCs w:val="22"/>
          <w:lang w:val="es-ES"/>
        </w:rPr>
      </w:pPr>
      <w:bookmarkStart w:id="13" w:name="_Toc496259854"/>
      <w:bookmarkStart w:id="14" w:name="_Toc496025025"/>
      <w:bookmarkStart w:id="15" w:name="_Toc496025063"/>
      <w:bookmarkStart w:id="16" w:name="_Toc496025101"/>
      <w:bookmarkStart w:id="17" w:name="_Toc496999202"/>
      <w:bookmarkEnd w:id="13"/>
      <w:bookmarkEnd w:id="14"/>
      <w:bookmarkEnd w:id="15"/>
      <w:bookmarkEnd w:id="16"/>
      <w:r w:rsidRPr="00F94DBA">
        <w:rPr>
          <w:szCs w:val="22"/>
          <w:lang w:val="es-ES"/>
        </w:rPr>
        <w:lastRenderedPageBreak/>
        <w:t>Información sobre el p</w:t>
      </w:r>
      <w:r w:rsidR="000B2AA5" w:rsidRPr="00F94DBA">
        <w:rPr>
          <w:szCs w:val="22"/>
          <w:lang w:val="es-ES"/>
        </w:rPr>
        <w:t>royecto y su</w:t>
      </w:r>
      <w:r w:rsidR="00FF5E94" w:rsidRPr="00F94DBA">
        <w:rPr>
          <w:szCs w:val="22"/>
          <w:lang w:val="es-ES"/>
        </w:rPr>
        <w:t>s</w:t>
      </w:r>
      <w:r w:rsidR="000B2AA5" w:rsidRPr="00F94DBA">
        <w:rPr>
          <w:szCs w:val="22"/>
          <w:lang w:val="es-ES"/>
        </w:rPr>
        <w:t xml:space="preserve"> </w:t>
      </w:r>
      <w:r w:rsidR="00FF5E94" w:rsidRPr="00F94DBA">
        <w:rPr>
          <w:szCs w:val="22"/>
          <w:lang w:val="es-ES"/>
        </w:rPr>
        <w:t>etapas</w:t>
      </w:r>
      <w:bookmarkEnd w:id="17"/>
    </w:p>
    <w:p w14:paraId="1FEC88E1" w14:textId="0D9F566E" w:rsidR="00DA3A74" w:rsidRPr="00F94DBA" w:rsidRDefault="00A45741" w:rsidP="00F40D89">
      <w:pPr>
        <w:keepNext/>
        <w:spacing w:line="276" w:lineRule="auto"/>
        <w:rPr>
          <w:rFonts w:cs="Arial"/>
          <w:szCs w:val="22"/>
          <w:lang w:val="es-ES"/>
        </w:rPr>
      </w:pPr>
      <w:r w:rsidRPr="00F94DBA">
        <w:rPr>
          <w:rFonts w:cs="Arial"/>
          <w:szCs w:val="22"/>
          <w:lang w:val="es-ES"/>
        </w:rPr>
        <w:t xml:space="preserve">A continuación, se presentan los progresos hasta la fecha y las próximas etapas: </w:t>
      </w:r>
    </w:p>
    <w:p w14:paraId="504BD7B6" w14:textId="77777777" w:rsidR="008C6538" w:rsidRPr="00F94DBA" w:rsidRDefault="008C6538" w:rsidP="00F40D89">
      <w:pPr>
        <w:keepNext/>
        <w:spacing w:line="276" w:lineRule="auto"/>
        <w:rPr>
          <w:rFonts w:cs="Arial"/>
          <w:szCs w:val="22"/>
          <w:lang w:val="es-ES"/>
        </w:rPr>
      </w:pPr>
    </w:p>
    <w:tbl>
      <w:tblPr>
        <w:tblW w:w="99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7416"/>
      </w:tblGrid>
      <w:tr w:rsidR="00D21217" w:rsidRPr="00F94DBA" w14:paraId="684959BD" w14:textId="77777777" w:rsidTr="008D295D">
        <w:trPr>
          <w:jc w:val="center"/>
        </w:trPr>
        <w:tc>
          <w:tcPr>
            <w:tcW w:w="409" w:type="dxa"/>
            <w:textDirection w:val="btLr"/>
          </w:tcPr>
          <w:p w14:paraId="089F2EE5" w14:textId="77777777" w:rsidR="00D21217" w:rsidRPr="00F94DBA" w:rsidRDefault="00D21217" w:rsidP="008D295D">
            <w:pPr>
              <w:keepNext/>
              <w:keepLines/>
              <w:spacing w:after="60" w:line="276" w:lineRule="auto"/>
              <w:ind w:left="113" w:right="113"/>
              <w:jc w:val="center"/>
              <w:rPr>
                <w:rFonts w:cs="Arial"/>
                <w:b/>
                <w:szCs w:val="22"/>
                <w:lang w:val="es-ES"/>
              </w:rPr>
            </w:pPr>
          </w:p>
        </w:tc>
        <w:tc>
          <w:tcPr>
            <w:tcW w:w="2119" w:type="dxa"/>
            <w:shd w:val="clear" w:color="auto" w:fill="D9D9D9" w:themeFill="background1" w:themeFillShade="D9"/>
          </w:tcPr>
          <w:p w14:paraId="5DD6CF7F" w14:textId="286F9F00" w:rsidR="00D21217" w:rsidRPr="00F94DBA" w:rsidDel="00675286" w:rsidRDefault="00A45741" w:rsidP="008D295D">
            <w:pPr>
              <w:keepNext/>
              <w:keepLines/>
              <w:spacing w:line="276" w:lineRule="auto"/>
              <w:jc w:val="left"/>
              <w:rPr>
                <w:rFonts w:cs="Arial"/>
                <w:b/>
                <w:szCs w:val="22"/>
                <w:lang w:val="es-ES"/>
              </w:rPr>
            </w:pPr>
            <w:r w:rsidRPr="00F94DBA">
              <w:rPr>
                <w:rFonts w:cs="Arial"/>
                <w:b/>
                <w:szCs w:val="22"/>
                <w:lang w:val="es-ES"/>
              </w:rPr>
              <w:t>Cronograma</w:t>
            </w:r>
          </w:p>
        </w:tc>
        <w:tc>
          <w:tcPr>
            <w:tcW w:w="7416" w:type="dxa"/>
            <w:shd w:val="clear" w:color="auto" w:fill="D9D9D9" w:themeFill="background1" w:themeFillShade="D9"/>
          </w:tcPr>
          <w:p w14:paraId="14E31FD8" w14:textId="73E0E6AC" w:rsidR="00D21217" w:rsidRPr="00F94DBA" w:rsidRDefault="00A45741" w:rsidP="008D295D">
            <w:pPr>
              <w:keepNext/>
              <w:keepLines/>
              <w:spacing w:line="276" w:lineRule="auto"/>
              <w:jc w:val="left"/>
              <w:rPr>
                <w:rFonts w:cs="Arial"/>
                <w:b/>
                <w:szCs w:val="22"/>
                <w:lang w:val="es-ES"/>
              </w:rPr>
            </w:pPr>
            <w:r w:rsidRPr="00F94DBA">
              <w:rPr>
                <w:rFonts w:cs="Arial"/>
                <w:b/>
                <w:szCs w:val="22"/>
                <w:lang w:val="es-ES"/>
              </w:rPr>
              <w:t>Actividad</w:t>
            </w:r>
            <w:r w:rsidR="00D21217" w:rsidRPr="00F94DBA">
              <w:rPr>
                <w:rFonts w:cs="Arial"/>
                <w:b/>
                <w:szCs w:val="22"/>
                <w:lang w:val="es-ES"/>
              </w:rPr>
              <w:t xml:space="preserve"> </w:t>
            </w:r>
          </w:p>
        </w:tc>
      </w:tr>
      <w:tr w:rsidR="00091BE2" w:rsidRPr="00DE290E" w14:paraId="34D5DDE3" w14:textId="77777777" w:rsidTr="008D295D">
        <w:trPr>
          <w:jc w:val="center"/>
        </w:trPr>
        <w:tc>
          <w:tcPr>
            <w:tcW w:w="409" w:type="dxa"/>
            <w:vMerge w:val="restart"/>
            <w:shd w:val="clear" w:color="auto" w:fill="D9D9D9" w:themeFill="background1" w:themeFillShade="D9"/>
            <w:textDirection w:val="btLr"/>
          </w:tcPr>
          <w:p w14:paraId="6104914F" w14:textId="77777777" w:rsidR="00675286" w:rsidRPr="00F94DBA" w:rsidRDefault="00675286" w:rsidP="008D295D">
            <w:pPr>
              <w:keepNext/>
              <w:keepLines/>
              <w:spacing w:after="60" w:line="276" w:lineRule="auto"/>
              <w:ind w:left="113" w:right="113"/>
              <w:jc w:val="center"/>
              <w:rPr>
                <w:rFonts w:cs="Arial"/>
                <w:b/>
                <w:szCs w:val="22"/>
                <w:lang w:val="es-ES"/>
              </w:rPr>
            </w:pPr>
            <w:r w:rsidRPr="00F94DBA">
              <w:rPr>
                <w:rFonts w:cs="Arial"/>
                <w:b/>
                <w:szCs w:val="22"/>
                <w:lang w:val="es-ES"/>
              </w:rPr>
              <w:t>201</w:t>
            </w:r>
            <w:r w:rsidR="00E23D18" w:rsidRPr="00F94DBA">
              <w:rPr>
                <w:rFonts w:cs="Arial"/>
                <w:b/>
                <w:szCs w:val="22"/>
                <w:lang w:val="es-ES"/>
              </w:rPr>
              <w:t>7</w:t>
            </w:r>
          </w:p>
        </w:tc>
        <w:tc>
          <w:tcPr>
            <w:tcW w:w="2119" w:type="dxa"/>
            <w:vAlign w:val="center"/>
          </w:tcPr>
          <w:p w14:paraId="074761E3" w14:textId="6404B8B5" w:rsidR="00675286" w:rsidRPr="00F94DBA" w:rsidRDefault="00A45741" w:rsidP="001C105B">
            <w:pPr>
              <w:tabs>
                <w:tab w:val="left" w:pos="360"/>
              </w:tabs>
              <w:ind w:left="360" w:hanging="360"/>
              <w:jc w:val="left"/>
              <w:rPr>
                <w:rFonts w:cs="Arial"/>
                <w:szCs w:val="22"/>
                <w:lang w:val="es-ES"/>
              </w:rPr>
            </w:pPr>
            <w:r w:rsidRPr="00F94DBA">
              <w:rPr>
                <w:rFonts w:cs="Arial"/>
                <w:szCs w:val="22"/>
                <w:lang w:val="es-ES"/>
              </w:rPr>
              <w:t>Ab</w:t>
            </w:r>
            <w:r w:rsidR="00E23D18" w:rsidRPr="00F94DBA">
              <w:rPr>
                <w:rFonts w:cs="Arial"/>
                <w:szCs w:val="22"/>
                <w:lang w:val="es-ES"/>
              </w:rPr>
              <w:t>r</w:t>
            </w:r>
            <w:r w:rsidRPr="00F94DBA">
              <w:rPr>
                <w:rFonts w:cs="Arial"/>
                <w:szCs w:val="22"/>
                <w:lang w:val="es-ES"/>
              </w:rPr>
              <w:t xml:space="preserve">il – </w:t>
            </w:r>
            <w:r w:rsidR="007D19F9" w:rsidRPr="00F94DBA">
              <w:rPr>
                <w:rFonts w:cs="Arial"/>
                <w:szCs w:val="22"/>
                <w:lang w:val="es-ES"/>
              </w:rPr>
              <w:t>m</w:t>
            </w:r>
            <w:r w:rsidR="00E23D18" w:rsidRPr="00F94DBA">
              <w:rPr>
                <w:rFonts w:cs="Arial"/>
                <w:szCs w:val="22"/>
                <w:lang w:val="es-ES"/>
              </w:rPr>
              <w:t>ay</w:t>
            </w:r>
            <w:r w:rsidRPr="00F94DBA">
              <w:rPr>
                <w:rFonts w:cs="Arial"/>
                <w:szCs w:val="22"/>
                <w:lang w:val="es-ES"/>
              </w:rPr>
              <w:t>o</w:t>
            </w:r>
          </w:p>
        </w:tc>
        <w:tc>
          <w:tcPr>
            <w:tcW w:w="7416" w:type="dxa"/>
          </w:tcPr>
          <w:p w14:paraId="5883014D" w14:textId="7CD1598A" w:rsidR="00675286" w:rsidRPr="00F94DBA" w:rsidRDefault="00A45741" w:rsidP="008D295D">
            <w:pPr>
              <w:keepNext/>
              <w:keepLines/>
              <w:numPr>
                <w:ilvl w:val="0"/>
                <w:numId w:val="3"/>
              </w:numPr>
              <w:spacing w:line="276" w:lineRule="auto"/>
              <w:ind w:left="357" w:hanging="357"/>
              <w:rPr>
                <w:rFonts w:cs="Arial"/>
                <w:szCs w:val="22"/>
                <w:lang w:val="es-ES"/>
              </w:rPr>
            </w:pPr>
            <w:r w:rsidRPr="00F94DBA">
              <w:rPr>
                <w:rFonts w:cs="Arial"/>
                <w:szCs w:val="22"/>
                <w:lang w:val="es-ES"/>
              </w:rPr>
              <w:t>Planificación y preparación de la investigación.</w:t>
            </w:r>
          </w:p>
        </w:tc>
      </w:tr>
      <w:tr w:rsidR="00E23D18" w:rsidRPr="00DE290E" w14:paraId="5130D3AE" w14:textId="77777777" w:rsidTr="008D295D">
        <w:trPr>
          <w:jc w:val="center"/>
        </w:trPr>
        <w:tc>
          <w:tcPr>
            <w:tcW w:w="409" w:type="dxa"/>
            <w:vMerge/>
            <w:shd w:val="clear" w:color="auto" w:fill="D9D9D9" w:themeFill="background1" w:themeFillShade="D9"/>
            <w:textDirection w:val="btLr"/>
          </w:tcPr>
          <w:p w14:paraId="0BAE0B0F" w14:textId="77777777" w:rsidR="00E23D18" w:rsidRPr="00F94DBA" w:rsidRDefault="00E23D18" w:rsidP="00CC6364">
            <w:pPr>
              <w:keepNext/>
              <w:keepLines/>
              <w:spacing w:after="60" w:line="276" w:lineRule="auto"/>
              <w:ind w:left="113" w:right="113"/>
              <w:jc w:val="center"/>
              <w:rPr>
                <w:rFonts w:cs="Arial"/>
                <w:b/>
                <w:szCs w:val="22"/>
                <w:lang w:val="es-ES"/>
              </w:rPr>
            </w:pPr>
          </w:p>
        </w:tc>
        <w:tc>
          <w:tcPr>
            <w:tcW w:w="2119" w:type="dxa"/>
            <w:vAlign w:val="center"/>
          </w:tcPr>
          <w:p w14:paraId="2EEAFDC4" w14:textId="23A67B9F" w:rsidR="00E23D18" w:rsidRPr="00F94DBA" w:rsidRDefault="00A45741" w:rsidP="001C105B">
            <w:pPr>
              <w:tabs>
                <w:tab w:val="left" w:pos="360"/>
              </w:tabs>
              <w:ind w:left="360" w:hanging="360"/>
              <w:jc w:val="left"/>
              <w:rPr>
                <w:rFonts w:cs="Arial"/>
                <w:szCs w:val="22"/>
                <w:lang w:val="es-ES"/>
              </w:rPr>
            </w:pPr>
            <w:r w:rsidRPr="00F94DBA">
              <w:rPr>
                <w:rFonts w:cs="Arial"/>
                <w:szCs w:val="22"/>
                <w:lang w:val="es-ES"/>
              </w:rPr>
              <w:t>Ab</w:t>
            </w:r>
            <w:r w:rsidR="00E23D18" w:rsidRPr="00F94DBA">
              <w:rPr>
                <w:rFonts w:cs="Arial"/>
                <w:szCs w:val="22"/>
                <w:lang w:val="es-ES"/>
              </w:rPr>
              <w:t>r</w:t>
            </w:r>
            <w:r w:rsidRPr="00F94DBA">
              <w:rPr>
                <w:rFonts w:cs="Arial"/>
                <w:szCs w:val="22"/>
                <w:lang w:val="es-ES"/>
              </w:rPr>
              <w:t xml:space="preserve">il – </w:t>
            </w:r>
            <w:r w:rsidR="007D19F9" w:rsidRPr="00F94DBA">
              <w:rPr>
                <w:rFonts w:cs="Arial"/>
                <w:szCs w:val="22"/>
                <w:lang w:val="es-ES"/>
              </w:rPr>
              <w:t>j</w:t>
            </w:r>
            <w:r w:rsidR="00E23D18" w:rsidRPr="00F94DBA">
              <w:rPr>
                <w:rFonts w:cs="Arial"/>
                <w:szCs w:val="22"/>
                <w:lang w:val="es-ES"/>
              </w:rPr>
              <w:t>ul</w:t>
            </w:r>
            <w:r w:rsidRPr="00F94DBA">
              <w:rPr>
                <w:rFonts w:cs="Arial"/>
                <w:szCs w:val="22"/>
                <w:lang w:val="es-ES"/>
              </w:rPr>
              <w:t>io</w:t>
            </w:r>
            <w:r w:rsidR="00E23D18" w:rsidRPr="00F94DBA">
              <w:rPr>
                <w:rFonts w:cs="Arial"/>
                <w:szCs w:val="22"/>
                <w:lang w:val="es-ES"/>
              </w:rPr>
              <w:t xml:space="preserve"> </w:t>
            </w:r>
          </w:p>
        </w:tc>
        <w:tc>
          <w:tcPr>
            <w:tcW w:w="7416" w:type="dxa"/>
          </w:tcPr>
          <w:p w14:paraId="08160E57" w14:textId="6E9B5A74" w:rsidR="00E23D18" w:rsidRPr="00F94DBA" w:rsidRDefault="00A45741" w:rsidP="008D295D">
            <w:pPr>
              <w:keepNext/>
              <w:keepLines/>
              <w:numPr>
                <w:ilvl w:val="0"/>
                <w:numId w:val="3"/>
              </w:numPr>
              <w:spacing w:line="276" w:lineRule="auto"/>
              <w:ind w:left="357" w:hanging="357"/>
              <w:rPr>
                <w:rFonts w:cs="Arial"/>
                <w:szCs w:val="22"/>
                <w:lang w:val="es-ES"/>
              </w:rPr>
            </w:pPr>
            <w:r w:rsidRPr="00F94DBA">
              <w:rPr>
                <w:rFonts w:cs="Arial"/>
                <w:szCs w:val="22"/>
                <w:lang w:val="es-ES"/>
              </w:rPr>
              <w:t xml:space="preserve">Investigación de mesa y </w:t>
            </w:r>
            <w:r w:rsidR="00BF4697" w:rsidRPr="00F94DBA">
              <w:rPr>
                <w:rFonts w:cs="Arial"/>
                <w:szCs w:val="22"/>
                <w:lang w:val="es-ES"/>
              </w:rPr>
              <w:t xml:space="preserve">recopilación </w:t>
            </w:r>
            <w:r w:rsidRPr="00F94DBA">
              <w:rPr>
                <w:rFonts w:cs="Arial"/>
                <w:szCs w:val="22"/>
                <w:lang w:val="es-ES"/>
              </w:rPr>
              <w:t>completa de</w:t>
            </w:r>
            <w:r w:rsidR="00E23D18" w:rsidRPr="00F94DBA">
              <w:rPr>
                <w:rFonts w:cs="Arial"/>
                <w:szCs w:val="22"/>
                <w:lang w:val="es-ES"/>
              </w:rPr>
              <w:t xml:space="preserve"> COSP</w:t>
            </w:r>
            <w:r w:rsidRPr="00F94DBA">
              <w:rPr>
                <w:rFonts w:cs="Arial"/>
                <w:szCs w:val="22"/>
                <w:lang w:val="es-ES"/>
              </w:rPr>
              <w:t>.</w:t>
            </w:r>
            <w:r w:rsidR="00E23D18" w:rsidRPr="00F94DBA">
              <w:rPr>
                <w:rFonts w:cs="Arial"/>
                <w:szCs w:val="22"/>
                <w:lang w:val="es-ES"/>
              </w:rPr>
              <w:t xml:space="preserve"> </w:t>
            </w:r>
          </w:p>
        </w:tc>
      </w:tr>
      <w:tr w:rsidR="00091BE2" w:rsidRPr="00F94DBA" w14:paraId="2844D0CC" w14:textId="77777777" w:rsidTr="008D295D">
        <w:trPr>
          <w:jc w:val="center"/>
        </w:trPr>
        <w:tc>
          <w:tcPr>
            <w:tcW w:w="409" w:type="dxa"/>
            <w:vMerge/>
            <w:shd w:val="clear" w:color="auto" w:fill="D9D9D9" w:themeFill="background1" w:themeFillShade="D9"/>
          </w:tcPr>
          <w:p w14:paraId="59359D44" w14:textId="77777777" w:rsidR="00675286" w:rsidRPr="00F94DBA" w:rsidRDefault="00675286" w:rsidP="00CC6364">
            <w:pPr>
              <w:keepNext/>
              <w:keepLines/>
              <w:spacing w:after="60" w:line="276" w:lineRule="auto"/>
              <w:rPr>
                <w:rFonts w:cs="Arial"/>
                <w:szCs w:val="22"/>
                <w:lang w:val="es-ES"/>
              </w:rPr>
            </w:pPr>
          </w:p>
        </w:tc>
        <w:tc>
          <w:tcPr>
            <w:tcW w:w="2119" w:type="dxa"/>
            <w:vAlign w:val="center"/>
          </w:tcPr>
          <w:p w14:paraId="78DF187C" w14:textId="7562F4E0" w:rsidR="00675286" w:rsidRPr="00F94DBA" w:rsidRDefault="00E23D18" w:rsidP="00CC6364">
            <w:pPr>
              <w:keepNext/>
              <w:keepLines/>
              <w:spacing w:line="276" w:lineRule="auto"/>
              <w:jc w:val="left"/>
              <w:rPr>
                <w:rFonts w:cs="Arial"/>
                <w:szCs w:val="22"/>
                <w:lang w:val="es-ES"/>
              </w:rPr>
            </w:pPr>
            <w:r w:rsidRPr="00F94DBA">
              <w:rPr>
                <w:rFonts w:cs="Arial"/>
                <w:szCs w:val="22"/>
                <w:lang w:val="es-ES"/>
              </w:rPr>
              <w:t>Jul</w:t>
            </w:r>
            <w:r w:rsidR="00A45741" w:rsidRPr="00F94DBA">
              <w:rPr>
                <w:rFonts w:cs="Arial"/>
                <w:szCs w:val="22"/>
                <w:lang w:val="es-ES"/>
              </w:rPr>
              <w:t>io –</w:t>
            </w:r>
            <w:r w:rsidR="007D19F9" w:rsidRPr="00F94DBA">
              <w:rPr>
                <w:rFonts w:cs="Arial"/>
                <w:szCs w:val="22"/>
                <w:lang w:val="es-ES"/>
              </w:rPr>
              <w:t xml:space="preserve"> s</w:t>
            </w:r>
            <w:r w:rsidRPr="00F94DBA">
              <w:rPr>
                <w:rFonts w:cs="Arial"/>
                <w:szCs w:val="22"/>
                <w:lang w:val="es-ES"/>
              </w:rPr>
              <w:t>ept</w:t>
            </w:r>
            <w:r w:rsidR="00A45741" w:rsidRPr="00F94DBA">
              <w:rPr>
                <w:rFonts w:cs="Arial"/>
                <w:szCs w:val="22"/>
                <w:lang w:val="es-ES"/>
              </w:rPr>
              <w:t>.</w:t>
            </w:r>
            <w:r w:rsidRPr="00F94DBA">
              <w:rPr>
                <w:rFonts w:cs="Arial"/>
                <w:szCs w:val="22"/>
                <w:lang w:val="es-ES"/>
              </w:rPr>
              <w:t xml:space="preserve"> </w:t>
            </w:r>
          </w:p>
        </w:tc>
        <w:tc>
          <w:tcPr>
            <w:tcW w:w="7416" w:type="dxa"/>
          </w:tcPr>
          <w:p w14:paraId="21BB44A2" w14:textId="2B0ED3E0" w:rsidR="00675286" w:rsidRPr="00F94DBA" w:rsidRDefault="00A45741" w:rsidP="00CC6364">
            <w:pPr>
              <w:keepNext/>
              <w:keepLines/>
              <w:numPr>
                <w:ilvl w:val="0"/>
                <w:numId w:val="3"/>
              </w:numPr>
              <w:spacing w:line="276" w:lineRule="auto"/>
              <w:ind w:left="357" w:hanging="357"/>
              <w:rPr>
                <w:rFonts w:cs="Arial"/>
                <w:szCs w:val="22"/>
                <w:lang w:val="es-ES"/>
              </w:rPr>
            </w:pPr>
            <w:r w:rsidRPr="00F94DBA">
              <w:rPr>
                <w:rFonts w:cs="Arial"/>
                <w:szCs w:val="22"/>
                <w:lang w:val="es-ES"/>
              </w:rPr>
              <w:t>Preparació</w:t>
            </w:r>
            <w:r w:rsidR="00F40D89" w:rsidRPr="00F94DBA">
              <w:rPr>
                <w:rFonts w:cs="Arial"/>
                <w:szCs w:val="22"/>
                <w:lang w:val="es-ES"/>
              </w:rPr>
              <w:t xml:space="preserve">n </w:t>
            </w:r>
            <w:r w:rsidRPr="00F94DBA">
              <w:rPr>
                <w:rFonts w:cs="Arial"/>
                <w:szCs w:val="22"/>
                <w:lang w:val="es-ES"/>
              </w:rPr>
              <w:t>de las propuestas.</w:t>
            </w:r>
          </w:p>
        </w:tc>
      </w:tr>
      <w:tr w:rsidR="00765FF2" w:rsidRPr="00DE290E" w14:paraId="60104AE2" w14:textId="77777777" w:rsidTr="008D295D">
        <w:trPr>
          <w:trHeight w:val="648"/>
          <w:jc w:val="center"/>
        </w:trPr>
        <w:tc>
          <w:tcPr>
            <w:tcW w:w="409" w:type="dxa"/>
            <w:vMerge/>
            <w:shd w:val="clear" w:color="auto" w:fill="D9D9D9" w:themeFill="background1" w:themeFillShade="D9"/>
          </w:tcPr>
          <w:p w14:paraId="730AE2B2" w14:textId="77777777" w:rsidR="00765FF2" w:rsidRPr="00F94DBA" w:rsidRDefault="00765FF2" w:rsidP="00CC6364">
            <w:pPr>
              <w:keepNext/>
              <w:keepLines/>
              <w:spacing w:after="60" w:line="276" w:lineRule="auto"/>
              <w:rPr>
                <w:rFonts w:cs="Arial"/>
                <w:szCs w:val="22"/>
                <w:lang w:val="es-ES"/>
              </w:rPr>
            </w:pPr>
          </w:p>
        </w:tc>
        <w:tc>
          <w:tcPr>
            <w:tcW w:w="2119" w:type="dxa"/>
            <w:shd w:val="clear" w:color="auto" w:fill="A6A6A6" w:themeFill="background1" w:themeFillShade="A6"/>
            <w:vAlign w:val="center"/>
          </w:tcPr>
          <w:p w14:paraId="03A7B689" w14:textId="4CE5DE11" w:rsidR="00765FF2" w:rsidRPr="00F94DBA" w:rsidRDefault="009836D7" w:rsidP="00CC6364">
            <w:pPr>
              <w:keepNext/>
              <w:keepLines/>
              <w:spacing w:line="276" w:lineRule="auto"/>
              <w:jc w:val="left"/>
              <w:rPr>
                <w:rFonts w:cs="Arial"/>
                <w:b/>
                <w:szCs w:val="22"/>
                <w:lang w:val="es-ES"/>
              </w:rPr>
            </w:pPr>
            <w:r w:rsidRPr="00F94DBA">
              <w:rPr>
                <w:rFonts w:cs="Arial"/>
                <w:b/>
                <w:szCs w:val="22"/>
                <w:lang w:val="es-ES"/>
              </w:rPr>
              <w:t>Oct</w:t>
            </w:r>
            <w:r w:rsidR="00A45741" w:rsidRPr="00F94DBA">
              <w:rPr>
                <w:rFonts w:cs="Arial"/>
                <w:b/>
                <w:szCs w:val="22"/>
                <w:lang w:val="es-ES"/>
              </w:rPr>
              <w:t>. –</w:t>
            </w:r>
            <w:r w:rsidR="007D19F9" w:rsidRPr="00F94DBA">
              <w:rPr>
                <w:rFonts w:cs="Arial"/>
                <w:b/>
                <w:szCs w:val="22"/>
                <w:lang w:val="es-ES"/>
              </w:rPr>
              <w:t xml:space="preserve"> d</w:t>
            </w:r>
            <w:r w:rsidR="00A45741" w:rsidRPr="00F94DBA">
              <w:rPr>
                <w:rFonts w:cs="Arial"/>
                <w:b/>
                <w:szCs w:val="22"/>
                <w:lang w:val="es-ES"/>
              </w:rPr>
              <w:t>i</w:t>
            </w:r>
            <w:r w:rsidRPr="00F94DBA">
              <w:rPr>
                <w:rFonts w:cs="Arial"/>
                <w:b/>
                <w:szCs w:val="22"/>
                <w:lang w:val="es-ES"/>
              </w:rPr>
              <w:t>c</w:t>
            </w:r>
            <w:r w:rsidR="00A45741" w:rsidRPr="00F94DBA">
              <w:rPr>
                <w:rFonts w:cs="Arial"/>
                <w:b/>
                <w:szCs w:val="22"/>
                <w:lang w:val="es-ES"/>
              </w:rPr>
              <w:t>.</w:t>
            </w:r>
            <w:r w:rsidRPr="00F94DBA">
              <w:rPr>
                <w:rFonts w:cs="Arial"/>
                <w:b/>
                <w:szCs w:val="22"/>
                <w:lang w:val="es-ES"/>
              </w:rPr>
              <w:t xml:space="preserve"> </w:t>
            </w:r>
          </w:p>
        </w:tc>
        <w:tc>
          <w:tcPr>
            <w:tcW w:w="7416" w:type="dxa"/>
            <w:shd w:val="clear" w:color="auto" w:fill="A6A6A6" w:themeFill="background1" w:themeFillShade="A6"/>
          </w:tcPr>
          <w:p w14:paraId="54126096" w14:textId="017B10D1" w:rsidR="00765FF2" w:rsidRPr="00F94DBA" w:rsidRDefault="00A45741" w:rsidP="00CC6364">
            <w:pPr>
              <w:keepNext/>
              <w:keepLines/>
              <w:numPr>
                <w:ilvl w:val="0"/>
                <w:numId w:val="3"/>
              </w:numPr>
              <w:spacing w:line="276" w:lineRule="auto"/>
              <w:ind w:left="357" w:hanging="357"/>
              <w:rPr>
                <w:rFonts w:cs="Arial"/>
                <w:szCs w:val="22"/>
                <w:lang w:val="es-ES"/>
              </w:rPr>
            </w:pPr>
            <w:r w:rsidRPr="00F94DBA">
              <w:rPr>
                <w:rFonts w:cs="Arial"/>
                <w:szCs w:val="22"/>
                <w:lang w:val="es-ES"/>
              </w:rPr>
              <w:t>Compromiso de las partes interesadas</w:t>
            </w:r>
            <w:r w:rsidR="00765FF2" w:rsidRPr="00F94DBA">
              <w:rPr>
                <w:rFonts w:cs="Arial"/>
                <w:szCs w:val="22"/>
                <w:lang w:val="es-ES"/>
              </w:rPr>
              <w:t xml:space="preserve"> </w:t>
            </w:r>
            <w:r w:rsidRPr="00F94DBA">
              <w:rPr>
                <w:rFonts w:cs="Arial"/>
                <w:szCs w:val="22"/>
                <w:lang w:val="es-ES"/>
              </w:rPr>
              <w:t>y entrevistas con expertos</w:t>
            </w:r>
            <w:r w:rsidR="00765FF2" w:rsidRPr="00F94DBA">
              <w:rPr>
                <w:rFonts w:cs="Arial"/>
                <w:szCs w:val="22"/>
                <w:lang w:val="es-ES"/>
              </w:rPr>
              <w:t xml:space="preserve"> </w:t>
            </w:r>
            <w:r w:rsidRPr="00F94DBA">
              <w:rPr>
                <w:rFonts w:cs="Arial"/>
                <w:szCs w:val="22"/>
                <w:lang w:val="es-ES"/>
              </w:rPr>
              <w:t xml:space="preserve">sobre las </w:t>
            </w:r>
            <w:r w:rsidR="00322651" w:rsidRPr="00F94DBA">
              <w:rPr>
                <w:rFonts w:cs="Arial"/>
                <w:szCs w:val="22"/>
                <w:lang w:val="es-ES"/>
              </w:rPr>
              <w:t>alternativas a</w:t>
            </w:r>
            <w:r w:rsidRPr="00F94DBA">
              <w:rPr>
                <w:rFonts w:cs="Arial"/>
                <w:szCs w:val="22"/>
                <w:lang w:val="es-ES"/>
              </w:rPr>
              <w:t>l modelo de precios</w:t>
            </w:r>
            <w:r w:rsidR="00765FF2" w:rsidRPr="00F94DBA">
              <w:rPr>
                <w:rFonts w:cs="Arial"/>
                <w:szCs w:val="22"/>
                <w:lang w:val="es-ES"/>
              </w:rPr>
              <w:t xml:space="preserve"> </w:t>
            </w:r>
            <w:r w:rsidRPr="00F94DBA">
              <w:rPr>
                <w:rFonts w:cs="Arial"/>
                <w:szCs w:val="22"/>
                <w:lang w:val="es-ES"/>
              </w:rPr>
              <w:t xml:space="preserve">– </w:t>
            </w:r>
            <w:r w:rsidR="00765FF2" w:rsidRPr="00F94DBA">
              <w:rPr>
                <w:rFonts w:cs="Arial"/>
                <w:szCs w:val="22"/>
                <w:lang w:val="es-ES"/>
              </w:rPr>
              <w:t>1</w:t>
            </w:r>
            <w:r w:rsidRPr="00F94DBA">
              <w:rPr>
                <w:rFonts w:cs="Arial"/>
                <w:szCs w:val="22"/>
                <w:vertAlign w:val="superscript"/>
                <w:lang w:val="es-ES"/>
              </w:rPr>
              <w:t>ra</w:t>
            </w:r>
            <w:r w:rsidRPr="00F94DBA">
              <w:rPr>
                <w:rFonts w:cs="Arial"/>
                <w:szCs w:val="22"/>
                <w:lang w:val="es-ES"/>
              </w:rPr>
              <w:t xml:space="preserve"> consulta. </w:t>
            </w:r>
          </w:p>
        </w:tc>
      </w:tr>
      <w:tr w:rsidR="00E23D18" w:rsidRPr="00DE290E" w14:paraId="565A5251" w14:textId="77777777" w:rsidTr="008D295D">
        <w:trPr>
          <w:jc w:val="center"/>
        </w:trPr>
        <w:tc>
          <w:tcPr>
            <w:tcW w:w="409" w:type="dxa"/>
            <w:vMerge w:val="restart"/>
            <w:shd w:val="clear" w:color="auto" w:fill="D9D9D9" w:themeFill="background1" w:themeFillShade="D9"/>
            <w:textDirection w:val="btLr"/>
          </w:tcPr>
          <w:p w14:paraId="6C15AB9F" w14:textId="77777777" w:rsidR="00E23D18" w:rsidRPr="00F94DBA" w:rsidRDefault="00E23D18" w:rsidP="008D295D">
            <w:pPr>
              <w:keepNext/>
              <w:keepLines/>
              <w:spacing w:after="60" w:line="276" w:lineRule="auto"/>
              <w:ind w:left="113" w:right="113"/>
              <w:jc w:val="center"/>
              <w:rPr>
                <w:rFonts w:cs="Arial"/>
                <w:b/>
                <w:szCs w:val="22"/>
                <w:lang w:val="es-ES"/>
              </w:rPr>
            </w:pPr>
            <w:r w:rsidRPr="00F94DBA">
              <w:rPr>
                <w:rFonts w:cs="Arial"/>
                <w:b/>
                <w:szCs w:val="22"/>
                <w:lang w:val="es-ES"/>
              </w:rPr>
              <w:t>2018</w:t>
            </w:r>
          </w:p>
        </w:tc>
        <w:tc>
          <w:tcPr>
            <w:tcW w:w="2119" w:type="dxa"/>
            <w:vAlign w:val="center"/>
          </w:tcPr>
          <w:p w14:paraId="1665E5B4" w14:textId="6D122B57" w:rsidR="00E23D18" w:rsidRPr="00F94DBA" w:rsidRDefault="00A45741" w:rsidP="008D295D">
            <w:pPr>
              <w:keepNext/>
              <w:keepLines/>
              <w:spacing w:line="276" w:lineRule="auto"/>
              <w:jc w:val="left"/>
              <w:rPr>
                <w:rFonts w:cs="Arial"/>
                <w:szCs w:val="22"/>
                <w:lang w:val="es-ES"/>
              </w:rPr>
            </w:pPr>
            <w:r w:rsidRPr="00F94DBA">
              <w:rPr>
                <w:rFonts w:cs="Arial"/>
                <w:szCs w:val="22"/>
                <w:lang w:val="es-ES"/>
              </w:rPr>
              <w:t xml:space="preserve">Enero – </w:t>
            </w:r>
            <w:r w:rsidR="007D19F9" w:rsidRPr="00F94DBA">
              <w:rPr>
                <w:rFonts w:cs="Arial"/>
                <w:szCs w:val="22"/>
                <w:lang w:val="es-ES"/>
              </w:rPr>
              <w:t>f</w:t>
            </w:r>
            <w:r w:rsidR="00765FF2" w:rsidRPr="00F94DBA">
              <w:rPr>
                <w:rFonts w:cs="Arial"/>
                <w:szCs w:val="22"/>
                <w:lang w:val="es-ES"/>
              </w:rPr>
              <w:t>eb</w:t>
            </w:r>
            <w:r w:rsidRPr="00F94DBA">
              <w:rPr>
                <w:rFonts w:cs="Arial"/>
                <w:szCs w:val="22"/>
                <w:lang w:val="es-ES"/>
              </w:rPr>
              <w:t>.</w:t>
            </w:r>
          </w:p>
        </w:tc>
        <w:tc>
          <w:tcPr>
            <w:tcW w:w="7416" w:type="dxa"/>
          </w:tcPr>
          <w:p w14:paraId="5E29F671" w14:textId="14C75862" w:rsidR="00765FF2" w:rsidRPr="00F94DBA" w:rsidRDefault="00A45741" w:rsidP="008D295D">
            <w:pPr>
              <w:keepNext/>
              <w:keepLines/>
              <w:numPr>
                <w:ilvl w:val="0"/>
                <w:numId w:val="3"/>
              </w:numPr>
              <w:spacing w:line="276" w:lineRule="auto"/>
              <w:ind w:left="357" w:hanging="357"/>
              <w:rPr>
                <w:rFonts w:cs="Arial"/>
                <w:szCs w:val="22"/>
                <w:lang w:val="es-ES"/>
              </w:rPr>
            </w:pPr>
            <w:r w:rsidRPr="00F94DBA">
              <w:rPr>
                <w:rFonts w:cs="Arial"/>
                <w:szCs w:val="22"/>
                <w:lang w:val="es-ES"/>
              </w:rPr>
              <w:t>Análi</w:t>
            </w:r>
            <w:r w:rsidR="00765FF2" w:rsidRPr="00F94DBA">
              <w:rPr>
                <w:rFonts w:cs="Arial"/>
                <w:szCs w:val="22"/>
                <w:lang w:val="es-ES"/>
              </w:rPr>
              <w:t xml:space="preserve">sis </w:t>
            </w:r>
            <w:r w:rsidRPr="00F94DBA">
              <w:rPr>
                <w:rFonts w:cs="Arial"/>
                <w:szCs w:val="22"/>
                <w:lang w:val="es-ES"/>
              </w:rPr>
              <w:t>de los comentarios y preparación de la propuesta final.</w:t>
            </w:r>
          </w:p>
          <w:p w14:paraId="0AE034E8" w14:textId="1D5C4292" w:rsidR="00E23D18" w:rsidRPr="00F94DBA" w:rsidRDefault="00765FF2" w:rsidP="008D295D">
            <w:pPr>
              <w:keepNext/>
              <w:keepLines/>
              <w:numPr>
                <w:ilvl w:val="0"/>
                <w:numId w:val="3"/>
              </w:numPr>
              <w:spacing w:line="276" w:lineRule="auto"/>
              <w:ind w:left="357" w:hanging="357"/>
              <w:rPr>
                <w:rFonts w:cs="Arial"/>
                <w:szCs w:val="22"/>
                <w:lang w:val="es-ES"/>
              </w:rPr>
            </w:pPr>
            <w:r w:rsidRPr="00F94DBA">
              <w:rPr>
                <w:rFonts w:cs="Arial"/>
                <w:szCs w:val="22"/>
                <w:lang w:val="es-ES"/>
              </w:rPr>
              <w:t>Prepara</w:t>
            </w:r>
            <w:r w:rsidR="00A45741" w:rsidRPr="00F94DBA">
              <w:rPr>
                <w:rFonts w:cs="Arial"/>
                <w:szCs w:val="22"/>
                <w:lang w:val="es-ES"/>
              </w:rPr>
              <w:t>ció</w:t>
            </w:r>
            <w:r w:rsidRPr="00F94DBA">
              <w:rPr>
                <w:rFonts w:cs="Arial"/>
                <w:szCs w:val="22"/>
                <w:lang w:val="es-ES"/>
              </w:rPr>
              <w:t xml:space="preserve">n </w:t>
            </w:r>
            <w:r w:rsidR="00A45741" w:rsidRPr="00F94DBA">
              <w:rPr>
                <w:rFonts w:cs="Arial"/>
                <w:szCs w:val="22"/>
                <w:lang w:val="es-ES"/>
              </w:rPr>
              <w:t>de la segunda consulta.</w:t>
            </w:r>
          </w:p>
        </w:tc>
      </w:tr>
      <w:tr w:rsidR="00E23D18" w:rsidRPr="00DE290E" w14:paraId="411A4596" w14:textId="77777777" w:rsidTr="008D295D">
        <w:trPr>
          <w:jc w:val="center"/>
        </w:trPr>
        <w:tc>
          <w:tcPr>
            <w:tcW w:w="409" w:type="dxa"/>
            <w:vMerge/>
            <w:shd w:val="clear" w:color="auto" w:fill="D9D9D9" w:themeFill="background1" w:themeFillShade="D9"/>
            <w:textDirection w:val="btLr"/>
          </w:tcPr>
          <w:p w14:paraId="6214C371" w14:textId="77777777" w:rsidR="00E23D18" w:rsidRPr="00F94DBA" w:rsidRDefault="00E23D18" w:rsidP="00CC6364">
            <w:pPr>
              <w:keepNext/>
              <w:keepLines/>
              <w:spacing w:after="60" w:line="276" w:lineRule="auto"/>
              <w:ind w:left="113" w:right="113"/>
              <w:jc w:val="center"/>
              <w:rPr>
                <w:rFonts w:cs="Arial"/>
                <w:b/>
                <w:szCs w:val="22"/>
                <w:lang w:val="es-ES"/>
              </w:rPr>
            </w:pPr>
          </w:p>
        </w:tc>
        <w:tc>
          <w:tcPr>
            <w:tcW w:w="2119" w:type="dxa"/>
          </w:tcPr>
          <w:p w14:paraId="519AB3F8" w14:textId="7BAF0F4D" w:rsidR="00E23D18" w:rsidRPr="00F94DBA" w:rsidRDefault="00765FF2" w:rsidP="00CC6364">
            <w:pPr>
              <w:keepNext/>
              <w:keepLines/>
              <w:spacing w:line="276" w:lineRule="auto"/>
              <w:jc w:val="left"/>
              <w:rPr>
                <w:rFonts w:cs="Arial"/>
                <w:szCs w:val="22"/>
                <w:lang w:val="es-ES"/>
              </w:rPr>
            </w:pPr>
            <w:r w:rsidRPr="00F94DBA">
              <w:rPr>
                <w:rFonts w:cs="Arial"/>
                <w:szCs w:val="22"/>
                <w:lang w:val="es-ES"/>
              </w:rPr>
              <w:t>Mar</w:t>
            </w:r>
            <w:r w:rsidR="00A45741" w:rsidRPr="00F94DBA">
              <w:rPr>
                <w:rFonts w:cs="Arial"/>
                <w:szCs w:val="22"/>
                <w:lang w:val="es-ES"/>
              </w:rPr>
              <w:t xml:space="preserve">zo – </w:t>
            </w:r>
            <w:r w:rsidR="007D19F9" w:rsidRPr="00F94DBA">
              <w:rPr>
                <w:rFonts w:cs="Arial"/>
                <w:szCs w:val="22"/>
                <w:lang w:val="es-ES"/>
              </w:rPr>
              <w:t>a</w:t>
            </w:r>
            <w:r w:rsidR="00A45741" w:rsidRPr="00F94DBA">
              <w:rPr>
                <w:rFonts w:cs="Arial"/>
                <w:szCs w:val="22"/>
                <w:lang w:val="es-ES"/>
              </w:rPr>
              <w:t>bril</w:t>
            </w:r>
          </w:p>
        </w:tc>
        <w:tc>
          <w:tcPr>
            <w:tcW w:w="7416" w:type="dxa"/>
          </w:tcPr>
          <w:p w14:paraId="36F71CD7" w14:textId="3AC4743C" w:rsidR="00E23D18" w:rsidRPr="00F94DBA" w:rsidRDefault="00765FF2" w:rsidP="00CC6364">
            <w:pPr>
              <w:keepNext/>
              <w:keepLines/>
              <w:numPr>
                <w:ilvl w:val="0"/>
                <w:numId w:val="3"/>
              </w:numPr>
              <w:spacing w:line="276" w:lineRule="auto"/>
              <w:ind w:left="357" w:hanging="357"/>
              <w:rPr>
                <w:rFonts w:cs="Arial"/>
                <w:szCs w:val="22"/>
                <w:lang w:val="es-ES"/>
              </w:rPr>
            </w:pPr>
            <w:r w:rsidRPr="00F94DBA">
              <w:rPr>
                <w:rFonts w:cs="Arial"/>
                <w:szCs w:val="22"/>
                <w:lang w:val="es-ES"/>
              </w:rPr>
              <w:t>La</w:t>
            </w:r>
            <w:r w:rsidR="00F80B0C" w:rsidRPr="00F94DBA">
              <w:rPr>
                <w:rFonts w:cs="Arial"/>
                <w:szCs w:val="22"/>
                <w:lang w:val="es-ES"/>
              </w:rPr>
              <w:t xml:space="preserve">nzamiento de la </w:t>
            </w:r>
            <w:r w:rsidRPr="00F94DBA">
              <w:rPr>
                <w:rFonts w:cs="Arial"/>
                <w:szCs w:val="22"/>
                <w:lang w:val="es-ES"/>
              </w:rPr>
              <w:t>2</w:t>
            </w:r>
            <w:r w:rsidR="00F80B0C" w:rsidRPr="00F94DBA">
              <w:rPr>
                <w:rFonts w:cs="Arial"/>
                <w:szCs w:val="22"/>
                <w:vertAlign w:val="superscript"/>
                <w:lang w:val="es-ES"/>
              </w:rPr>
              <w:t>da</w:t>
            </w:r>
            <w:r w:rsidRPr="00F94DBA">
              <w:rPr>
                <w:rFonts w:cs="Arial"/>
                <w:szCs w:val="22"/>
                <w:lang w:val="es-ES"/>
              </w:rPr>
              <w:t xml:space="preserve"> consulta</w:t>
            </w:r>
            <w:r w:rsidR="00F80B0C" w:rsidRPr="00F94DBA">
              <w:rPr>
                <w:rFonts w:cs="Arial"/>
                <w:szCs w:val="22"/>
                <w:lang w:val="es-ES"/>
              </w:rPr>
              <w:t xml:space="preserve">. </w:t>
            </w:r>
          </w:p>
        </w:tc>
      </w:tr>
      <w:tr w:rsidR="000A629F" w:rsidRPr="00DE290E" w14:paraId="61030EE7" w14:textId="77777777" w:rsidTr="008D295D">
        <w:trPr>
          <w:jc w:val="center"/>
        </w:trPr>
        <w:tc>
          <w:tcPr>
            <w:tcW w:w="409" w:type="dxa"/>
            <w:vMerge/>
            <w:shd w:val="clear" w:color="auto" w:fill="D9D9D9" w:themeFill="background1" w:themeFillShade="D9"/>
            <w:textDirection w:val="btLr"/>
          </w:tcPr>
          <w:p w14:paraId="27EC7165" w14:textId="77777777" w:rsidR="000A629F" w:rsidRPr="00F94DBA" w:rsidRDefault="000A629F" w:rsidP="00CC6364">
            <w:pPr>
              <w:keepNext/>
              <w:keepLines/>
              <w:spacing w:after="60" w:line="276" w:lineRule="auto"/>
              <w:ind w:left="113" w:right="113"/>
              <w:jc w:val="center"/>
              <w:rPr>
                <w:rFonts w:cs="Arial"/>
                <w:b/>
                <w:szCs w:val="22"/>
                <w:lang w:val="es-ES"/>
              </w:rPr>
            </w:pPr>
          </w:p>
        </w:tc>
        <w:tc>
          <w:tcPr>
            <w:tcW w:w="2119" w:type="dxa"/>
          </w:tcPr>
          <w:p w14:paraId="34C70ABB" w14:textId="35123C4B" w:rsidR="000A629F" w:rsidRPr="00F94DBA" w:rsidRDefault="00A45741" w:rsidP="00CC6364">
            <w:pPr>
              <w:keepNext/>
              <w:keepLines/>
              <w:spacing w:line="276" w:lineRule="auto"/>
              <w:jc w:val="left"/>
              <w:rPr>
                <w:rFonts w:cs="Arial"/>
                <w:szCs w:val="22"/>
                <w:lang w:val="es-ES"/>
              </w:rPr>
            </w:pPr>
            <w:r w:rsidRPr="00F94DBA">
              <w:rPr>
                <w:rFonts w:cs="Arial"/>
                <w:szCs w:val="22"/>
                <w:lang w:val="es-ES"/>
              </w:rPr>
              <w:t>Ab</w:t>
            </w:r>
            <w:r w:rsidR="000A629F" w:rsidRPr="00F94DBA">
              <w:rPr>
                <w:rFonts w:cs="Arial"/>
                <w:szCs w:val="22"/>
                <w:lang w:val="es-ES"/>
              </w:rPr>
              <w:t>r</w:t>
            </w:r>
            <w:r w:rsidRPr="00F94DBA">
              <w:rPr>
                <w:rFonts w:cs="Arial"/>
                <w:szCs w:val="22"/>
                <w:lang w:val="es-ES"/>
              </w:rPr>
              <w:t xml:space="preserve">il – </w:t>
            </w:r>
            <w:r w:rsidR="007D19F9" w:rsidRPr="00F94DBA">
              <w:rPr>
                <w:rFonts w:cs="Arial"/>
                <w:szCs w:val="22"/>
                <w:lang w:val="es-ES"/>
              </w:rPr>
              <w:t>m</w:t>
            </w:r>
            <w:r w:rsidR="000A629F" w:rsidRPr="00F94DBA">
              <w:rPr>
                <w:rFonts w:cs="Arial"/>
                <w:szCs w:val="22"/>
                <w:lang w:val="es-ES"/>
              </w:rPr>
              <w:t>ay</w:t>
            </w:r>
            <w:r w:rsidRPr="00F94DBA">
              <w:rPr>
                <w:rFonts w:cs="Arial"/>
                <w:szCs w:val="22"/>
                <w:lang w:val="es-ES"/>
              </w:rPr>
              <w:t>o</w:t>
            </w:r>
          </w:p>
        </w:tc>
        <w:tc>
          <w:tcPr>
            <w:tcW w:w="7416" w:type="dxa"/>
          </w:tcPr>
          <w:p w14:paraId="52F37602" w14:textId="0B248F0C" w:rsidR="000A629F" w:rsidRPr="00F94DBA" w:rsidRDefault="00F80B0C" w:rsidP="00CC6364">
            <w:pPr>
              <w:keepNext/>
              <w:keepLines/>
              <w:numPr>
                <w:ilvl w:val="0"/>
                <w:numId w:val="3"/>
              </w:numPr>
              <w:spacing w:line="276" w:lineRule="auto"/>
              <w:ind w:left="357" w:hanging="357"/>
              <w:rPr>
                <w:rFonts w:cs="Arial"/>
                <w:szCs w:val="22"/>
                <w:lang w:val="es-ES"/>
              </w:rPr>
            </w:pPr>
            <w:r w:rsidRPr="00F94DBA">
              <w:rPr>
                <w:rFonts w:cs="Arial"/>
                <w:szCs w:val="22"/>
                <w:lang w:val="es-ES"/>
              </w:rPr>
              <w:t>Aná</w:t>
            </w:r>
            <w:r w:rsidR="000A629F" w:rsidRPr="00F94DBA">
              <w:rPr>
                <w:rFonts w:cs="Arial"/>
                <w:szCs w:val="22"/>
                <w:lang w:val="es-ES"/>
              </w:rPr>
              <w:t>l</w:t>
            </w:r>
            <w:r w:rsidRPr="00F94DBA">
              <w:rPr>
                <w:rFonts w:cs="Arial"/>
                <w:szCs w:val="22"/>
                <w:lang w:val="es-ES"/>
              </w:rPr>
              <w:t xml:space="preserve">isis de los resultados de la consulta y </w:t>
            </w:r>
            <w:r w:rsidR="007D19F9" w:rsidRPr="00F94DBA">
              <w:rPr>
                <w:rFonts w:cs="Arial"/>
                <w:szCs w:val="22"/>
                <w:lang w:val="es-ES"/>
              </w:rPr>
              <w:t>exposición</w:t>
            </w:r>
            <w:r w:rsidR="00BF4697" w:rsidRPr="00F94DBA">
              <w:rPr>
                <w:rFonts w:cs="Arial"/>
                <w:szCs w:val="22"/>
                <w:lang w:val="es-ES"/>
              </w:rPr>
              <w:t xml:space="preserve"> </w:t>
            </w:r>
            <w:r w:rsidRPr="00F94DBA">
              <w:rPr>
                <w:rFonts w:cs="Arial"/>
                <w:szCs w:val="22"/>
                <w:lang w:val="es-ES"/>
              </w:rPr>
              <w:t xml:space="preserve">de las decisiones claves para aprobación del CC. </w:t>
            </w:r>
          </w:p>
        </w:tc>
      </w:tr>
      <w:tr w:rsidR="00E23D18" w:rsidRPr="00DE290E" w14:paraId="0FF57900" w14:textId="77777777" w:rsidTr="008D295D">
        <w:trPr>
          <w:jc w:val="center"/>
        </w:trPr>
        <w:tc>
          <w:tcPr>
            <w:tcW w:w="409" w:type="dxa"/>
            <w:vMerge/>
            <w:shd w:val="clear" w:color="auto" w:fill="D9D9D9" w:themeFill="background1" w:themeFillShade="D9"/>
          </w:tcPr>
          <w:p w14:paraId="4D5FAE80" w14:textId="77777777" w:rsidR="00E23D18" w:rsidRPr="00F94DBA" w:rsidRDefault="00E23D18" w:rsidP="00CC6364">
            <w:pPr>
              <w:keepNext/>
              <w:keepLines/>
              <w:spacing w:after="60" w:line="276" w:lineRule="auto"/>
              <w:jc w:val="center"/>
              <w:rPr>
                <w:rFonts w:cs="Arial"/>
                <w:b/>
                <w:szCs w:val="22"/>
                <w:lang w:val="es-ES"/>
              </w:rPr>
            </w:pPr>
          </w:p>
        </w:tc>
        <w:tc>
          <w:tcPr>
            <w:tcW w:w="2119" w:type="dxa"/>
          </w:tcPr>
          <w:p w14:paraId="6AB644A1" w14:textId="28033F79" w:rsidR="00E23D18" w:rsidRPr="00F94DBA" w:rsidRDefault="00765FF2" w:rsidP="00CC6364">
            <w:pPr>
              <w:keepNext/>
              <w:keepLines/>
              <w:spacing w:line="276" w:lineRule="auto"/>
              <w:jc w:val="left"/>
              <w:rPr>
                <w:rFonts w:cs="Arial"/>
                <w:szCs w:val="22"/>
                <w:lang w:val="es-ES"/>
              </w:rPr>
            </w:pPr>
            <w:r w:rsidRPr="00F94DBA">
              <w:rPr>
                <w:rFonts w:cs="Arial"/>
                <w:szCs w:val="22"/>
                <w:lang w:val="es-ES"/>
              </w:rPr>
              <w:t>Jun</w:t>
            </w:r>
            <w:r w:rsidR="00A45741" w:rsidRPr="00F94DBA">
              <w:rPr>
                <w:rFonts w:cs="Arial"/>
                <w:szCs w:val="22"/>
                <w:lang w:val="es-ES"/>
              </w:rPr>
              <w:t>io</w:t>
            </w:r>
          </w:p>
        </w:tc>
        <w:tc>
          <w:tcPr>
            <w:tcW w:w="7416" w:type="dxa"/>
          </w:tcPr>
          <w:p w14:paraId="6D73D669" w14:textId="0BD330F3" w:rsidR="00E23D18" w:rsidRPr="00F94DBA" w:rsidRDefault="00F80B0C" w:rsidP="00CC6364">
            <w:pPr>
              <w:keepNext/>
              <w:keepLines/>
              <w:numPr>
                <w:ilvl w:val="0"/>
                <w:numId w:val="3"/>
              </w:numPr>
              <w:spacing w:line="276" w:lineRule="auto"/>
              <w:ind w:left="357" w:hanging="357"/>
              <w:rPr>
                <w:rFonts w:cs="Arial"/>
                <w:szCs w:val="22"/>
                <w:lang w:val="es-ES"/>
              </w:rPr>
            </w:pPr>
            <w:r w:rsidRPr="00F94DBA">
              <w:rPr>
                <w:rFonts w:cs="Arial"/>
                <w:szCs w:val="22"/>
                <w:lang w:val="es-ES"/>
              </w:rPr>
              <w:t>Toma de decisiones del Comité de Criterios (CC).</w:t>
            </w:r>
          </w:p>
        </w:tc>
      </w:tr>
      <w:tr w:rsidR="00E23D18" w:rsidRPr="00DE290E" w14:paraId="47942BEB" w14:textId="77777777" w:rsidTr="008D295D">
        <w:trPr>
          <w:trHeight w:val="417"/>
          <w:jc w:val="center"/>
        </w:trPr>
        <w:tc>
          <w:tcPr>
            <w:tcW w:w="409" w:type="dxa"/>
            <w:vMerge/>
            <w:shd w:val="clear" w:color="auto" w:fill="D9D9D9" w:themeFill="background1" w:themeFillShade="D9"/>
          </w:tcPr>
          <w:p w14:paraId="572FBC68" w14:textId="77777777" w:rsidR="00E23D18" w:rsidRPr="00F94DBA" w:rsidRDefault="00E23D18" w:rsidP="00CC6364">
            <w:pPr>
              <w:keepNext/>
              <w:keepLines/>
              <w:spacing w:after="60" w:line="276" w:lineRule="auto"/>
              <w:jc w:val="center"/>
              <w:rPr>
                <w:rFonts w:cs="Arial"/>
                <w:b/>
                <w:szCs w:val="22"/>
                <w:lang w:val="es-ES"/>
              </w:rPr>
            </w:pPr>
          </w:p>
        </w:tc>
        <w:tc>
          <w:tcPr>
            <w:tcW w:w="2119" w:type="dxa"/>
          </w:tcPr>
          <w:p w14:paraId="5D5BBF97" w14:textId="0B199AE0" w:rsidR="00E23D18" w:rsidRPr="00F94DBA" w:rsidRDefault="00765FF2" w:rsidP="00CC6364">
            <w:pPr>
              <w:keepNext/>
              <w:keepLines/>
              <w:spacing w:line="276" w:lineRule="auto"/>
              <w:jc w:val="left"/>
              <w:rPr>
                <w:rFonts w:cs="Arial"/>
                <w:szCs w:val="22"/>
                <w:lang w:val="es-ES"/>
              </w:rPr>
            </w:pPr>
            <w:r w:rsidRPr="00F94DBA">
              <w:rPr>
                <w:rFonts w:cs="Arial"/>
                <w:szCs w:val="22"/>
                <w:lang w:val="es-ES"/>
              </w:rPr>
              <w:t>Jul</w:t>
            </w:r>
            <w:r w:rsidR="007D19F9" w:rsidRPr="00F94DBA">
              <w:rPr>
                <w:rFonts w:cs="Arial"/>
                <w:szCs w:val="22"/>
                <w:lang w:val="es-ES"/>
              </w:rPr>
              <w:t>io – a</w:t>
            </w:r>
            <w:r w:rsidR="00A45741" w:rsidRPr="00F94DBA">
              <w:rPr>
                <w:rFonts w:cs="Arial"/>
                <w:szCs w:val="22"/>
                <w:lang w:val="es-ES"/>
              </w:rPr>
              <w:t>gosto</w:t>
            </w:r>
            <w:r w:rsidRPr="00F94DBA">
              <w:rPr>
                <w:rFonts w:cs="Arial"/>
                <w:szCs w:val="22"/>
                <w:lang w:val="es-ES"/>
              </w:rPr>
              <w:t xml:space="preserve"> </w:t>
            </w:r>
          </w:p>
        </w:tc>
        <w:tc>
          <w:tcPr>
            <w:tcW w:w="7416" w:type="dxa"/>
          </w:tcPr>
          <w:p w14:paraId="23D1ED95" w14:textId="256A1DB6" w:rsidR="00E23D18" w:rsidRPr="00F94DBA" w:rsidRDefault="000A629F" w:rsidP="00CC6364">
            <w:pPr>
              <w:keepNext/>
              <w:keepLines/>
              <w:numPr>
                <w:ilvl w:val="0"/>
                <w:numId w:val="3"/>
              </w:numPr>
              <w:spacing w:line="276" w:lineRule="auto"/>
              <w:ind w:left="357" w:hanging="357"/>
              <w:rPr>
                <w:rFonts w:cs="Arial"/>
                <w:szCs w:val="22"/>
                <w:lang w:val="es-ES"/>
              </w:rPr>
            </w:pPr>
            <w:r w:rsidRPr="00F94DBA">
              <w:rPr>
                <w:rFonts w:cs="Arial"/>
                <w:szCs w:val="22"/>
                <w:lang w:val="es-ES"/>
              </w:rPr>
              <w:t>Publica</w:t>
            </w:r>
            <w:r w:rsidR="00F80B0C" w:rsidRPr="00F94DBA">
              <w:rPr>
                <w:rFonts w:cs="Arial"/>
                <w:szCs w:val="22"/>
                <w:lang w:val="es-ES"/>
              </w:rPr>
              <w:t xml:space="preserve">ción del Modelo de precios revisado. </w:t>
            </w:r>
          </w:p>
        </w:tc>
      </w:tr>
    </w:tbl>
    <w:p w14:paraId="1A65B874" w14:textId="77777777" w:rsidR="005C70B4" w:rsidRPr="00F94DBA" w:rsidRDefault="005C70B4" w:rsidP="003D421D">
      <w:pPr>
        <w:spacing w:line="276" w:lineRule="auto"/>
        <w:rPr>
          <w:rFonts w:cs="Arial"/>
          <w:b/>
          <w:color w:val="00B0F0"/>
          <w:szCs w:val="22"/>
          <w:lang w:val="es-ES"/>
        </w:rPr>
      </w:pPr>
    </w:p>
    <w:p w14:paraId="4B620B10" w14:textId="77777777" w:rsidR="005C70B4" w:rsidRPr="00F94DBA" w:rsidRDefault="005C70B4">
      <w:pPr>
        <w:spacing w:line="240" w:lineRule="auto"/>
        <w:jc w:val="left"/>
        <w:rPr>
          <w:rFonts w:cs="Arial"/>
          <w:b/>
          <w:color w:val="00B0F0"/>
          <w:szCs w:val="22"/>
          <w:lang w:val="es-ES"/>
        </w:rPr>
      </w:pPr>
      <w:r w:rsidRPr="00F94DBA">
        <w:rPr>
          <w:rFonts w:cs="Arial"/>
          <w:b/>
          <w:color w:val="00B0F0"/>
          <w:szCs w:val="22"/>
          <w:lang w:val="es-ES"/>
        </w:rPr>
        <w:br w:type="page"/>
      </w:r>
    </w:p>
    <w:p w14:paraId="0B4F4540" w14:textId="0C9FF315" w:rsidR="007D47D7" w:rsidRPr="00F94DBA" w:rsidRDefault="000B2AA5" w:rsidP="007D47D7">
      <w:pPr>
        <w:pStyle w:val="Style3"/>
        <w:numPr>
          <w:ilvl w:val="0"/>
          <w:numId w:val="9"/>
        </w:numPr>
        <w:rPr>
          <w:szCs w:val="22"/>
          <w:lang w:val="es-ES"/>
        </w:rPr>
      </w:pPr>
      <w:bookmarkStart w:id="18" w:name="_Toc496259856"/>
      <w:bookmarkStart w:id="19" w:name="_Toc496259857"/>
      <w:bookmarkStart w:id="20" w:name="_Toc496259858"/>
      <w:bookmarkStart w:id="21" w:name="_Toc496259859"/>
      <w:bookmarkStart w:id="22" w:name="_Toc496259860"/>
      <w:bookmarkStart w:id="23" w:name="_Toc496259861"/>
      <w:bookmarkStart w:id="24" w:name="_Toc496259862"/>
      <w:bookmarkStart w:id="25" w:name="_Toc496259863"/>
      <w:bookmarkStart w:id="26" w:name="_Toc496259864"/>
      <w:bookmarkStart w:id="27" w:name="_Toc496259865"/>
      <w:bookmarkStart w:id="28" w:name="_Toc496259866"/>
      <w:bookmarkStart w:id="29" w:name="_Toc496999203"/>
      <w:bookmarkEnd w:id="18"/>
      <w:bookmarkEnd w:id="19"/>
      <w:bookmarkEnd w:id="20"/>
      <w:bookmarkEnd w:id="21"/>
      <w:bookmarkEnd w:id="22"/>
      <w:bookmarkEnd w:id="23"/>
      <w:bookmarkEnd w:id="24"/>
      <w:bookmarkEnd w:id="25"/>
      <w:bookmarkEnd w:id="26"/>
      <w:bookmarkEnd w:id="27"/>
      <w:bookmarkEnd w:id="28"/>
      <w:r w:rsidRPr="00F94DBA">
        <w:rPr>
          <w:szCs w:val="22"/>
          <w:lang w:val="es-ES"/>
        </w:rPr>
        <w:lastRenderedPageBreak/>
        <w:t>Siglas y definiciones</w:t>
      </w:r>
      <w:bookmarkEnd w:id="29"/>
    </w:p>
    <w:p w14:paraId="6FA43897"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BMG</w:t>
      </w:r>
      <w:r w:rsidRPr="00F94DBA">
        <w:rPr>
          <w:rFonts w:cs="Arial"/>
          <w:szCs w:val="22"/>
          <w:lang w:val="es-ES"/>
        </w:rPr>
        <w:t>:</w:t>
      </w:r>
      <w:r w:rsidRPr="00F94DBA">
        <w:rPr>
          <w:rFonts w:cs="Arial"/>
          <w:szCs w:val="22"/>
          <w:lang w:val="es-ES"/>
        </w:rPr>
        <w:tab/>
      </w:r>
      <w:r w:rsidRPr="00F94DBA">
        <w:rPr>
          <w:rFonts w:cs="Arial"/>
          <w:szCs w:val="22"/>
          <w:lang w:val="es-ES"/>
        </w:rPr>
        <w:tab/>
        <w:t>Balance de masa en grupo</w:t>
      </w:r>
      <w:r w:rsidRPr="00F94DBA">
        <w:rPr>
          <w:rFonts w:cs="Arial"/>
          <w:b/>
          <w:szCs w:val="22"/>
          <w:lang w:val="es-ES"/>
        </w:rPr>
        <w:t xml:space="preserve"> </w:t>
      </w:r>
      <w:r w:rsidRPr="00F94DBA">
        <w:rPr>
          <w:rFonts w:cs="Arial"/>
          <w:szCs w:val="22"/>
          <w:lang w:val="es-ES"/>
        </w:rPr>
        <w:t>(GMB, por sus siglas en inglés)</w:t>
      </w:r>
    </w:p>
    <w:p w14:paraId="0A1BE1AF"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BPA:</w:t>
      </w:r>
      <w:r w:rsidRPr="00F94DBA">
        <w:rPr>
          <w:rFonts w:cs="Arial"/>
          <w:szCs w:val="22"/>
          <w:lang w:val="es-ES"/>
        </w:rPr>
        <w:t xml:space="preserve"> </w:t>
      </w:r>
      <w:r w:rsidRPr="00F94DBA">
        <w:rPr>
          <w:rFonts w:cs="Arial"/>
          <w:szCs w:val="22"/>
          <w:lang w:val="es-ES"/>
        </w:rPr>
        <w:tab/>
      </w:r>
      <w:r w:rsidRPr="00F94DBA">
        <w:rPr>
          <w:rFonts w:cs="Arial"/>
          <w:szCs w:val="22"/>
          <w:lang w:val="es-ES"/>
        </w:rPr>
        <w:tab/>
        <w:t>Buenas Prácticas Agrícolas</w:t>
      </w:r>
      <w:r w:rsidRPr="00F94DBA">
        <w:rPr>
          <w:rFonts w:cs="Arial"/>
          <w:b/>
          <w:szCs w:val="22"/>
          <w:lang w:val="es-ES"/>
        </w:rPr>
        <w:t xml:space="preserve"> </w:t>
      </w:r>
      <w:r w:rsidRPr="00F94DBA">
        <w:rPr>
          <w:rFonts w:cs="Arial"/>
          <w:szCs w:val="22"/>
          <w:lang w:val="es-ES"/>
        </w:rPr>
        <w:t>(GAP, por sus siglas en inglés)</w:t>
      </w:r>
    </w:p>
    <w:p w14:paraId="6AADAE8B"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CC</w:t>
      </w:r>
      <w:r w:rsidRPr="00F94DBA">
        <w:rPr>
          <w:rFonts w:cs="Arial"/>
          <w:szCs w:val="22"/>
          <w:lang w:val="es-ES"/>
        </w:rPr>
        <w:t>:</w:t>
      </w:r>
      <w:r w:rsidRPr="00F94DBA">
        <w:rPr>
          <w:rFonts w:cs="Arial"/>
          <w:szCs w:val="22"/>
          <w:lang w:val="es-ES"/>
        </w:rPr>
        <w:tab/>
      </w:r>
      <w:r w:rsidRPr="00F94DBA">
        <w:rPr>
          <w:rFonts w:cs="Arial"/>
          <w:szCs w:val="22"/>
          <w:lang w:val="es-ES"/>
        </w:rPr>
        <w:tab/>
        <w:t xml:space="preserve">Comité de Criterios </w:t>
      </w:r>
    </w:p>
    <w:p w14:paraId="240DFEA3" w14:textId="77777777" w:rsidR="00F80B0C" w:rsidRPr="00F94DBA" w:rsidRDefault="00F80B0C" w:rsidP="007D47D7">
      <w:pPr>
        <w:tabs>
          <w:tab w:val="left" w:pos="851"/>
          <w:tab w:val="left" w:pos="900"/>
        </w:tabs>
        <w:spacing w:line="276" w:lineRule="auto"/>
        <w:ind w:left="900" w:hanging="900"/>
        <w:rPr>
          <w:rFonts w:cs="Arial"/>
          <w:szCs w:val="22"/>
          <w:lang w:val="es-ES"/>
        </w:rPr>
      </w:pPr>
      <w:r w:rsidRPr="00F94DBA">
        <w:rPr>
          <w:rFonts w:cs="Arial"/>
          <w:b/>
          <w:szCs w:val="22"/>
          <w:lang w:val="es-ES"/>
        </w:rPr>
        <w:t>COSP</w:t>
      </w:r>
      <w:r w:rsidRPr="00F94DBA">
        <w:rPr>
          <w:rFonts w:cs="Arial"/>
          <w:szCs w:val="22"/>
          <w:lang w:val="es-ES"/>
        </w:rPr>
        <w:t>:</w:t>
      </w:r>
      <w:r w:rsidRPr="00F94DBA">
        <w:rPr>
          <w:rFonts w:cs="Arial"/>
          <w:szCs w:val="22"/>
          <w:lang w:val="es-ES"/>
        </w:rPr>
        <w:tab/>
        <w:t>Costo de la producción sostenible</w:t>
      </w:r>
    </w:p>
    <w:p w14:paraId="47EE7B85"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GGP</w:t>
      </w:r>
      <w:r w:rsidRPr="00F94DBA">
        <w:rPr>
          <w:rFonts w:cs="Arial"/>
          <w:szCs w:val="22"/>
          <w:lang w:val="es-ES"/>
        </w:rPr>
        <w:t>:</w:t>
      </w:r>
      <w:r w:rsidRPr="00F94DBA">
        <w:rPr>
          <w:rFonts w:cs="Arial"/>
          <w:szCs w:val="22"/>
          <w:lang w:val="es-ES"/>
        </w:rPr>
        <w:tab/>
      </w:r>
      <w:r w:rsidRPr="00F94DBA">
        <w:rPr>
          <w:rFonts w:cs="Arial"/>
          <w:szCs w:val="22"/>
          <w:lang w:val="es-ES"/>
        </w:rPr>
        <w:tab/>
        <w:t>Gestión Global de Producto (GPM, por sus siglas en inglés)</w:t>
      </w:r>
    </w:p>
    <w:p w14:paraId="23058206"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ONF</w:t>
      </w:r>
      <w:r w:rsidRPr="00F94DBA">
        <w:rPr>
          <w:rFonts w:cs="Arial"/>
          <w:szCs w:val="22"/>
          <w:lang w:val="es-ES"/>
        </w:rPr>
        <w:t>:</w:t>
      </w:r>
      <w:r w:rsidRPr="00F94DBA">
        <w:rPr>
          <w:rFonts w:cs="Arial"/>
          <w:szCs w:val="22"/>
          <w:lang w:val="es-ES"/>
        </w:rPr>
        <w:tab/>
      </w:r>
      <w:r w:rsidRPr="00F94DBA">
        <w:rPr>
          <w:rFonts w:cs="Arial"/>
          <w:szCs w:val="22"/>
          <w:lang w:val="es-ES"/>
        </w:rPr>
        <w:tab/>
        <w:t xml:space="preserve">Organización Nacional Fairtrade </w:t>
      </w:r>
    </w:p>
    <w:p w14:paraId="2559D874" w14:textId="77777777" w:rsidR="00F80B0C" w:rsidRPr="00F94DBA" w:rsidRDefault="00F80B0C" w:rsidP="007D47D7">
      <w:pPr>
        <w:tabs>
          <w:tab w:val="left" w:pos="900"/>
          <w:tab w:val="left" w:pos="993"/>
        </w:tabs>
        <w:spacing w:line="276" w:lineRule="auto"/>
        <w:ind w:left="900" w:hanging="900"/>
        <w:rPr>
          <w:rFonts w:cs="Arial"/>
          <w:szCs w:val="22"/>
          <w:lang w:val="es-ES"/>
        </w:rPr>
      </w:pPr>
      <w:r w:rsidRPr="00F94DBA">
        <w:rPr>
          <w:rFonts w:cs="Arial"/>
          <w:b/>
          <w:szCs w:val="22"/>
          <w:lang w:val="es-ES"/>
        </w:rPr>
        <w:t>OPP:</w:t>
      </w:r>
      <w:r w:rsidRPr="00F94DBA">
        <w:rPr>
          <w:rFonts w:cs="Arial"/>
          <w:szCs w:val="22"/>
          <w:lang w:val="es-ES"/>
        </w:rPr>
        <w:t xml:space="preserve">     Organización de Pequeños Productores</w:t>
      </w:r>
    </w:p>
    <w:p w14:paraId="02D19D6E"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PF</w:t>
      </w:r>
      <w:r w:rsidRPr="00F94DBA">
        <w:rPr>
          <w:rFonts w:cs="Arial"/>
          <w:szCs w:val="22"/>
          <w:lang w:val="es-ES"/>
        </w:rPr>
        <w:t>:</w:t>
      </w:r>
      <w:r w:rsidRPr="00F94DBA">
        <w:rPr>
          <w:rFonts w:cs="Arial"/>
          <w:szCs w:val="22"/>
          <w:lang w:val="es-ES"/>
        </w:rPr>
        <w:tab/>
      </w:r>
      <w:r w:rsidRPr="00F94DBA">
        <w:rPr>
          <w:rFonts w:cs="Arial"/>
          <w:szCs w:val="22"/>
          <w:lang w:val="es-ES"/>
        </w:rPr>
        <w:tab/>
        <w:t xml:space="preserve">Prima Fairtrade </w:t>
      </w:r>
    </w:p>
    <w:p w14:paraId="3E913CC8"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PMF</w:t>
      </w:r>
      <w:r w:rsidRPr="00F94DBA">
        <w:rPr>
          <w:rFonts w:cs="Arial"/>
          <w:szCs w:val="22"/>
          <w:lang w:val="es-ES"/>
        </w:rPr>
        <w:t>:</w:t>
      </w:r>
      <w:r w:rsidRPr="00F94DBA">
        <w:rPr>
          <w:rFonts w:cs="Arial"/>
          <w:szCs w:val="22"/>
          <w:lang w:val="es-ES"/>
        </w:rPr>
        <w:tab/>
      </w:r>
      <w:r w:rsidRPr="00F94DBA">
        <w:rPr>
          <w:rFonts w:cs="Arial"/>
          <w:szCs w:val="22"/>
          <w:lang w:val="es-ES"/>
        </w:rPr>
        <w:tab/>
        <w:t xml:space="preserve">Precio Mínimo Fairtrade </w:t>
      </w:r>
    </w:p>
    <w:p w14:paraId="64D5AADC" w14:textId="77777777"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RP</w:t>
      </w:r>
      <w:r w:rsidRPr="00F94DBA">
        <w:rPr>
          <w:rFonts w:cs="Arial"/>
          <w:szCs w:val="22"/>
          <w:lang w:val="es-ES"/>
        </w:rPr>
        <w:t>:</w:t>
      </w:r>
      <w:r w:rsidRPr="00F94DBA">
        <w:rPr>
          <w:rFonts w:cs="Arial"/>
          <w:szCs w:val="22"/>
          <w:lang w:val="es-ES"/>
        </w:rPr>
        <w:tab/>
      </w:r>
      <w:r w:rsidRPr="00F94DBA">
        <w:rPr>
          <w:rFonts w:cs="Arial"/>
          <w:szCs w:val="22"/>
          <w:lang w:val="es-ES"/>
        </w:rPr>
        <w:tab/>
        <w:t>Red de productores</w:t>
      </w:r>
    </w:p>
    <w:p w14:paraId="7408A178" w14:textId="1A2D4E24"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S&amp;P</w:t>
      </w:r>
      <w:r w:rsidRPr="00F94DBA">
        <w:rPr>
          <w:rFonts w:cs="Arial"/>
          <w:szCs w:val="22"/>
          <w:lang w:val="es-ES"/>
        </w:rPr>
        <w:t>:</w:t>
      </w:r>
      <w:r w:rsidRPr="00F94DBA">
        <w:rPr>
          <w:rFonts w:cs="Arial"/>
          <w:szCs w:val="22"/>
          <w:lang w:val="es-ES"/>
        </w:rPr>
        <w:tab/>
      </w:r>
      <w:r w:rsidRPr="00F94DBA">
        <w:rPr>
          <w:rFonts w:cs="Arial"/>
          <w:szCs w:val="22"/>
          <w:lang w:val="es-ES"/>
        </w:rPr>
        <w:tab/>
        <w:t>Criterios y precios (en inglés: Standards &amp;</w:t>
      </w:r>
      <w:r w:rsidR="007D19F9" w:rsidRPr="00F94DBA">
        <w:rPr>
          <w:rFonts w:cs="Arial"/>
          <w:szCs w:val="22"/>
          <w:lang w:val="es-ES"/>
        </w:rPr>
        <w:t xml:space="preserve"> </w:t>
      </w:r>
      <w:proofErr w:type="spellStart"/>
      <w:r w:rsidRPr="00F94DBA">
        <w:rPr>
          <w:rFonts w:cs="Arial"/>
          <w:szCs w:val="22"/>
          <w:lang w:val="es-ES"/>
        </w:rPr>
        <w:t>Pricing</w:t>
      </w:r>
      <w:proofErr w:type="spellEnd"/>
      <w:r w:rsidRPr="00F94DBA">
        <w:rPr>
          <w:rFonts w:cs="Arial"/>
          <w:szCs w:val="22"/>
          <w:lang w:val="es-ES"/>
        </w:rPr>
        <w:t>)</w:t>
      </w:r>
    </w:p>
    <w:p w14:paraId="02DC84A5" w14:textId="144CAE1C" w:rsidR="00F80B0C" w:rsidRPr="00F94DBA" w:rsidRDefault="00F80B0C" w:rsidP="007D47D7">
      <w:pPr>
        <w:tabs>
          <w:tab w:val="left" w:pos="990"/>
          <w:tab w:val="left" w:pos="1080"/>
        </w:tabs>
        <w:spacing w:line="276" w:lineRule="auto"/>
        <w:ind w:left="810" w:hanging="810"/>
        <w:rPr>
          <w:rFonts w:cs="Arial"/>
          <w:szCs w:val="22"/>
          <w:lang w:val="es-ES"/>
        </w:rPr>
      </w:pPr>
      <w:r w:rsidRPr="00F94DBA">
        <w:rPr>
          <w:rFonts w:cs="Arial"/>
          <w:b/>
          <w:szCs w:val="22"/>
          <w:lang w:val="es-ES"/>
        </w:rPr>
        <w:t>ICCO</w:t>
      </w:r>
      <w:r w:rsidRPr="00F94DBA">
        <w:rPr>
          <w:rFonts w:cs="Arial"/>
          <w:szCs w:val="22"/>
          <w:lang w:val="es-ES"/>
        </w:rPr>
        <w:t xml:space="preserve">: Organización Internacional del Cacao </w:t>
      </w:r>
    </w:p>
    <w:p w14:paraId="60D96636" w14:textId="66FF0F64"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Modelo de Precios Fairtrade / Configuración de precios</w:t>
      </w:r>
      <w:r w:rsidRPr="00F94DBA">
        <w:rPr>
          <w:rFonts w:cs="Arial"/>
          <w:szCs w:val="22"/>
          <w:lang w:val="es-ES"/>
        </w:rPr>
        <w:t xml:space="preserve">: </w:t>
      </w:r>
      <w:r w:rsidR="002E7E21" w:rsidRPr="00F94DBA">
        <w:rPr>
          <w:rFonts w:cs="Arial"/>
          <w:szCs w:val="22"/>
          <w:lang w:val="es-ES"/>
        </w:rPr>
        <w:t xml:space="preserve">se </w:t>
      </w:r>
      <w:r w:rsidRPr="00F94DBA">
        <w:rPr>
          <w:rFonts w:cs="Arial"/>
          <w:szCs w:val="22"/>
          <w:lang w:val="es-ES"/>
        </w:rPr>
        <w:t>ref</w:t>
      </w:r>
      <w:r w:rsidR="002E7E21" w:rsidRPr="00F94DBA">
        <w:rPr>
          <w:rFonts w:cs="Arial"/>
          <w:szCs w:val="22"/>
          <w:lang w:val="es-ES"/>
        </w:rPr>
        <w:t>iere</w:t>
      </w:r>
      <w:r w:rsidRPr="00F94DBA">
        <w:rPr>
          <w:rFonts w:cs="Arial"/>
          <w:szCs w:val="22"/>
          <w:lang w:val="es-ES"/>
        </w:rPr>
        <w:t xml:space="preserve"> </w:t>
      </w:r>
      <w:r w:rsidR="002E7E21" w:rsidRPr="00F94DBA">
        <w:rPr>
          <w:rFonts w:cs="Arial"/>
          <w:szCs w:val="22"/>
          <w:lang w:val="es-ES"/>
        </w:rPr>
        <w:t>a las intervenciones de</w:t>
      </w:r>
      <w:r w:rsidRPr="00F94DBA">
        <w:rPr>
          <w:rFonts w:cs="Arial"/>
          <w:szCs w:val="22"/>
          <w:lang w:val="es-ES"/>
        </w:rPr>
        <w:t xml:space="preserve"> Fairtrade</w:t>
      </w:r>
      <w:r w:rsidR="002E7E21" w:rsidRPr="00F94DBA">
        <w:rPr>
          <w:rFonts w:cs="Arial"/>
          <w:szCs w:val="22"/>
          <w:lang w:val="es-ES"/>
        </w:rPr>
        <w:t xml:space="preserve"> en cuanto a precios </w:t>
      </w:r>
      <w:r w:rsidRPr="00F94DBA">
        <w:rPr>
          <w:rFonts w:cs="Arial"/>
          <w:szCs w:val="22"/>
          <w:lang w:val="es-ES"/>
        </w:rPr>
        <w:t>(</w:t>
      </w:r>
      <w:r w:rsidR="007D19F9" w:rsidRPr="00F94DBA">
        <w:rPr>
          <w:rFonts w:cs="Arial"/>
          <w:szCs w:val="22"/>
          <w:lang w:val="es-ES"/>
        </w:rPr>
        <w:t>o sea:</w:t>
      </w:r>
      <w:r w:rsidRPr="00F94DBA">
        <w:rPr>
          <w:rFonts w:cs="Arial"/>
          <w:szCs w:val="22"/>
          <w:lang w:val="es-ES"/>
        </w:rPr>
        <w:t xml:space="preserve"> </w:t>
      </w:r>
      <w:r w:rsidR="002E7E21" w:rsidRPr="00F94DBA">
        <w:rPr>
          <w:rFonts w:cs="Arial"/>
          <w:szCs w:val="22"/>
          <w:lang w:val="es-ES"/>
        </w:rPr>
        <w:t>PMF y PF</w:t>
      </w:r>
      <w:r w:rsidRPr="00F94DBA">
        <w:rPr>
          <w:rFonts w:cs="Arial"/>
          <w:szCs w:val="22"/>
          <w:lang w:val="es-ES"/>
        </w:rPr>
        <w:t xml:space="preserve">) </w:t>
      </w:r>
      <w:r w:rsidR="002E7E21" w:rsidRPr="00F94DBA">
        <w:rPr>
          <w:rFonts w:cs="Arial"/>
          <w:szCs w:val="22"/>
          <w:lang w:val="es-ES"/>
        </w:rPr>
        <w:t xml:space="preserve">y </w:t>
      </w:r>
      <w:r w:rsidR="00391F21" w:rsidRPr="00F94DBA">
        <w:rPr>
          <w:rFonts w:cs="Arial"/>
          <w:szCs w:val="22"/>
          <w:lang w:val="es-ES"/>
        </w:rPr>
        <w:t xml:space="preserve">a </w:t>
      </w:r>
      <w:r w:rsidR="002E7E21" w:rsidRPr="00F94DBA">
        <w:rPr>
          <w:rFonts w:cs="Arial"/>
          <w:szCs w:val="22"/>
          <w:lang w:val="es-ES"/>
        </w:rPr>
        <w:t>la manera en que se implementan estas intervenciones para un producto en particular (p. ej.,</w:t>
      </w:r>
      <w:r w:rsidRPr="00F94DBA">
        <w:rPr>
          <w:rFonts w:cs="Arial"/>
          <w:szCs w:val="22"/>
          <w:lang w:val="es-ES"/>
        </w:rPr>
        <w:t xml:space="preserve"> </w:t>
      </w:r>
      <w:r w:rsidR="007D19F9" w:rsidRPr="00F94DBA">
        <w:rPr>
          <w:rFonts w:cs="Arial"/>
          <w:szCs w:val="22"/>
          <w:lang w:val="es-ES"/>
        </w:rPr>
        <w:t xml:space="preserve">a nivel </w:t>
      </w:r>
      <w:r w:rsidRPr="00F94DBA">
        <w:rPr>
          <w:rFonts w:cs="Arial"/>
          <w:szCs w:val="22"/>
          <w:lang w:val="es-ES"/>
        </w:rPr>
        <w:t xml:space="preserve">global vs. </w:t>
      </w:r>
      <w:r w:rsidR="007D19F9" w:rsidRPr="00F94DBA">
        <w:rPr>
          <w:rFonts w:cs="Arial"/>
          <w:szCs w:val="22"/>
          <w:lang w:val="es-ES"/>
        </w:rPr>
        <w:t xml:space="preserve">a nivel </w:t>
      </w:r>
      <w:r w:rsidRPr="00F94DBA">
        <w:rPr>
          <w:rFonts w:cs="Arial"/>
          <w:szCs w:val="22"/>
          <w:lang w:val="es-ES"/>
        </w:rPr>
        <w:t>regional, FOB</w:t>
      </w:r>
      <w:r w:rsidR="00391F21" w:rsidRPr="00F94DBA">
        <w:rPr>
          <w:rFonts w:cs="Arial"/>
          <w:szCs w:val="22"/>
          <w:lang w:val="es-ES"/>
        </w:rPr>
        <w:t xml:space="preserve"> </w:t>
      </w:r>
      <w:r w:rsidRPr="00F94DBA">
        <w:rPr>
          <w:rFonts w:cs="Arial"/>
          <w:szCs w:val="22"/>
          <w:lang w:val="es-ES"/>
        </w:rPr>
        <w:t>/</w:t>
      </w:r>
      <w:r w:rsidR="00391F21" w:rsidRPr="00F94DBA">
        <w:rPr>
          <w:rFonts w:cs="Arial"/>
          <w:szCs w:val="22"/>
          <w:lang w:val="es-ES"/>
        </w:rPr>
        <w:t xml:space="preserve"> </w:t>
      </w:r>
      <w:proofErr w:type="spellStart"/>
      <w:r w:rsidRPr="00F94DBA">
        <w:rPr>
          <w:rFonts w:cs="Arial"/>
          <w:szCs w:val="22"/>
          <w:lang w:val="es-ES"/>
        </w:rPr>
        <w:t>ExW</w:t>
      </w:r>
      <w:proofErr w:type="spellEnd"/>
      <w:r w:rsidR="00391F21" w:rsidRPr="00F94DBA">
        <w:rPr>
          <w:rFonts w:cs="Arial"/>
          <w:szCs w:val="22"/>
          <w:lang w:val="es-ES"/>
        </w:rPr>
        <w:t xml:space="preserve"> </w:t>
      </w:r>
      <w:r w:rsidRPr="00F94DBA">
        <w:rPr>
          <w:rFonts w:cs="Arial"/>
          <w:szCs w:val="22"/>
          <w:lang w:val="es-ES"/>
        </w:rPr>
        <w:t>/</w:t>
      </w:r>
      <w:r w:rsidR="00391F21" w:rsidRPr="00F94DBA">
        <w:rPr>
          <w:rFonts w:cs="Arial"/>
          <w:szCs w:val="22"/>
          <w:lang w:val="es-ES"/>
        </w:rPr>
        <w:t xml:space="preserve"> </w:t>
      </w:r>
      <w:r w:rsidR="002E7E21" w:rsidRPr="00F94DBA">
        <w:rPr>
          <w:rFonts w:cs="Arial"/>
          <w:szCs w:val="22"/>
          <w:lang w:val="es-ES"/>
        </w:rPr>
        <w:t>a pie de finca</w:t>
      </w:r>
      <w:r w:rsidRPr="00F94DBA">
        <w:rPr>
          <w:rFonts w:cs="Arial"/>
          <w:szCs w:val="22"/>
          <w:lang w:val="es-ES"/>
        </w:rPr>
        <w:t xml:space="preserve">, </w:t>
      </w:r>
      <w:r w:rsidR="002E7E21" w:rsidRPr="00F94DBA">
        <w:rPr>
          <w:rFonts w:cs="Arial"/>
          <w:szCs w:val="22"/>
          <w:lang w:val="es-ES"/>
        </w:rPr>
        <w:t>moneda utilizada</w:t>
      </w:r>
      <w:r w:rsidRPr="00F94DBA">
        <w:rPr>
          <w:rFonts w:cs="Arial"/>
          <w:szCs w:val="22"/>
          <w:lang w:val="es-ES"/>
        </w:rPr>
        <w:t xml:space="preserve">, </w:t>
      </w:r>
      <w:r w:rsidR="002E7E21" w:rsidRPr="00F94DBA">
        <w:rPr>
          <w:rFonts w:cs="Arial"/>
          <w:szCs w:val="22"/>
          <w:lang w:val="es-ES"/>
        </w:rPr>
        <w:t xml:space="preserve">Criterios que regulan su </w:t>
      </w:r>
      <w:r w:rsidRPr="00F94DBA">
        <w:rPr>
          <w:rFonts w:cs="Arial"/>
          <w:szCs w:val="22"/>
          <w:lang w:val="es-ES"/>
        </w:rPr>
        <w:t>us</w:t>
      </w:r>
      <w:r w:rsidR="002E7E21" w:rsidRPr="00F94DBA">
        <w:rPr>
          <w:rFonts w:cs="Arial"/>
          <w:szCs w:val="22"/>
          <w:lang w:val="es-ES"/>
        </w:rPr>
        <w:t>o</w:t>
      </w:r>
      <w:r w:rsidRPr="00F94DBA">
        <w:rPr>
          <w:rFonts w:cs="Arial"/>
          <w:szCs w:val="22"/>
          <w:lang w:val="es-ES"/>
        </w:rPr>
        <w:t xml:space="preserve">). </w:t>
      </w:r>
    </w:p>
    <w:p w14:paraId="0F330F46" w14:textId="08185A72" w:rsidR="00F80B0C" w:rsidRPr="00F94DBA" w:rsidRDefault="00F80B0C" w:rsidP="007D47D7">
      <w:pPr>
        <w:tabs>
          <w:tab w:val="left" w:pos="709"/>
          <w:tab w:val="left" w:pos="851"/>
        </w:tabs>
        <w:spacing w:line="276" w:lineRule="auto"/>
        <w:ind w:left="709" w:hanging="709"/>
        <w:rPr>
          <w:rFonts w:cs="Arial"/>
          <w:szCs w:val="22"/>
          <w:lang w:val="es-ES"/>
        </w:rPr>
      </w:pPr>
      <w:r w:rsidRPr="00F94DBA">
        <w:rPr>
          <w:rFonts w:cs="Arial"/>
          <w:b/>
          <w:szCs w:val="22"/>
          <w:lang w:val="es-ES"/>
        </w:rPr>
        <w:t>Precio a pie de finca</w:t>
      </w:r>
      <w:r w:rsidRPr="00F94DBA">
        <w:rPr>
          <w:rFonts w:cs="Arial"/>
          <w:szCs w:val="22"/>
          <w:lang w:val="es-ES"/>
        </w:rPr>
        <w:t xml:space="preserve">: </w:t>
      </w:r>
      <w:r w:rsidR="002E7E21" w:rsidRPr="00F94DBA">
        <w:rPr>
          <w:rFonts w:cs="Arial"/>
          <w:szCs w:val="22"/>
          <w:lang w:val="es-ES"/>
        </w:rPr>
        <w:t>es el precio que los agricultores reciben por su cacao</w:t>
      </w:r>
      <w:r w:rsidRPr="00F94DBA">
        <w:rPr>
          <w:rFonts w:cs="Arial"/>
          <w:szCs w:val="22"/>
          <w:lang w:val="es-ES"/>
        </w:rPr>
        <w:t xml:space="preserve">. </w:t>
      </w:r>
    </w:p>
    <w:p w14:paraId="34DD98E4" w14:textId="370F09A2" w:rsidR="00F80B0C" w:rsidRPr="00F94DBA" w:rsidRDefault="00F80B0C" w:rsidP="007D47D7">
      <w:pPr>
        <w:tabs>
          <w:tab w:val="left" w:pos="990"/>
          <w:tab w:val="left" w:pos="1080"/>
        </w:tabs>
        <w:spacing w:line="276" w:lineRule="auto"/>
        <w:ind w:left="810" w:hanging="810"/>
        <w:rPr>
          <w:rFonts w:cs="Arial"/>
          <w:szCs w:val="22"/>
          <w:lang w:val="es-ES"/>
        </w:rPr>
      </w:pPr>
      <w:r w:rsidRPr="00F94DBA">
        <w:rPr>
          <w:rFonts w:cs="Arial"/>
          <w:b/>
          <w:szCs w:val="22"/>
          <w:lang w:val="es-ES"/>
        </w:rPr>
        <w:t xml:space="preserve">Precio CIF </w:t>
      </w:r>
      <w:r w:rsidR="00FF5E94" w:rsidRPr="00F94DBA">
        <w:rPr>
          <w:rFonts w:cs="Arial"/>
          <w:b/>
          <w:szCs w:val="22"/>
          <w:lang w:val="es-ES"/>
        </w:rPr>
        <w:t>‘</w:t>
      </w:r>
      <w:proofErr w:type="spellStart"/>
      <w:r w:rsidR="00FF5E94" w:rsidRPr="00F94DBA">
        <w:rPr>
          <w:rFonts w:cs="Arial"/>
          <w:b/>
          <w:szCs w:val="22"/>
          <w:lang w:val="es-ES"/>
        </w:rPr>
        <w:t>Cost</w:t>
      </w:r>
      <w:proofErr w:type="spellEnd"/>
      <w:r w:rsidR="00FF5E94" w:rsidRPr="00F94DBA">
        <w:rPr>
          <w:rFonts w:cs="Arial"/>
          <w:b/>
          <w:szCs w:val="22"/>
          <w:lang w:val="es-ES"/>
        </w:rPr>
        <w:t xml:space="preserve">, </w:t>
      </w:r>
      <w:proofErr w:type="spellStart"/>
      <w:r w:rsidR="00FF5E94" w:rsidRPr="00F94DBA">
        <w:rPr>
          <w:rFonts w:cs="Arial"/>
          <w:b/>
          <w:szCs w:val="22"/>
          <w:lang w:val="es-ES"/>
        </w:rPr>
        <w:t>Insurance</w:t>
      </w:r>
      <w:proofErr w:type="spellEnd"/>
      <w:r w:rsidR="00FF5E94" w:rsidRPr="00F94DBA">
        <w:rPr>
          <w:rFonts w:cs="Arial"/>
          <w:b/>
          <w:szCs w:val="22"/>
          <w:lang w:val="es-ES"/>
        </w:rPr>
        <w:t xml:space="preserve">, </w:t>
      </w:r>
      <w:proofErr w:type="spellStart"/>
      <w:r w:rsidR="00FF5E94" w:rsidRPr="00F94DBA">
        <w:rPr>
          <w:rFonts w:cs="Arial"/>
          <w:b/>
          <w:szCs w:val="22"/>
          <w:lang w:val="es-ES"/>
        </w:rPr>
        <w:t>Freight</w:t>
      </w:r>
      <w:proofErr w:type="spellEnd"/>
      <w:r w:rsidR="00FF5E94" w:rsidRPr="00F94DBA">
        <w:rPr>
          <w:rFonts w:cs="Arial"/>
          <w:b/>
          <w:szCs w:val="22"/>
          <w:lang w:val="es-ES"/>
        </w:rPr>
        <w:t>’ (</w:t>
      </w:r>
      <w:r w:rsidRPr="00F94DBA">
        <w:rPr>
          <w:rFonts w:cs="Arial"/>
          <w:b/>
          <w:szCs w:val="22"/>
          <w:lang w:val="es-ES"/>
        </w:rPr>
        <w:t>‘Cost</w:t>
      </w:r>
      <w:r w:rsidR="00F84D4D" w:rsidRPr="00F94DBA">
        <w:rPr>
          <w:rFonts w:cs="Arial"/>
          <w:b/>
          <w:szCs w:val="22"/>
          <w:lang w:val="es-ES"/>
        </w:rPr>
        <w:t>e</w:t>
      </w:r>
      <w:r w:rsidRPr="00F94DBA">
        <w:rPr>
          <w:rFonts w:cs="Arial"/>
          <w:b/>
          <w:szCs w:val="22"/>
          <w:lang w:val="es-ES"/>
        </w:rPr>
        <w:t xml:space="preserve">, </w:t>
      </w:r>
      <w:r w:rsidR="00F84D4D" w:rsidRPr="00F94DBA">
        <w:rPr>
          <w:rFonts w:cs="Arial"/>
          <w:b/>
          <w:szCs w:val="22"/>
          <w:lang w:val="es-ES"/>
        </w:rPr>
        <w:t>seguro</w:t>
      </w:r>
      <w:r w:rsidRPr="00F94DBA">
        <w:rPr>
          <w:rFonts w:cs="Arial"/>
          <w:b/>
          <w:szCs w:val="22"/>
          <w:lang w:val="es-ES"/>
        </w:rPr>
        <w:t xml:space="preserve">, </w:t>
      </w:r>
      <w:r w:rsidR="00F84D4D" w:rsidRPr="00F94DBA">
        <w:rPr>
          <w:rFonts w:cs="Arial"/>
          <w:b/>
          <w:szCs w:val="22"/>
          <w:lang w:val="es-ES"/>
        </w:rPr>
        <w:t>flete</w:t>
      </w:r>
      <w:r w:rsidRPr="00F94DBA">
        <w:rPr>
          <w:rFonts w:cs="Arial"/>
          <w:b/>
          <w:szCs w:val="22"/>
          <w:lang w:val="es-ES"/>
        </w:rPr>
        <w:t>’</w:t>
      </w:r>
      <w:r w:rsidR="00FF5E94" w:rsidRPr="00F94DBA">
        <w:rPr>
          <w:rFonts w:cs="Arial"/>
          <w:b/>
          <w:szCs w:val="22"/>
          <w:lang w:val="es-ES"/>
        </w:rPr>
        <w:t>)</w:t>
      </w:r>
      <w:r w:rsidRPr="00F94DBA">
        <w:rPr>
          <w:rFonts w:cs="Arial"/>
          <w:szCs w:val="22"/>
          <w:lang w:val="es-ES"/>
        </w:rPr>
        <w:t xml:space="preserve">: </w:t>
      </w:r>
      <w:r w:rsidR="002E7E21" w:rsidRPr="00F94DBA">
        <w:rPr>
          <w:rFonts w:cs="Arial"/>
          <w:szCs w:val="22"/>
          <w:lang w:val="es-ES"/>
        </w:rPr>
        <w:t xml:space="preserve">es un término </w:t>
      </w:r>
      <w:r w:rsidR="00F84D4D" w:rsidRPr="00F94DBA">
        <w:rPr>
          <w:rFonts w:cs="Arial"/>
          <w:szCs w:val="22"/>
          <w:lang w:val="es-ES"/>
        </w:rPr>
        <w:t xml:space="preserve">de </w:t>
      </w:r>
      <w:r w:rsidR="002E7E21" w:rsidRPr="00F94DBA">
        <w:rPr>
          <w:rFonts w:cs="Arial"/>
          <w:szCs w:val="22"/>
          <w:lang w:val="es-ES"/>
        </w:rPr>
        <w:t>com</w:t>
      </w:r>
      <w:r w:rsidR="00F84D4D" w:rsidRPr="00F94DBA">
        <w:rPr>
          <w:rFonts w:cs="Arial"/>
          <w:szCs w:val="22"/>
          <w:lang w:val="es-ES"/>
        </w:rPr>
        <w:t>ercio</w:t>
      </w:r>
      <w:r w:rsidR="002E7E21" w:rsidRPr="00F94DBA">
        <w:rPr>
          <w:rFonts w:cs="Arial"/>
          <w:szCs w:val="22"/>
          <w:lang w:val="es-ES"/>
        </w:rPr>
        <w:t xml:space="preserve"> que exige al vendedor coordinar el transporte de mercancías por mar hasta un puerto de destino </w:t>
      </w:r>
      <w:r w:rsidR="00F84D4D" w:rsidRPr="00F94DBA">
        <w:rPr>
          <w:rFonts w:cs="Arial"/>
          <w:szCs w:val="22"/>
          <w:lang w:val="es-ES"/>
        </w:rPr>
        <w:t xml:space="preserve">convenido </w:t>
      </w:r>
      <w:r w:rsidR="002E7E21" w:rsidRPr="00F94DBA">
        <w:rPr>
          <w:rFonts w:cs="Arial"/>
          <w:szCs w:val="22"/>
          <w:lang w:val="es-ES"/>
        </w:rPr>
        <w:t xml:space="preserve">y proporcionar al comprador los documentos necesarios para </w:t>
      </w:r>
      <w:r w:rsidR="00ED5C22" w:rsidRPr="00F94DBA">
        <w:rPr>
          <w:rFonts w:cs="Arial"/>
          <w:szCs w:val="22"/>
          <w:lang w:val="es-ES"/>
        </w:rPr>
        <w:t>presentarlos al transportista y poder</w:t>
      </w:r>
      <w:r w:rsidR="002E7E21" w:rsidRPr="00F94DBA">
        <w:rPr>
          <w:rFonts w:cs="Arial"/>
          <w:szCs w:val="22"/>
          <w:lang w:val="es-ES"/>
        </w:rPr>
        <w:t xml:space="preserve"> </w:t>
      </w:r>
      <w:r w:rsidR="00391F21" w:rsidRPr="00F94DBA">
        <w:rPr>
          <w:rFonts w:cs="Arial"/>
          <w:szCs w:val="22"/>
          <w:lang w:val="es-ES"/>
        </w:rPr>
        <w:t>obtener</w:t>
      </w:r>
      <w:r w:rsidR="002E7E21" w:rsidRPr="00F94DBA">
        <w:rPr>
          <w:rFonts w:cs="Arial"/>
          <w:szCs w:val="22"/>
          <w:lang w:val="es-ES"/>
        </w:rPr>
        <w:t xml:space="preserve"> </w:t>
      </w:r>
      <w:r w:rsidR="00ED5C22" w:rsidRPr="00F94DBA">
        <w:rPr>
          <w:rFonts w:cs="Arial"/>
          <w:szCs w:val="22"/>
          <w:lang w:val="es-ES"/>
        </w:rPr>
        <w:t xml:space="preserve">así </w:t>
      </w:r>
      <w:r w:rsidR="002E7E21" w:rsidRPr="00F94DBA">
        <w:rPr>
          <w:rFonts w:cs="Arial"/>
          <w:szCs w:val="22"/>
          <w:lang w:val="es-ES"/>
        </w:rPr>
        <w:t xml:space="preserve">las mercancías. </w:t>
      </w:r>
    </w:p>
    <w:p w14:paraId="343F3FF7" w14:textId="7B150AE6" w:rsidR="00F80B0C" w:rsidRPr="00F94DBA" w:rsidRDefault="00F80B0C" w:rsidP="007D47D7">
      <w:pPr>
        <w:tabs>
          <w:tab w:val="left" w:pos="990"/>
          <w:tab w:val="left" w:pos="1080"/>
        </w:tabs>
        <w:spacing w:line="276" w:lineRule="auto"/>
        <w:ind w:left="810" w:hanging="810"/>
        <w:rPr>
          <w:rFonts w:cs="Arial"/>
          <w:szCs w:val="22"/>
          <w:lang w:val="es-ES"/>
        </w:rPr>
      </w:pPr>
      <w:r w:rsidRPr="00F94DBA">
        <w:rPr>
          <w:rFonts w:cs="Arial"/>
          <w:b/>
          <w:szCs w:val="22"/>
          <w:lang w:val="es-ES"/>
        </w:rPr>
        <w:t>Precio del mercado mundial</w:t>
      </w:r>
      <w:r w:rsidRPr="00F94DBA">
        <w:rPr>
          <w:rFonts w:cs="Arial"/>
          <w:szCs w:val="22"/>
          <w:lang w:val="es-ES"/>
        </w:rPr>
        <w:t xml:space="preserve">: </w:t>
      </w:r>
      <w:r w:rsidR="00ED5C22" w:rsidRPr="00F94DBA">
        <w:rPr>
          <w:rFonts w:cs="Arial"/>
          <w:szCs w:val="22"/>
          <w:lang w:val="es-ES"/>
        </w:rPr>
        <w:t xml:space="preserve">es el precio que los </w:t>
      </w:r>
      <w:r w:rsidR="00F84D4D" w:rsidRPr="00F94DBA">
        <w:rPr>
          <w:rFonts w:cs="Arial"/>
          <w:szCs w:val="22"/>
          <w:lang w:val="es-ES"/>
        </w:rPr>
        <w:t>mercados bursátiles</w:t>
      </w:r>
      <w:r w:rsidR="00ED5C22" w:rsidRPr="00F94DBA">
        <w:rPr>
          <w:rFonts w:cs="Arial"/>
          <w:szCs w:val="22"/>
          <w:lang w:val="es-ES"/>
        </w:rPr>
        <w:t xml:space="preserve"> de Londres y Nueva York establecen para el cacao</w:t>
      </w:r>
      <w:r w:rsidRPr="00F94DBA">
        <w:rPr>
          <w:rFonts w:cs="Arial"/>
          <w:szCs w:val="22"/>
          <w:lang w:val="es-ES"/>
        </w:rPr>
        <w:t>.</w:t>
      </w:r>
    </w:p>
    <w:p w14:paraId="7985B819" w14:textId="21EEA281" w:rsidR="00F80B0C" w:rsidRPr="00F94DBA" w:rsidRDefault="00F80B0C" w:rsidP="00ED5C22">
      <w:pPr>
        <w:tabs>
          <w:tab w:val="left" w:pos="709"/>
          <w:tab w:val="left" w:pos="851"/>
        </w:tabs>
        <w:spacing w:line="276" w:lineRule="auto"/>
        <w:ind w:left="709" w:hanging="709"/>
        <w:rPr>
          <w:rFonts w:cs="Arial"/>
          <w:szCs w:val="22"/>
          <w:lang w:val="es-ES"/>
        </w:rPr>
      </w:pPr>
      <w:r w:rsidRPr="00F94DBA">
        <w:rPr>
          <w:rFonts w:cs="Arial"/>
          <w:b/>
          <w:szCs w:val="22"/>
          <w:lang w:val="es-ES"/>
        </w:rPr>
        <w:t>Precio EXW ‘Ex Works’</w:t>
      </w:r>
      <w:r w:rsidRPr="00F94DBA">
        <w:rPr>
          <w:rFonts w:cs="Arial"/>
          <w:szCs w:val="22"/>
          <w:lang w:val="es-ES"/>
        </w:rPr>
        <w:t xml:space="preserve">: </w:t>
      </w:r>
      <w:r w:rsidR="00ED5C22" w:rsidRPr="00F94DBA">
        <w:rPr>
          <w:rFonts w:cs="Arial"/>
          <w:szCs w:val="22"/>
          <w:lang w:val="es-ES"/>
        </w:rPr>
        <w:t xml:space="preserve">es una condición de venta según la cual el vendedor de mercancías se encarga de poner los productos a disposición para su recogida en el lugar donde el vendedor realiza negocios con el comprador. Sin embargo, el vendedor no es responsable de los costos y riesgos de la transportación. </w:t>
      </w:r>
      <w:r w:rsidRPr="00F94DBA">
        <w:rPr>
          <w:rFonts w:cs="Arial"/>
          <w:szCs w:val="22"/>
          <w:lang w:val="es-ES"/>
        </w:rPr>
        <w:t xml:space="preserve"> </w:t>
      </w:r>
    </w:p>
    <w:p w14:paraId="19F4A154" w14:textId="45B05D6F" w:rsidR="00F80B0C" w:rsidRPr="00F94DBA" w:rsidRDefault="00F80B0C" w:rsidP="007D47D7">
      <w:pPr>
        <w:tabs>
          <w:tab w:val="left" w:pos="990"/>
          <w:tab w:val="left" w:pos="1080"/>
        </w:tabs>
        <w:spacing w:line="276" w:lineRule="auto"/>
        <w:ind w:left="810" w:hanging="810"/>
        <w:rPr>
          <w:rFonts w:cs="Arial"/>
          <w:szCs w:val="22"/>
          <w:lang w:val="es-ES"/>
        </w:rPr>
      </w:pPr>
      <w:r w:rsidRPr="00F94DBA">
        <w:rPr>
          <w:rFonts w:cs="Arial"/>
          <w:b/>
          <w:szCs w:val="22"/>
          <w:lang w:val="es-ES"/>
        </w:rPr>
        <w:t xml:space="preserve">Precio </w:t>
      </w:r>
      <w:proofErr w:type="spellStart"/>
      <w:r w:rsidRPr="00F94DBA">
        <w:rPr>
          <w:rFonts w:cs="Arial"/>
          <w:b/>
          <w:szCs w:val="22"/>
          <w:lang w:val="es-ES"/>
        </w:rPr>
        <w:t>FoB</w:t>
      </w:r>
      <w:proofErr w:type="spellEnd"/>
      <w:r w:rsidRPr="00F94DBA">
        <w:rPr>
          <w:rFonts w:cs="Arial"/>
          <w:b/>
          <w:szCs w:val="22"/>
          <w:lang w:val="es-ES"/>
        </w:rPr>
        <w:t xml:space="preserve"> ‘Free-</w:t>
      </w:r>
      <w:proofErr w:type="spellStart"/>
      <w:r w:rsidRPr="00F94DBA">
        <w:rPr>
          <w:rFonts w:cs="Arial"/>
          <w:b/>
          <w:szCs w:val="22"/>
          <w:lang w:val="es-ES"/>
        </w:rPr>
        <w:t>on</w:t>
      </w:r>
      <w:proofErr w:type="spellEnd"/>
      <w:r w:rsidRPr="00F94DBA">
        <w:rPr>
          <w:rFonts w:cs="Arial"/>
          <w:b/>
          <w:szCs w:val="22"/>
          <w:lang w:val="es-ES"/>
        </w:rPr>
        <w:t>-</w:t>
      </w:r>
      <w:proofErr w:type="spellStart"/>
      <w:r w:rsidRPr="00F94DBA">
        <w:rPr>
          <w:rFonts w:cs="Arial"/>
          <w:b/>
          <w:szCs w:val="22"/>
          <w:lang w:val="es-ES"/>
        </w:rPr>
        <w:t>Board</w:t>
      </w:r>
      <w:proofErr w:type="spellEnd"/>
      <w:r w:rsidRPr="00F94DBA">
        <w:rPr>
          <w:rFonts w:cs="Arial"/>
          <w:b/>
          <w:szCs w:val="22"/>
          <w:lang w:val="es-ES"/>
        </w:rPr>
        <w:t>’</w:t>
      </w:r>
      <w:proofErr w:type="gramStart"/>
      <w:r w:rsidRPr="00F94DBA">
        <w:rPr>
          <w:rFonts w:cs="Arial"/>
          <w:szCs w:val="22"/>
          <w:lang w:val="es-ES"/>
        </w:rPr>
        <w:t xml:space="preserve">:  </w:t>
      </w:r>
      <w:r w:rsidR="00ED5C22" w:rsidRPr="00F94DBA">
        <w:rPr>
          <w:rFonts w:cs="Arial"/>
          <w:szCs w:val="22"/>
          <w:lang w:val="es-ES"/>
        </w:rPr>
        <w:t>es</w:t>
      </w:r>
      <w:proofErr w:type="gramEnd"/>
      <w:r w:rsidR="00ED5C22" w:rsidRPr="00F94DBA">
        <w:rPr>
          <w:rFonts w:cs="Arial"/>
          <w:szCs w:val="22"/>
          <w:lang w:val="es-ES"/>
        </w:rPr>
        <w:t xml:space="preserve"> una condición de venta según la cual el precio facturado o presupuestado por un vendedor incluye </w:t>
      </w:r>
      <w:r w:rsidR="004127C6" w:rsidRPr="00F94DBA">
        <w:rPr>
          <w:rFonts w:cs="Arial"/>
          <w:szCs w:val="22"/>
          <w:lang w:val="es-ES"/>
        </w:rPr>
        <w:t xml:space="preserve">todos los gastos hasta </w:t>
      </w:r>
      <w:r w:rsidR="00FF5E94" w:rsidRPr="00F94DBA">
        <w:rPr>
          <w:rFonts w:cs="Arial"/>
          <w:szCs w:val="22"/>
          <w:lang w:val="es-ES"/>
        </w:rPr>
        <w:t xml:space="preserve">la </w:t>
      </w:r>
      <w:r w:rsidR="004127C6" w:rsidRPr="00F94DBA">
        <w:rPr>
          <w:rFonts w:cs="Arial"/>
          <w:szCs w:val="22"/>
          <w:lang w:val="es-ES"/>
        </w:rPr>
        <w:t>ubica</w:t>
      </w:r>
      <w:r w:rsidR="00FF5E94" w:rsidRPr="00F94DBA">
        <w:rPr>
          <w:rFonts w:cs="Arial"/>
          <w:szCs w:val="22"/>
          <w:lang w:val="es-ES"/>
        </w:rPr>
        <w:t>ción de</w:t>
      </w:r>
      <w:r w:rsidR="004127C6" w:rsidRPr="00F94DBA">
        <w:rPr>
          <w:rFonts w:cs="Arial"/>
          <w:szCs w:val="22"/>
          <w:lang w:val="es-ES"/>
        </w:rPr>
        <w:t xml:space="preserve"> las mercancías a bordo de un barco en el puerto de partida especificado por el comprador</w:t>
      </w:r>
      <w:r w:rsidRPr="00F94DBA">
        <w:rPr>
          <w:rFonts w:cs="Arial"/>
          <w:szCs w:val="22"/>
          <w:lang w:val="es-ES"/>
        </w:rPr>
        <w:t xml:space="preserve">. </w:t>
      </w:r>
    </w:p>
    <w:p w14:paraId="58DDCBEF" w14:textId="0DF06B46" w:rsidR="00F80B0C" w:rsidRPr="00F94DBA" w:rsidRDefault="00F80B0C" w:rsidP="007D47D7">
      <w:pPr>
        <w:tabs>
          <w:tab w:val="left" w:pos="990"/>
          <w:tab w:val="left" w:pos="1080"/>
        </w:tabs>
        <w:spacing w:line="276" w:lineRule="auto"/>
        <w:ind w:left="810" w:hanging="810"/>
        <w:rPr>
          <w:rFonts w:cs="Arial"/>
          <w:szCs w:val="22"/>
          <w:lang w:val="es-ES"/>
        </w:rPr>
      </w:pPr>
      <w:r w:rsidRPr="00F94DBA">
        <w:rPr>
          <w:rFonts w:cs="Arial"/>
          <w:b/>
          <w:szCs w:val="22"/>
          <w:lang w:val="es-ES"/>
        </w:rPr>
        <w:t>Precio ICCO</w:t>
      </w:r>
      <w:r w:rsidRPr="00F94DBA">
        <w:rPr>
          <w:rFonts w:cs="Arial"/>
          <w:szCs w:val="22"/>
          <w:lang w:val="es-ES"/>
        </w:rPr>
        <w:t xml:space="preserve">: </w:t>
      </w:r>
      <w:r w:rsidR="004127C6" w:rsidRPr="00F94DBA">
        <w:rPr>
          <w:rFonts w:cs="Arial"/>
          <w:szCs w:val="22"/>
          <w:lang w:val="es-ES"/>
        </w:rPr>
        <w:t>Los precios</w:t>
      </w:r>
      <w:r w:rsidRPr="00F94DBA">
        <w:rPr>
          <w:rFonts w:cs="Arial"/>
          <w:szCs w:val="22"/>
          <w:lang w:val="es-ES"/>
        </w:rPr>
        <w:t xml:space="preserve"> ICCO </w:t>
      </w:r>
      <w:r w:rsidR="004127C6" w:rsidRPr="00F94DBA">
        <w:rPr>
          <w:rFonts w:cs="Arial"/>
          <w:szCs w:val="22"/>
          <w:lang w:val="es-ES"/>
        </w:rPr>
        <w:t xml:space="preserve">se definen como las medias de los presupuestos de los tres contratos </w:t>
      </w:r>
      <w:r w:rsidR="009459D4" w:rsidRPr="00F94DBA">
        <w:rPr>
          <w:rFonts w:cs="Arial"/>
          <w:szCs w:val="22"/>
          <w:lang w:val="es-ES"/>
        </w:rPr>
        <w:t xml:space="preserve">de </w:t>
      </w:r>
      <w:r w:rsidR="004127C6" w:rsidRPr="00F94DBA">
        <w:rPr>
          <w:rFonts w:cs="Arial"/>
          <w:szCs w:val="22"/>
          <w:lang w:val="es-ES"/>
        </w:rPr>
        <w:t xml:space="preserve">futuros más cercanos tanto en </w:t>
      </w:r>
      <w:r w:rsidRPr="00F94DBA">
        <w:rPr>
          <w:rFonts w:cs="Arial"/>
          <w:szCs w:val="22"/>
          <w:lang w:val="es-ES"/>
        </w:rPr>
        <w:t>ICE FUTURES US (</w:t>
      </w:r>
      <w:r w:rsidR="004127C6" w:rsidRPr="00F94DBA">
        <w:rPr>
          <w:rFonts w:cs="Arial"/>
          <w:szCs w:val="22"/>
          <w:lang w:val="es-ES"/>
        </w:rPr>
        <w:t>Nueva York</w:t>
      </w:r>
      <w:r w:rsidRPr="00F94DBA">
        <w:rPr>
          <w:rFonts w:cs="Arial"/>
          <w:szCs w:val="22"/>
          <w:lang w:val="es-ES"/>
        </w:rPr>
        <w:t xml:space="preserve">) </w:t>
      </w:r>
      <w:r w:rsidR="004127C6" w:rsidRPr="00F94DBA">
        <w:rPr>
          <w:rFonts w:cs="Arial"/>
          <w:szCs w:val="22"/>
          <w:lang w:val="es-ES"/>
        </w:rPr>
        <w:t>como en ICE FUTURES EUROPE (Londres</w:t>
      </w:r>
      <w:r w:rsidRPr="00F94DBA">
        <w:rPr>
          <w:rFonts w:cs="Arial"/>
          <w:szCs w:val="22"/>
          <w:lang w:val="es-ES"/>
        </w:rPr>
        <w:t xml:space="preserve">) </w:t>
      </w:r>
      <w:r w:rsidR="004127C6" w:rsidRPr="00F94DBA">
        <w:rPr>
          <w:rFonts w:cs="Arial"/>
          <w:szCs w:val="22"/>
          <w:lang w:val="es-ES"/>
        </w:rPr>
        <w:t>a la hora de cierre en Londres</w:t>
      </w:r>
      <w:r w:rsidRPr="00F94DBA">
        <w:rPr>
          <w:rFonts w:cs="Arial"/>
          <w:szCs w:val="22"/>
          <w:lang w:val="es-ES"/>
        </w:rPr>
        <w:t xml:space="preserve">. </w:t>
      </w:r>
      <w:r w:rsidR="004127C6" w:rsidRPr="00F94DBA">
        <w:rPr>
          <w:rFonts w:cs="Arial"/>
          <w:szCs w:val="22"/>
          <w:lang w:val="es-ES"/>
        </w:rPr>
        <w:t>Se pueden utilizar como un</w:t>
      </w:r>
      <w:r w:rsidRPr="00F94DBA">
        <w:rPr>
          <w:rFonts w:cs="Arial"/>
          <w:szCs w:val="22"/>
          <w:lang w:val="es-ES"/>
        </w:rPr>
        <w:t xml:space="preserve"> </w:t>
      </w:r>
      <w:r w:rsidR="00F84D4D" w:rsidRPr="00F94DBA">
        <w:rPr>
          <w:rFonts w:cs="Arial"/>
          <w:szCs w:val="22"/>
          <w:lang w:val="es-ES"/>
        </w:rPr>
        <w:t xml:space="preserve">indicador </w:t>
      </w:r>
      <w:r w:rsidR="004127C6" w:rsidRPr="00F94DBA">
        <w:rPr>
          <w:rFonts w:cs="Arial"/>
          <w:szCs w:val="22"/>
          <w:lang w:val="es-ES"/>
        </w:rPr>
        <w:t>para los precios</w:t>
      </w:r>
      <w:r w:rsidRPr="00F94DBA">
        <w:rPr>
          <w:rFonts w:cs="Arial"/>
          <w:szCs w:val="22"/>
          <w:lang w:val="es-ES"/>
        </w:rPr>
        <w:t xml:space="preserve"> </w:t>
      </w:r>
      <w:proofErr w:type="spellStart"/>
      <w:r w:rsidRPr="00F94DBA">
        <w:rPr>
          <w:rFonts w:cs="Arial"/>
          <w:szCs w:val="22"/>
          <w:lang w:val="es-ES"/>
        </w:rPr>
        <w:t>FoB</w:t>
      </w:r>
      <w:proofErr w:type="spellEnd"/>
      <w:r w:rsidRPr="00F94DBA">
        <w:rPr>
          <w:rFonts w:cs="Arial"/>
          <w:szCs w:val="22"/>
          <w:lang w:val="es-ES"/>
        </w:rPr>
        <w:t>.</w:t>
      </w:r>
    </w:p>
    <w:p w14:paraId="68141161" w14:textId="77777777" w:rsidR="005C70B4" w:rsidRPr="00F94DBA" w:rsidRDefault="005C70B4">
      <w:pPr>
        <w:spacing w:line="240" w:lineRule="auto"/>
        <w:jc w:val="left"/>
        <w:rPr>
          <w:rFonts w:cs="Arial"/>
          <w:szCs w:val="22"/>
          <w:lang w:val="es-ES"/>
        </w:rPr>
      </w:pPr>
      <w:r w:rsidRPr="00F94DBA">
        <w:rPr>
          <w:rFonts w:cs="Arial"/>
          <w:szCs w:val="22"/>
          <w:lang w:val="es-ES"/>
        </w:rPr>
        <w:br w:type="page"/>
      </w:r>
    </w:p>
    <w:sdt>
      <w:sdtPr>
        <w:rPr>
          <w:rFonts w:eastAsia="Times New Roman" w:cs="Times New Roman"/>
          <w:b w:val="0"/>
          <w:bCs w:val="0"/>
          <w:color w:val="auto"/>
          <w:sz w:val="22"/>
          <w:szCs w:val="24"/>
          <w:lang w:val="es-ES" w:eastAsia="en-GB"/>
        </w:rPr>
        <w:id w:val="1655575542"/>
        <w:docPartObj>
          <w:docPartGallery w:val="Table of Contents"/>
          <w:docPartUnique/>
        </w:docPartObj>
      </w:sdtPr>
      <w:sdtEndPr>
        <w:rPr>
          <w:noProof/>
        </w:rPr>
      </w:sdtEndPr>
      <w:sdtContent>
        <w:p w14:paraId="64EBB53D" w14:textId="47058B59" w:rsidR="006F0ACF" w:rsidRPr="00F94DBA" w:rsidRDefault="000B2AA5">
          <w:pPr>
            <w:pStyle w:val="TOCHeading"/>
            <w:rPr>
              <w:lang w:val="es-ES"/>
            </w:rPr>
          </w:pPr>
          <w:r w:rsidRPr="00F94DBA">
            <w:rPr>
              <w:lang w:val="es-ES"/>
            </w:rPr>
            <w:t>Contenido</w:t>
          </w:r>
        </w:p>
        <w:p w14:paraId="4DF43CD6" w14:textId="063D4BCC" w:rsidR="00F94DBA" w:rsidRDefault="001834E8">
          <w:pPr>
            <w:pStyle w:val="TOC1"/>
            <w:tabs>
              <w:tab w:val="right" w:leader="dot" w:pos="9019"/>
            </w:tabs>
            <w:rPr>
              <w:rFonts w:asciiTheme="minorHAnsi" w:eastAsiaTheme="minorEastAsia" w:hAnsiTheme="minorHAnsi" w:cstheme="minorBidi"/>
              <w:noProof/>
              <w:szCs w:val="22"/>
              <w:lang w:val="es-ES" w:eastAsia="es-ES"/>
            </w:rPr>
          </w:pPr>
          <w:r w:rsidRPr="00F94DBA">
            <w:rPr>
              <w:b/>
              <w:bCs/>
              <w:noProof/>
              <w:lang w:val="es-ES"/>
            </w:rPr>
            <w:fldChar w:fldCharType="begin"/>
          </w:r>
          <w:r w:rsidRPr="00F94DBA">
            <w:rPr>
              <w:b/>
              <w:bCs/>
              <w:noProof/>
              <w:lang w:val="es-ES"/>
            </w:rPr>
            <w:instrText xml:space="preserve"> TOC \o "1-2" \h \z \u </w:instrText>
          </w:r>
          <w:r w:rsidRPr="00F94DBA">
            <w:rPr>
              <w:b/>
              <w:bCs/>
              <w:noProof/>
              <w:lang w:val="es-ES"/>
            </w:rPr>
            <w:fldChar w:fldCharType="separate"/>
          </w:r>
          <w:hyperlink w:anchor="_Toc496999198" w:history="1">
            <w:r w:rsidR="00F94DBA" w:rsidRPr="0023148B">
              <w:rPr>
                <w:rStyle w:val="Hyperlink"/>
                <w:noProof/>
                <w:lang w:val="es-ES"/>
              </w:rPr>
              <w:t>Parte 1: Introducción</w:t>
            </w:r>
            <w:r w:rsidR="00F94DBA">
              <w:rPr>
                <w:noProof/>
                <w:webHidden/>
              </w:rPr>
              <w:tab/>
            </w:r>
            <w:r w:rsidR="00F94DBA">
              <w:rPr>
                <w:noProof/>
                <w:webHidden/>
              </w:rPr>
              <w:fldChar w:fldCharType="begin"/>
            </w:r>
            <w:r w:rsidR="00F94DBA">
              <w:rPr>
                <w:noProof/>
                <w:webHidden/>
              </w:rPr>
              <w:instrText xml:space="preserve"> PAGEREF _Toc496999198 \h </w:instrText>
            </w:r>
            <w:r w:rsidR="00F94DBA">
              <w:rPr>
                <w:noProof/>
                <w:webHidden/>
              </w:rPr>
            </w:r>
            <w:r w:rsidR="00F94DBA">
              <w:rPr>
                <w:noProof/>
                <w:webHidden/>
              </w:rPr>
              <w:fldChar w:fldCharType="separate"/>
            </w:r>
            <w:r w:rsidR="00F94DBA">
              <w:rPr>
                <w:noProof/>
                <w:webHidden/>
              </w:rPr>
              <w:t>1</w:t>
            </w:r>
            <w:r w:rsidR="00F94DBA">
              <w:rPr>
                <w:noProof/>
                <w:webHidden/>
              </w:rPr>
              <w:fldChar w:fldCharType="end"/>
            </w:r>
          </w:hyperlink>
        </w:p>
        <w:p w14:paraId="2DCEB14A" w14:textId="78AECBDE" w:rsidR="00F94DBA" w:rsidRDefault="00D44840">
          <w:pPr>
            <w:pStyle w:val="TOC2"/>
            <w:rPr>
              <w:rFonts w:asciiTheme="minorHAnsi" w:eastAsiaTheme="minorEastAsia" w:hAnsiTheme="minorHAnsi" w:cstheme="minorBidi"/>
              <w:noProof/>
              <w:szCs w:val="22"/>
              <w:lang w:val="es-ES" w:eastAsia="es-ES"/>
            </w:rPr>
          </w:pPr>
          <w:hyperlink w:anchor="_Toc496999199" w:history="1">
            <w:r w:rsidR="00F94DBA" w:rsidRPr="0023148B">
              <w:rPr>
                <w:rStyle w:val="Hyperlink"/>
                <w:noProof/>
                <w:lang w:val="es-ES"/>
              </w:rPr>
              <w:t>1.</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Introducción general</w:t>
            </w:r>
            <w:r w:rsidR="00F94DBA">
              <w:rPr>
                <w:noProof/>
                <w:webHidden/>
              </w:rPr>
              <w:tab/>
            </w:r>
            <w:r w:rsidR="00F94DBA">
              <w:rPr>
                <w:noProof/>
                <w:webHidden/>
              </w:rPr>
              <w:fldChar w:fldCharType="begin"/>
            </w:r>
            <w:r w:rsidR="00F94DBA">
              <w:rPr>
                <w:noProof/>
                <w:webHidden/>
              </w:rPr>
              <w:instrText xml:space="preserve"> PAGEREF _Toc496999199 \h </w:instrText>
            </w:r>
            <w:r w:rsidR="00F94DBA">
              <w:rPr>
                <w:noProof/>
                <w:webHidden/>
              </w:rPr>
            </w:r>
            <w:r w:rsidR="00F94DBA">
              <w:rPr>
                <w:noProof/>
                <w:webHidden/>
              </w:rPr>
              <w:fldChar w:fldCharType="separate"/>
            </w:r>
            <w:r w:rsidR="00F94DBA">
              <w:rPr>
                <w:noProof/>
                <w:webHidden/>
              </w:rPr>
              <w:t>1</w:t>
            </w:r>
            <w:r w:rsidR="00F94DBA">
              <w:rPr>
                <w:noProof/>
                <w:webHidden/>
              </w:rPr>
              <w:fldChar w:fldCharType="end"/>
            </w:r>
          </w:hyperlink>
        </w:p>
        <w:p w14:paraId="6D742BA9" w14:textId="619EB347" w:rsidR="00F94DBA" w:rsidRDefault="00D44840">
          <w:pPr>
            <w:pStyle w:val="TOC2"/>
            <w:rPr>
              <w:rFonts w:asciiTheme="minorHAnsi" w:eastAsiaTheme="minorEastAsia" w:hAnsiTheme="minorHAnsi" w:cstheme="minorBidi"/>
              <w:noProof/>
              <w:szCs w:val="22"/>
              <w:lang w:val="es-ES" w:eastAsia="es-ES"/>
            </w:rPr>
          </w:pPr>
          <w:hyperlink w:anchor="_Toc496999200" w:history="1">
            <w:r w:rsidR="00F94DBA" w:rsidRPr="0023148B">
              <w:rPr>
                <w:rStyle w:val="Hyperlink"/>
                <w:noProof/>
                <w:lang w:val="es-ES"/>
              </w:rPr>
              <w:t>2.</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Antecedentes del proyecto</w:t>
            </w:r>
            <w:r w:rsidR="00F94DBA">
              <w:rPr>
                <w:noProof/>
                <w:webHidden/>
              </w:rPr>
              <w:tab/>
            </w:r>
            <w:r w:rsidR="00F94DBA">
              <w:rPr>
                <w:noProof/>
                <w:webHidden/>
              </w:rPr>
              <w:fldChar w:fldCharType="begin"/>
            </w:r>
            <w:r w:rsidR="00F94DBA">
              <w:rPr>
                <w:noProof/>
                <w:webHidden/>
              </w:rPr>
              <w:instrText xml:space="preserve"> PAGEREF _Toc496999200 \h </w:instrText>
            </w:r>
            <w:r w:rsidR="00F94DBA">
              <w:rPr>
                <w:noProof/>
                <w:webHidden/>
              </w:rPr>
            </w:r>
            <w:r w:rsidR="00F94DBA">
              <w:rPr>
                <w:noProof/>
                <w:webHidden/>
              </w:rPr>
              <w:fldChar w:fldCharType="separate"/>
            </w:r>
            <w:r w:rsidR="00F94DBA">
              <w:rPr>
                <w:noProof/>
                <w:webHidden/>
              </w:rPr>
              <w:t>1</w:t>
            </w:r>
            <w:r w:rsidR="00F94DBA">
              <w:rPr>
                <w:noProof/>
                <w:webHidden/>
              </w:rPr>
              <w:fldChar w:fldCharType="end"/>
            </w:r>
          </w:hyperlink>
        </w:p>
        <w:p w14:paraId="1CBBF30D" w14:textId="12C44426" w:rsidR="00F94DBA" w:rsidRDefault="00D44840">
          <w:pPr>
            <w:pStyle w:val="TOC2"/>
            <w:rPr>
              <w:rFonts w:asciiTheme="minorHAnsi" w:eastAsiaTheme="minorEastAsia" w:hAnsiTheme="minorHAnsi" w:cstheme="minorBidi"/>
              <w:noProof/>
              <w:szCs w:val="22"/>
              <w:lang w:val="es-ES" w:eastAsia="es-ES"/>
            </w:rPr>
          </w:pPr>
          <w:hyperlink w:anchor="_Toc496999201" w:history="1">
            <w:r w:rsidR="00F94DBA" w:rsidRPr="0023148B">
              <w:rPr>
                <w:rStyle w:val="Hyperlink"/>
                <w:noProof/>
                <w:lang w:val="es-ES"/>
              </w:rPr>
              <w:t>3.</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Meta y objetivos del proyecto</w:t>
            </w:r>
            <w:r w:rsidR="00F94DBA">
              <w:rPr>
                <w:noProof/>
                <w:webHidden/>
              </w:rPr>
              <w:tab/>
            </w:r>
            <w:r w:rsidR="00F94DBA">
              <w:rPr>
                <w:noProof/>
                <w:webHidden/>
              </w:rPr>
              <w:fldChar w:fldCharType="begin"/>
            </w:r>
            <w:r w:rsidR="00F94DBA">
              <w:rPr>
                <w:noProof/>
                <w:webHidden/>
              </w:rPr>
              <w:instrText xml:space="preserve"> PAGEREF _Toc496999201 \h </w:instrText>
            </w:r>
            <w:r w:rsidR="00F94DBA">
              <w:rPr>
                <w:noProof/>
                <w:webHidden/>
              </w:rPr>
            </w:r>
            <w:r w:rsidR="00F94DBA">
              <w:rPr>
                <w:noProof/>
                <w:webHidden/>
              </w:rPr>
              <w:fldChar w:fldCharType="separate"/>
            </w:r>
            <w:r w:rsidR="00F94DBA">
              <w:rPr>
                <w:noProof/>
                <w:webHidden/>
              </w:rPr>
              <w:t>2</w:t>
            </w:r>
            <w:r w:rsidR="00F94DBA">
              <w:rPr>
                <w:noProof/>
                <w:webHidden/>
              </w:rPr>
              <w:fldChar w:fldCharType="end"/>
            </w:r>
          </w:hyperlink>
        </w:p>
        <w:p w14:paraId="7167E88D" w14:textId="559C91FA" w:rsidR="00F94DBA" w:rsidRDefault="00D44840">
          <w:pPr>
            <w:pStyle w:val="TOC2"/>
            <w:rPr>
              <w:rFonts w:asciiTheme="minorHAnsi" w:eastAsiaTheme="minorEastAsia" w:hAnsiTheme="minorHAnsi" w:cstheme="minorBidi"/>
              <w:noProof/>
              <w:szCs w:val="22"/>
              <w:lang w:val="es-ES" w:eastAsia="es-ES"/>
            </w:rPr>
          </w:pPr>
          <w:hyperlink w:anchor="_Toc496999202" w:history="1">
            <w:r w:rsidR="00F94DBA" w:rsidRPr="0023148B">
              <w:rPr>
                <w:rStyle w:val="Hyperlink"/>
                <w:noProof/>
                <w:lang w:val="es-ES"/>
              </w:rPr>
              <w:t>4.</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Información sobre el proyecto y sus etapas</w:t>
            </w:r>
            <w:r w:rsidR="00F94DBA">
              <w:rPr>
                <w:noProof/>
                <w:webHidden/>
              </w:rPr>
              <w:tab/>
            </w:r>
            <w:r w:rsidR="00F94DBA">
              <w:rPr>
                <w:noProof/>
                <w:webHidden/>
              </w:rPr>
              <w:fldChar w:fldCharType="begin"/>
            </w:r>
            <w:r w:rsidR="00F94DBA">
              <w:rPr>
                <w:noProof/>
                <w:webHidden/>
              </w:rPr>
              <w:instrText xml:space="preserve"> PAGEREF _Toc496999202 \h </w:instrText>
            </w:r>
            <w:r w:rsidR="00F94DBA">
              <w:rPr>
                <w:noProof/>
                <w:webHidden/>
              </w:rPr>
            </w:r>
            <w:r w:rsidR="00F94DBA">
              <w:rPr>
                <w:noProof/>
                <w:webHidden/>
              </w:rPr>
              <w:fldChar w:fldCharType="separate"/>
            </w:r>
            <w:r w:rsidR="00F94DBA">
              <w:rPr>
                <w:noProof/>
                <w:webHidden/>
              </w:rPr>
              <w:t>3</w:t>
            </w:r>
            <w:r w:rsidR="00F94DBA">
              <w:rPr>
                <w:noProof/>
                <w:webHidden/>
              </w:rPr>
              <w:fldChar w:fldCharType="end"/>
            </w:r>
          </w:hyperlink>
        </w:p>
        <w:p w14:paraId="3A515738" w14:textId="798E095A" w:rsidR="00F94DBA" w:rsidRDefault="00D44840">
          <w:pPr>
            <w:pStyle w:val="TOC2"/>
            <w:rPr>
              <w:rFonts w:asciiTheme="minorHAnsi" w:eastAsiaTheme="minorEastAsia" w:hAnsiTheme="minorHAnsi" w:cstheme="minorBidi"/>
              <w:noProof/>
              <w:szCs w:val="22"/>
              <w:lang w:val="es-ES" w:eastAsia="es-ES"/>
            </w:rPr>
          </w:pPr>
          <w:hyperlink w:anchor="_Toc496999203" w:history="1">
            <w:r w:rsidR="00F94DBA" w:rsidRPr="0023148B">
              <w:rPr>
                <w:rStyle w:val="Hyperlink"/>
                <w:noProof/>
                <w:lang w:val="es-ES"/>
              </w:rPr>
              <w:t>5.</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Siglas y definiciones</w:t>
            </w:r>
            <w:r w:rsidR="00F94DBA">
              <w:rPr>
                <w:noProof/>
                <w:webHidden/>
              </w:rPr>
              <w:tab/>
            </w:r>
            <w:r w:rsidR="00F94DBA">
              <w:rPr>
                <w:noProof/>
                <w:webHidden/>
              </w:rPr>
              <w:fldChar w:fldCharType="begin"/>
            </w:r>
            <w:r w:rsidR="00F94DBA">
              <w:rPr>
                <w:noProof/>
                <w:webHidden/>
              </w:rPr>
              <w:instrText xml:space="preserve"> PAGEREF _Toc496999203 \h </w:instrText>
            </w:r>
            <w:r w:rsidR="00F94DBA">
              <w:rPr>
                <w:noProof/>
                <w:webHidden/>
              </w:rPr>
            </w:r>
            <w:r w:rsidR="00F94DBA">
              <w:rPr>
                <w:noProof/>
                <w:webHidden/>
              </w:rPr>
              <w:fldChar w:fldCharType="separate"/>
            </w:r>
            <w:r w:rsidR="00F94DBA">
              <w:rPr>
                <w:noProof/>
                <w:webHidden/>
              </w:rPr>
              <w:t>4</w:t>
            </w:r>
            <w:r w:rsidR="00F94DBA">
              <w:rPr>
                <w:noProof/>
                <w:webHidden/>
              </w:rPr>
              <w:fldChar w:fldCharType="end"/>
            </w:r>
          </w:hyperlink>
        </w:p>
        <w:p w14:paraId="5D8BCBB2" w14:textId="458FEE55" w:rsidR="00F94DBA" w:rsidRDefault="00D44840">
          <w:pPr>
            <w:pStyle w:val="TOC1"/>
            <w:tabs>
              <w:tab w:val="right" w:leader="dot" w:pos="9019"/>
            </w:tabs>
            <w:rPr>
              <w:rFonts w:asciiTheme="minorHAnsi" w:eastAsiaTheme="minorEastAsia" w:hAnsiTheme="minorHAnsi" w:cstheme="minorBidi"/>
              <w:noProof/>
              <w:szCs w:val="22"/>
              <w:lang w:val="es-ES" w:eastAsia="es-ES"/>
            </w:rPr>
          </w:pPr>
          <w:hyperlink w:anchor="_Toc496999204" w:history="1">
            <w:r w:rsidR="00F94DBA" w:rsidRPr="0023148B">
              <w:rPr>
                <w:rStyle w:val="Hyperlink"/>
                <w:noProof/>
                <w:lang w:val="es-ES"/>
              </w:rPr>
              <w:t>Parte 2: Informaciones de base y cuestionario de la consulta</w:t>
            </w:r>
            <w:r w:rsidR="00F94DBA">
              <w:rPr>
                <w:noProof/>
                <w:webHidden/>
              </w:rPr>
              <w:tab/>
            </w:r>
            <w:r w:rsidR="00F94DBA">
              <w:rPr>
                <w:noProof/>
                <w:webHidden/>
              </w:rPr>
              <w:fldChar w:fldCharType="begin"/>
            </w:r>
            <w:r w:rsidR="00F94DBA">
              <w:rPr>
                <w:noProof/>
                <w:webHidden/>
              </w:rPr>
              <w:instrText xml:space="preserve"> PAGEREF _Toc496999204 \h </w:instrText>
            </w:r>
            <w:r w:rsidR="00F94DBA">
              <w:rPr>
                <w:noProof/>
                <w:webHidden/>
              </w:rPr>
            </w:r>
            <w:r w:rsidR="00F94DBA">
              <w:rPr>
                <w:noProof/>
                <w:webHidden/>
              </w:rPr>
              <w:fldChar w:fldCharType="separate"/>
            </w:r>
            <w:r w:rsidR="00F94DBA">
              <w:rPr>
                <w:noProof/>
                <w:webHidden/>
              </w:rPr>
              <w:t>6</w:t>
            </w:r>
            <w:r w:rsidR="00F94DBA">
              <w:rPr>
                <w:noProof/>
                <w:webHidden/>
              </w:rPr>
              <w:fldChar w:fldCharType="end"/>
            </w:r>
          </w:hyperlink>
        </w:p>
        <w:p w14:paraId="57124906" w14:textId="77B97898" w:rsidR="00F94DBA" w:rsidRDefault="00D44840">
          <w:pPr>
            <w:pStyle w:val="TOC2"/>
            <w:rPr>
              <w:rFonts w:asciiTheme="minorHAnsi" w:eastAsiaTheme="minorEastAsia" w:hAnsiTheme="minorHAnsi" w:cstheme="minorBidi"/>
              <w:noProof/>
              <w:szCs w:val="22"/>
              <w:lang w:val="es-ES" w:eastAsia="es-ES"/>
            </w:rPr>
          </w:pPr>
          <w:hyperlink w:anchor="_Toc496999205" w:history="1">
            <w:r w:rsidR="00F94DBA" w:rsidRPr="0023148B">
              <w:rPr>
                <w:rStyle w:val="Hyperlink"/>
                <w:noProof/>
                <w:lang w:val="es-ES"/>
              </w:rPr>
              <w:t>Información sobre su organización</w:t>
            </w:r>
            <w:r w:rsidR="00F94DBA">
              <w:rPr>
                <w:noProof/>
                <w:webHidden/>
              </w:rPr>
              <w:tab/>
            </w:r>
            <w:r w:rsidR="00F94DBA">
              <w:rPr>
                <w:noProof/>
                <w:webHidden/>
              </w:rPr>
              <w:fldChar w:fldCharType="begin"/>
            </w:r>
            <w:r w:rsidR="00F94DBA">
              <w:rPr>
                <w:noProof/>
                <w:webHidden/>
              </w:rPr>
              <w:instrText xml:space="preserve"> PAGEREF _Toc496999205 \h </w:instrText>
            </w:r>
            <w:r w:rsidR="00F94DBA">
              <w:rPr>
                <w:noProof/>
                <w:webHidden/>
              </w:rPr>
            </w:r>
            <w:r w:rsidR="00F94DBA">
              <w:rPr>
                <w:noProof/>
                <w:webHidden/>
              </w:rPr>
              <w:fldChar w:fldCharType="separate"/>
            </w:r>
            <w:r w:rsidR="00F94DBA">
              <w:rPr>
                <w:noProof/>
                <w:webHidden/>
              </w:rPr>
              <w:t>6</w:t>
            </w:r>
            <w:r w:rsidR="00F94DBA">
              <w:rPr>
                <w:noProof/>
                <w:webHidden/>
              </w:rPr>
              <w:fldChar w:fldCharType="end"/>
            </w:r>
          </w:hyperlink>
        </w:p>
        <w:p w14:paraId="73885174" w14:textId="06B61EB8" w:rsidR="00F94DBA" w:rsidRDefault="00D44840">
          <w:pPr>
            <w:pStyle w:val="TOC2"/>
            <w:rPr>
              <w:rFonts w:asciiTheme="minorHAnsi" w:eastAsiaTheme="minorEastAsia" w:hAnsiTheme="minorHAnsi" w:cstheme="minorBidi"/>
              <w:noProof/>
              <w:szCs w:val="22"/>
              <w:lang w:val="es-ES" w:eastAsia="es-ES"/>
            </w:rPr>
          </w:pPr>
          <w:hyperlink w:anchor="_Toc496999206" w:history="1">
            <w:r w:rsidR="00F94DBA" w:rsidRPr="0023148B">
              <w:rPr>
                <w:rStyle w:val="Hyperlink"/>
                <w:noProof/>
                <w:lang w:val="es-ES"/>
              </w:rPr>
              <w:t>1.</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Definición del modelo de precios Fairtrade y sus herramientas</w:t>
            </w:r>
            <w:r w:rsidR="00F94DBA">
              <w:rPr>
                <w:noProof/>
                <w:webHidden/>
              </w:rPr>
              <w:tab/>
            </w:r>
            <w:r w:rsidR="00F94DBA">
              <w:rPr>
                <w:noProof/>
                <w:webHidden/>
              </w:rPr>
              <w:fldChar w:fldCharType="begin"/>
            </w:r>
            <w:r w:rsidR="00F94DBA">
              <w:rPr>
                <w:noProof/>
                <w:webHidden/>
              </w:rPr>
              <w:instrText xml:space="preserve"> PAGEREF _Toc496999206 \h </w:instrText>
            </w:r>
            <w:r w:rsidR="00F94DBA">
              <w:rPr>
                <w:noProof/>
                <w:webHidden/>
              </w:rPr>
            </w:r>
            <w:r w:rsidR="00F94DBA">
              <w:rPr>
                <w:noProof/>
                <w:webHidden/>
              </w:rPr>
              <w:fldChar w:fldCharType="separate"/>
            </w:r>
            <w:r w:rsidR="00F94DBA">
              <w:rPr>
                <w:noProof/>
                <w:webHidden/>
              </w:rPr>
              <w:t>6</w:t>
            </w:r>
            <w:r w:rsidR="00F94DBA">
              <w:rPr>
                <w:noProof/>
                <w:webHidden/>
              </w:rPr>
              <w:fldChar w:fldCharType="end"/>
            </w:r>
          </w:hyperlink>
        </w:p>
        <w:p w14:paraId="4FA9CD05" w14:textId="616E52C4" w:rsidR="00F94DBA" w:rsidRDefault="00D44840">
          <w:pPr>
            <w:pStyle w:val="TOC2"/>
            <w:rPr>
              <w:rFonts w:asciiTheme="minorHAnsi" w:eastAsiaTheme="minorEastAsia" w:hAnsiTheme="minorHAnsi" w:cstheme="minorBidi"/>
              <w:noProof/>
              <w:szCs w:val="22"/>
              <w:lang w:val="es-ES" w:eastAsia="es-ES"/>
            </w:rPr>
          </w:pPr>
          <w:hyperlink w:anchor="_Toc496999207" w:history="1">
            <w:r w:rsidR="00F94DBA" w:rsidRPr="0023148B">
              <w:rPr>
                <w:rStyle w:val="Hyperlink"/>
                <w:noProof/>
                <w:lang w:val="es-ES"/>
              </w:rPr>
              <w:t>1.1</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Comentarios generales sobre el precio Fairtrade para cacao</w:t>
            </w:r>
            <w:r w:rsidR="00F94DBA">
              <w:rPr>
                <w:noProof/>
                <w:webHidden/>
              </w:rPr>
              <w:tab/>
            </w:r>
            <w:r w:rsidR="00F94DBA">
              <w:rPr>
                <w:noProof/>
                <w:webHidden/>
              </w:rPr>
              <w:fldChar w:fldCharType="begin"/>
            </w:r>
            <w:r w:rsidR="00F94DBA">
              <w:rPr>
                <w:noProof/>
                <w:webHidden/>
              </w:rPr>
              <w:instrText xml:space="preserve"> PAGEREF _Toc496999207 \h </w:instrText>
            </w:r>
            <w:r w:rsidR="00F94DBA">
              <w:rPr>
                <w:noProof/>
                <w:webHidden/>
              </w:rPr>
            </w:r>
            <w:r w:rsidR="00F94DBA">
              <w:rPr>
                <w:noProof/>
                <w:webHidden/>
              </w:rPr>
              <w:fldChar w:fldCharType="separate"/>
            </w:r>
            <w:r w:rsidR="00F94DBA">
              <w:rPr>
                <w:noProof/>
                <w:webHidden/>
              </w:rPr>
              <w:t>7</w:t>
            </w:r>
            <w:r w:rsidR="00F94DBA">
              <w:rPr>
                <w:noProof/>
                <w:webHidden/>
              </w:rPr>
              <w:fldChar w:fldCharType="end"/>
            </w:r>
          </w:hyperlink>
        </w:p>
        <w:p w14:paraId="402B18A6" w14:textId="1F802351" w:rsidR="00F94DBA" w:rsidRDefault="00D44840">
          <w:pPr>
            <w:pStyle w:val="TOC2"/>
            <w:rPr>
              <w:rFonts w:asciiTheme="minorHAnsi" w:eastAsiaTheme="minorEastAsia" w:hAnsiTheme="minorHAnsi" w:cstheme="minorBidi"/>
              <w:noProof/>
              <w:szCs w:val="22"/>
              <w:lang w:val="es-ES" w:eastAsia="es-ES"/>
            </w:rPr>
          </w:pPr>
          <w:hyperlink w:anchor="_Toc496999208" w:history="1">
            <w:r w:rsidR="00F94DBA" w:rsidRPr="0023148B">
              <w:rPr>
                <w:rStyle w:val="Hyperlink"/>
                <w:noProof/>
                <w:lang w:val="es-ES"/>
              </w:rPr>
              <w:t>2.</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Análisis de los precios globales vs. regionales</w:t>
            </w:r>
            <w:r w:rsidR="00F94DBA">
              <w:rPr>
                <w:noProof/>
                <w:webHidden/>
              </w:rPr>
              <w:tab/>
            </w:r>
            <w:r w:rsidR="00F94DBA">
              <w:rPr>
                <w:noProof/>
                <w:webHidden/>
              </w:rPr>
              <w:fldChar w:fldCharType="begin"/>
            </w:r>
            <w:r w:rsidR="00F94DBA">
              <w:rPr>
                <w:noProof/>
                <w:webHidden/>
              </w:rPr>
              <w:instrText xml:space="preserve"> PAGEREF _Toc496999208 \h </w:instrText>
            </w:r>
            <w:r w:rsidR="00F94DBA">
              <w:rPr>
                <w:noProof/>
                <w:webHidden/>
              </w:rPr>
            </w:r>
            <w:r w:rsidR="00F94DBA">
              <w:rPr>
                <w:noProof/>
                <w:webHidden/>
              </w:rPr>
              <w:fldChar w:fldCharType="separate"/>
            </w:r>
            <w:r w:rsidR="00F94DBA">
              <w:rPr>
                <w:noProof/>
                <w:webHidden/>
              </w:rPr>
              <w:t>7</w:t>
            </w:r>
            <w:r w:rsidR="00F94DBA">
              <w:rPr>
                <w:noProof/>
                <w:webHidden/>
              </w:rPr>
              <w:fldChar w:fldCharType="end"/>
            </w:r>
          </w:hyperlink>
        </w:p>
        <w:p w14:paraId="505D7E5B" w14:textId="0131D938" w:rsidR="00F94DBA" w:rsidRDefault="00D44840">
          <w:pPr>
            <w:pStyle w:val="TOC2"/>
            <w:rPr>
              <w:rFonts w:asciiTheme="minorHAnsi" w:eastAsiaTheme="minorEastAsia" w:hAnsiTheme="minorHAnsi" w:cstheme="minorBidi"/>
              <w:noProof/>
              <w:szCs w:val="22"/>
              <w:lang w:val="es-ES" w:eastAsia="es-ES"/>
            </w:rPr>
          </w:pPr>
          <w:hyperlink w:anchor="_Toc496999209" w:history="1">
            <w:r w:rsidR="00F94DBA" w:rsidRPr="0023148B">
              <w:rPr>
                <w:rStyle w:val="Hyperlink"/>
                <w:noProof/>
                <w:lang w:val="es-ES"/>
              </w:rPr>
              <w:t>3.</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Definición de nivele(s) de precio apropiado(s) en la cadena de valor</w:t>
            </w:r>
            <w:r w:rsidR="00F94DBA">
              <w:rPr>
                <w:noProof/>
                <w:webHidden/>
              </w:rPr>
              <w:tab/>
            </w:r>
            <w:r w:rsidR="00F94DBA">
              <w:rPr>
                <w:noProof/>
                <w:webHidden/>
              </w:rPr>
              <w:fldChar w:fldCharType="begin"/>
            </w:r>
            <w:r w:rsidR="00F94DBA">
              <w:rPr>
                <w:noProof/>
                <w:webHidden/>
              </w:rPr>
              <w:instrText xml:space="preserve"> PAGEREF _Toc496999209 \h </w:instrText>
            </w:r>
            <w:r w:rsidR="00F94DBA">
              <w:rPr>
                <w:noProof/>
                <w:webHidden/>
              </w:rPr>
            </w:r>
            <w:r w:rsidR="00F94DBA">
              <w:rPr>
                <w:noProof/>
                <w:webHidden/>
              </w:rPr>
              <w:fldChar w:fldCharType="separate"/>
            </w:r>
            <w:r w:rsidR="00F94DBA">
              <w:rPr>
                <w:noProof/>
                <w:webHidden/>
              </w:rPr>
              <w:t>9</w:t>
            </w:r>
            <w:r w:rsidR="00F94DBA">
              <w:rPr>
                <w:noProof/>
                <w:webHidden/>
              </w:rPr>
              <w:fldChar w:fldCharType="end"/>
            </w:r>
          </w:hyperlink>
        </w:p>
        <w:p w14:paraId="2DC55209" w14:textId="6E13F85A" w:rsidR="00F94DBA" w:rsidRDefault="00D44840">
          <w:pPr>
            <w:pStyle w:val="TOC2"/>
            <w:rPr>
              <w:rFonts w:asciiTheme="minorHAnsi" w:eastAsiaTheme="minorEastAsia" w:hAnsiTheme="minorHAnsi" w:cstheme="minorBidi"/>
              <w:noProof/>
              <w:szCs w:val="22"/>
              <w:lang w:val="es-ES" w:eastAsia="es-ES"/>
            </w:rPr>
          </w:pPr>
          <w:hyperlink w:anchor="_Toc496999210" w:history="1">
            <w:r w:rsidR="00F94DBA" w:rsidRPr="0023148B">
              <w:rPr>
                <w:rStyle w:val="Hyperlink"/>
                <w:noProof/>
                <w:lang w:val="es-ES"/>
              </w:rPr>
              <w:t>3.1</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Nivel de precio: FOB vs. EX Works vs. Pie de finca</w:t>
            </w:r>
            <w:r w:rsidR="00F94DBA">
              <w:rPr>
                <w:noProof/>
                <w:webHidden/>
              </w:rPr>
              <w:tab/>
            </w:r>
            <w:r w:rsidR="00F94DBA">
              <w:rPr>
                <w:noProof/>
                <w:webHidden/>
              </w:rPr>
              <w:fldChar w:fldCharType="begin"/>
            </w:r>
            <w:r w:rsidR="00F94DBA">
              <w:rPr>
                <w:noProof/>
                <w:webHidden/>
              </w:rPr>
              <w:instrText xml:space="preserve"> PAGEREF _Toc496999210 \h </w:instrText>
            </w:r>
            <w:r w:rsidR="00F94DBA">
              <w:rPr>
                <w:noProof/>
                <w:webHidden/>
              </w:rPr>
            </w:r>
            <w:r w:rsidR="00F94DBA">
              <w:rPr>
                <w:noProof/>
                <w:webHidden/>
              </w:rPr>
              <w:fldChar w:fldCharType="separate"/>
            </w:r>
            <w:r w:rsidR="00F94DBA">
              <w:rPr>
                <w:noProof/>
                <w:webHidden/>
              </w:rPr>
              <w:t>10</w:t>
            </w:r>
            <w:r w:rsidR="00F94DBA">
              <w:rPr>
                <w:noProof/>
                <w:webHidden/>
              </w:rPr>
              <w:fldChar w:fldCharType="end"/>
            </w:r>
          </w:hyperlink>
        </w:p>
        <w:p w14:paraId="05E8E91B" w14:textId="7A31B321" w:rsidR="00F94DBA" w:rsidRDefault="00D44840">
          <w:pPr>
            <w:pStyle w:val="TOC2"/>
            <w:rPr>
              <w:rFonts w:asciiTheme="minorHAnsi" w:eastAsiaTheme="minorEastAsia" w:hAnsiTheme="minorHAnsi" w:cstheme="minorBidi"/>
              <w:noProof/>
              <w:szCs w:val="22"/>
              <w:lang w:val="es-ES" w:eastAsia="es-ES"/>
            </w:rPr>
          </w:pPr>
          <w:hyperlink w:anchor="_Toc496999211" w:history="1">
            <w:r w:rsidR="00F94DBA" w:rsidRPr="0023148B">
              <w:rPr>
                <w:rStyle w:val="Hyperlink"/>
                <w:noProof/>
                <w:lang w:val="es-ES"/>
              </w:rPr>
              <w:t>3.2</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PMF y Precios nacionales</w:t>
            </w:r>
            <w:r w:rsidR="00F94DBA">
              <w:rPr>
                <w:noProof/>
                <w:webHidden/>
              </w:rPr>
              <w:tab/>
            </w:r>
            <w:r w:rsidR="00F94DBA">
              <w:rPr>
                <w:noProof/>
                <w:webHidden/>
              </w:rPr>
              <w:fldChar w:fldCharType="begin"/>
            </w:r>
            <w:r w:rsidR="00F94DBA">
              <w:rPr>
                <w:noProof/>
                <w:webHidden/>
              </w:rPr>
              <w:instrText xml:space="preserve"> PAGEREF _Toc496999211 \h </w:instrText>
            </w:r>
            <w:r w:rsidR="00F94DBA">
              <w:rPr>
                <w:noProof/>
                <w:webHidden/>
              </w:rPr>
            </w:r>
            <w:r w:rsidR="00F94DBA">
              <w:rPr>
                <w:noProof/>
                <w:webHidden/>
              </w:rPr>
              <w:fldChar w:fldCharType="separate"/>
            </w:r>
            <w:r w:rsidR="00F94DBA">
              <w:rPr>
                <w:noProof/>
                <w:webHidden/>
              </w:rPr>
              <w:t>10</w:t>
            </w:r>
            <w:r w:rsidR="00F94DBA">
              <w:rPr>
                <w:noProof/>
                <w:webHidden/>
              </w:rPr>
              <w:fldChar w:fldCharType="end"/>
            </w:r>
          </w:hyperlink>
        </w:p>
        <w:p w14:paraId="53436F5F" w14:textId="3E0FD6DD" w:rsidR="00F94DBA" w:rsidRDefault="00D44840">
          <w:pPr>
            <w:pStyle w:val="TOC2"/>
            <w:rPr>
              <w:rFonts w:asciiTheme="minorHAnsi" w:eastAsiaTheme="minorEastAsia" w:hAnsiTheme="minorHAnsi" w:cstheme="minorBidi"/>
              <w:noProof/>
              <w:szCs w:val="22"/>
              <w:lang w:val="es-ES" w:eastAsia="es-ES"/>
            </w:rPr>
          </w:pPr>
          <w:hyperlink w:anchor="_Toc496999212" w:history="1">
            <w:r w:rsidR="00F94DBA" w:rsidRPr="0023148B">
              <w:rPr>
                <w:rStyle w:val="Hyperlink"/>
                <w:noProof/>
                <w:lang w:val="es-ES"/>
              </w:rPr>
              <w:t>4.</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Prima Fairtrade</w:t>
            </w:r>
            <w:r w:rsidR="00F94DBA">
              <w:rPr>
                <w:noProof/>
                <w:webHidden/>
              </w:rPr>
              <w:tab/>
            </w:r>
            <w:r w:rsidR="00F94DBA">
              <w:rPr>
                <w:noProof/>
                <w:webHidden/>
              </w:rPr>
              <w:fldChar w:fldCharType="begin"/>
            </w:r>
            <w:r w:rsidR="00F94DBA">
              <w:rPr>
                <w:noProof/>
                <w:webHidden/>
              </w:rPr>
              <w:instrText xml:space="preserve"> PAGEREF _Toc496999212 \h </w:instrText>
            </w:r>
            <w:r w:rsidR="00F94DBA">
              <w:rPr>
                <w:noProof/>
                <w:webHidden/>
              </w:rPr>
            </w:r>
            <w:r w:rsidR="00F94DBA">
              <w:rPr>
                <w:noProof/>
                <w:webHidden/>
              </w:rPr>
              <w:fldChar w:fldCharType="separate"/>
            </w:r>
            <w:r w:rsidR="00F94DBA">
              <w:rPr>
                <w:noProof/>
                <w:webHidden/>
              </w:rPr>
              <w:t>12</w:t>
            </w:r>
            <w:r w:rsidR="00F94DBA">
              <w:rPr>
                <w:noProof/>
                <w:webHidden/>
              </w:rPr>
              <w:fldChar w:fldCharType="end"/>
            </w:r>
          </w:hyperlink>
        </w:p>
        <w:p w14:paraId="5D14830D" w14:textId="01C9CEF1" w:rsidR="00F94DBA" w:rsidRDefault="00D44840">
          <w:pPr>
            <w:pStyle w:val="TOC2"/>
            <w:rPr>
              <w:rFonts w:asciiTheme="minorHAnsi" w:eastAsiaTheme="minorEastAsia" w:hAnsiTheme="minorHAnsi" w:cstheme="minorBidi"/>
              <w:noProof/>
              <w:szCs w:val="22"/>
              <w:lang w:val="es-ES" w:eastAsia="es-ES"/>
            </w:rPr>
          </w:pPr>
          <w:hyperlink w:anchor="_Toc496999213" w:history="1">
            <w:r w:rsidR="00F94DBA" w:rsidRPr="0023148B">
              <w:rPr>
                <w:rStyle w:val="Hyperlink"/>
                <w:noProof/>
                <w:lang w:val="es-ES"/>
              </w:rPr>
              <w:t>4.1</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Uso de la Prima Fairtrade</w:t>
            </w:r>
            <w:r w:rsidR="00F94DBA">
              <w:rPr>
                <w:noProof/>
                <w:webHidden/>
              </w:rPr>
              <w:tab/>
            </w:r>
            <w:r w:rsidR="00F94DBA">
              <w:rPr>
                <w:noProof/>
                <w:webHidden/>
              </w:rPr>
              <w:fldChar w:fldCharType="begin"/>
            </w:r>
            <w:r w:rsidR="00F94DBA">
              <w:rPr>
                <w:noProof/>
                <w:webHidden/>
              </w:rPr>
              <w:instrText xml:space="preserve"> PAGEREF _Toc496999213 \h </w:instrText>
            </w:r>
            <w:r w:rsidR="00F94DBA">
              <w:rPr>
                <w:noProof/>
                <w:webHidden/>
              </w:rPr>
            </w:r>
            <w:r w:rsidR="00F94DBA">
              <w:rPr>
                <w:noProof/>
                <w:webHidden/>
              </w:rPr>
              <w:fldChar w:fldCharType="separate"/>
            </w:r>
            <w:r w:rsidR="00F94DBA">
              <w:rPr>
                <w:noProof/>
                <w:webHidden/>
              </w:rPr>
              <w:t>12</w:t>
            </w:r>
            <w:r w:rsidR="00F94DBA">
              <w:rPr>
                <w:noProof/>
                <w:webHidden/>
              </w:rPr>
              <w:fldChar w:fldCharType="end"/>
            </w:r>
          </w:hyperlink>
        </w:p>
        <w:p w14:paraId="76F46701" w14:textId="06EA8113" w:rsidR="00F94DBA" w:rsidRDefault="00D44840">
          <w:pPr>
            <w:pStyle w:val="TOC2"/>
            <w:rPr>
              <w:rFonts w:asciiTheme="minorHAnsi" w:eastAsiaTheme="minorEastAsia" w:hAnsiTheme="minorHAnsi" w:cstheme="minorBidi"/>
              <w:noProof/>
              <w:szCs w:val="22"/>
              <w:lang w:val="es-ES" w:eastAsia="es-ES"/>
            </w:rPr>
          </w:pPr>
          <w:hyperlink w:anchor="_Toc496999214" w:history="1">
            <w:r w:rsidR="00F94DBA" w:rsidRPr="0023148B">
              <w:rPr>
                <w:rStyle w:val="Hyperlink"/>
                <w:noProof/>
                <w:lang w:val="es-ES"/>
              </w:rPr>
              <w:t>4.2</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Establecimiento de la Prima Fairtrade</w:t>
            </w:r>
            <w:r w:rsidR="00F94DBA">
              <w:rPr>
                <w:noProof/>
                <w:webHidden/>
              </w:rPr>
              <w:tab/>
            </w:r>
            <w:r w:rsidR="00F94DBA">
              <w:rPr>
                <w:noProof/>
                <w:webHidden/>
              </w:rPr>
              <w:fldChar w:fldCharType="begin"/>
            </w:r>
            <w:r w:rsidR="00F94DBA">
              <w:rPr>
                <w:noProof/>
                <w:webHidden/>
              </w:rPr>
              <w:instrText xml:space="preserve"> PAGEREF _Toc496999214 \h </w:instrText>
            </w:r>
            <w:r w:rsidR="00F94DBA">
              <w:rPr>
                <w:noProof/>
                <w:webHidden/>
              </w:rPr>
            </w:r>
            <w:r w:rsidR="00F94DBA">
              <w:rPr>
                <w:noProof/>
                <w:webHidden/>
              </w:rPr>
              <w:fldChar w:fldCharType="separate"/>
            </w:r>
            <w:r w:rsidR="00F94DBA">
              <w:rPr>
                <w:noProof/>
                <w:webHidden/>
              </w:rPr>
              <w:t>13</w:t>
            </w:r>
            <w:r w:rsidR="00F94DBA">
              <w:rPr>
                <w:noProof/>
                <w:webHidden/>
              </w:rPr>
              <w:fldChar w:fldCharType="end"/>
            </w:r>
          </w:hyperlink>
        </w:p>
        <w:p w14:paraId="1920970A" w14:textId="4D76CC43" w:rsidR="00F94DBA" w:rsidRDefault="00D44840">
          <w:pPr>
            <w:pStyle w:val="TOC2"/>
            <w:rPr>
              <w:rFonts w:asciiTheme="minorHAnsi" w:eastAsiaTheme="minorEastAsia" w:hAnsiTheme="minorHAnsi" w:cstheme="minorBidi"/>
              <w:noProof/>
              <w:szCs w:val="22"/>
              <w:lang w:val="es-ES" w:eastAsia="es-ES"/>
            </w:rPr>
          </w:pPr>
          <w:hyperlink w:anchor="_Toc496999215" w:history="1">
            <w:r w:rsidR="00F94DBA" w:rsidRPr="0023148B">
              <w:rPr>
                <w:rStyle w:val="Hyperlink"/>
                <w:noProof/>
                <w:lang w:val="es-ES"/>
              </w:rPr>
              <w:t>5.</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Coordinación con la estrategia para ingresos dignos de Fairtrade</w:t>
            </w:r>
            <w:r w:rsidR="00F94DBA">
              <w:rPr>
                <w:noProof/>
                <w:webHidden/>
              </w:rPr>
              <w:tab/>
            </w:r>
            <w:r w:rsidR="00F94DBA">
              <w:rPr>
                <w:noProof/>
                <w:webHidden/>
              </w:rPr>
              <w:fldChar w:fldCharType="begin"/>
            </w:r>
            <w:r w:rsidR="00F94DBA">
              <w:rPr>
                <w:noProof/>
                <w:webHidden/>
              </w:rPr>
              <w:instrText xml:space="preserve"> PAGEREF _Toc496999215 \h </w:instrText>
            </w:r>
            <w:r w:rsidR="00F94DBA">
              <w:rPr>
                <w:noProof/>
                <w:webHidden/>
              </w:rPr>
            </w:r>
            <w:r w:rsidR="00F94DBA">
              <w:rPr>
                <w:noProof/>
                <w:webHidden/>
              </w:rPr>
              <w:fldChar w:fldCharType="separate"/>
            </w:r>
            <w:r w:rsidR="00F94DBA">
              <w:rPr>
                <w:noProof/>
                <w:webHidden/>
              </w:rPr>
              <w:t>14</w:t>
            </w:r>
            <w:r w:rsidR="00F94DBA">
              <w:rPr>
                <w:noProof/>
                <w:webHidden/>
              </w:rPr>
              <w:fldChar w:fldCharType="end"/>
            </w:r>
          </w:hyperlink>
        </w:p>
        <w:p w14:paraId="124F0FE9" w14:textId="588A84D4" w:rsidR="00F94DBA" w:rsidRDefault="00D44840">
          <w:pPr>
            <w:pStyle w:val="TOC2"/>
            <w:rPr>
              <w:rFonts w:asciiTheme="minorHAnsi" w:eastAsiaTheme="minorEastAsia" w:hAnsiTheme="minorHAnsi" w:cstheme="minorBidi"/>
              <w:noProof/>
              <w:szCs w:val="22"/>
              <w:lang w:val="es-ES" w:eastAsia="es-ES"/>
            </w:rPr>
          </w:pPr>
          <w:hyperlink w:anchor="_Toc496999216" w:history="1">
            <w:r w:rsidR="00F94DBA" w:rsidRPr="0023148B">
              <w:rPr>
                <w:rStyle w:val="Hyperlink"/>
                <w:noProof/>
                <w:lang w:val="es-ES"/>
              </w:rPr>
              <w:t>5.1</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Precios de Referencia para Ingreso Digno en Ghana y Côte d’Ivoire</w:t>
            </w:r>
            <w:r w:rsidR="00F94DBA">
              <w:rPr>
                <w:noProof/>
                <w:webHidden/>
              </w:rPr>
              <w:tab/>
            </w:r>
            <w:r w:rsidR="00F94DBA">
              <w:rPr>
                <w:noProof/>
                <w:webHidden/>
              </w:rPr>
              <w:fldChar w:fldCharType="begin"/>
            </w:r>
            <w:r w:rsidR="00F94DBA">
              <w:rPr>
                <w:noProof/>
                <w:webHidden/>
              </w:rPr>
              <w:instrText xml:space="preserve"> PAGEREF _Toc496999216 \h </w:instrText>
            </w:r>
            <w:r w:rsidR="00F94DBA">
              <w:rPr>
                <w:noProof/>
                <w:webHidden/>
              </w:rPr>
            </w:r>
            <w:r w:rsidR="00F94DBA">
              <w:rPr>
                <w:noProof/>
                <w:webHidden/>
              </w:rPr>
              <w:fldChar w:fldCharType="separate"/>
            </w:r>
            <w:r w:rsidR="00F94DBA">
              <w:rPr>
                <w:noProof/>
                <w:webHidden/>
              </w:rPr>
              <w:t>15</w:t>
            </w:r>
            <w:r w:rsidR="00F94DBA">
              <w:rPr>
                <w:noProof/>
                <w:webHidden/>
              </w:rPr>
              <w:fldChar w:fldCharType="end"/>
            </w:r>
          </w:hyperlink>
        </w:p>
        <w:p w14:paraId="7E2216BD" w14:textId="16C06A67" w:rsidR="00F94DBA" w:rsidRDefault="00D44840">
          <w:pPr>
            <w:pStyle w:val="TOC2"/>
            <w:rPr>
              <w:rFonts w:asciiTheme="minorHAnsi" w:eastAsiaTheme="minorEastAsia" w:hAnsiTheme="minorHAnsi" w:cstheme="minorBidi"/>
              <w:noProof/>
              <w:szCs w:val="22"/>
              <w:lang w:val="es-ES" w:eastAsia="es-ES"/>
            </w:rPr>
          </w:pPr>
          <w:hyperlink w:anchor="_Toc496999217" w:history="1">
            <w:r w:rsidR="00F94DBA" w:rsidRPr="0023148B">
              <w:rPr>
                <w:rStyle w:val="Hyperlink"/>
                <w:noProof/>
                <w:lang w:val="es-ES"/>
              </w:rPr>
              <w:t>5.2</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Opciones para cerrar la brecha</w:t>
            </w:r>
            <w:r w:rsidR="00F94DBA">
              <w:rPr>
                <w:noProof/>
                <w:webHidden/>
              </w:rPr>
              <w:tab/>
            </w:r>
            <w:r w:rsidR="00F94DBA">
              <w:rPr>
                <w:noProof/>
                <w:webHidden/>
              </w:rPr>
              <w:fldChar w:fldCharType="begin"/>
            </w:r>
            <w:r w:rsidR="00F94DBA">
              <w:rPr>
                <w:noProof/>
                <w:webHidden/>
              </w:rPr>
              <w:instrText xml:space="preserve"> PAGEREF _Toc496999217 \h </w:instrText>
            </w:r>
            <w:r w:rsidR="00F94DBA">
              <w:rPr>
                <w:noProof/>
                <w:webHidden/>
              </w:rPr>
            </w:r>
            <w:r w:rsidR="00F94DBA">
              <w:rPr>
                <w:noProof/>
                <w:webHidden/>
              </w:rPr>
              <w:fldChar w:fldCharType="separate"/>
            </w:r>
            <w:r w:rsidR="00F94DBA">
              <w:rPr>
                <w:noProof/>
                <w:webHidden/>
              </w:rPr>
              <w:t>16</w:t>
            </w:r>
            <w:r w:rsidR="00F94DBA">
              <w:rPr>
                <w:noProof/>
                <w:webHidden/>
              </w:rPr>
              <w:fldChar w:fldCharType="end"/>
            </w:r>
          </w:hyperlink>
        </w:p>
        <w:p w14:paraId="7CCF3A3B" w14:textId="7F796A63" w:rsidR="00F94DBA" w:rsidRDefault="00D44840">
          <w:pPr>
            <w:pStyle w:val="TOC2"/>
            <w:rPr>
              <w:rFonts w:asciiTheme="minorHAnsi" w:eastAsiaTheme="minorEastAsia" w:hAnsiTheme="minorHAnsi" w:cstheme="minorBidi"/>
              <w:noProof/>
              <w:szCs w:val="22"/>
              <w:lang w:val="es-ES" w:eastAsia="es-ES"/>
            </w:rPr>
          </w:pPr>
          <w:hyperlink w:anchor="_Toc496999218" w:history="1">
            <w:r w:rsidR="00F94DBA" w:rsidRPr="0023148B">
              <w:rPr>
                <w:rStyle w:val="Hyperlink"/>
                <w:noProof/>
                <w:lang w:val="es-ES"/>
              </w:rPr>
              <w:t>6.</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Cacao orgánico</w:t>
            </w:r>
            <w:r w:rsidR="00F94DBA">
              <w:rPr>
                <w:noProof/>
                <w:webHidden/>
              </w:rPr>
              <w:tab/>
            </w:r>
            <w:r w:rsidR="00F94DBA">
              <w:rPr>
                <w:noProof/>
                <w:webHidden/>
              </w:rPr>
              <w:fldChar w:fldCharType="begin"/>
            </w:r>
            <w:r w:rsidR="00F94DBA">
              <w:rPr>
                <w:noProof/>
                <w:webHidden/>
              </w:rPr>
              <w:instrText xml:space="preserve"> PAGEREF _Toc496999218 \h </w:instrText>
            </w:r>
            <w:r w:rsidR="00F94DBA">
              <w:rPr>
                <w:noProof/>
                <w:webHidden/>
              </w:rPr>
            </w:r>
            <w:r w:rsidR="00F94DBA">
              <w:rPr>
                <w:noProof/>
                <w:webHidden/>
              </w:rPr>
              <w:fldChar w:fldCharType="separate"/>
            </w:r>
            <w:r w:rsidR="00F94DBA">
              <w:rPr>
                <w:noProof/>
                <w:webHidden/>
              </w:rPr>
              <w:t>18</w:t>
            </w:r>
            <w:r w:rsidR="00F94DBA">
              <w:rPr>
                <w:noProof/>
                <w:webHidden/>
              </w:rPr>
              <w:fldChar w:fldCharType="end"/>
            </w:r>
          </w:hyperlink>
        </w:p>
        <w:p w14:paraId="34F9E717" w14:textId="2BD0EB45" w:rsidR="00F94DBA" w:rsidRDefault="00D44840">
          <w:pPr>
            <w:pStyle w:val="TOC2"/>
            <w:rPr>
              <w:rFonts w:asciiTheme="minorHAnsi" w:eastAsiaTheme="minorEastAsia" w:hAnsiTheme="minorHAnsi" w:cstheme="minorBidi"/>
              <w:noProof/>
              <w:szCs w:val="22"/>
              <w:lang w:val="es-ES" w:eastAsia="es-ES"/>
            </w:rPr>
          </w:pPr>
          <w:hyperlink w:anchor="_Toc496999219" w:history="1">
            <w:r w:rsidR="00F94DBA" w:rsidRPr="0023148B">
              <w:rPr>
                <w:rStyle w:val="Hyperlink"/>
                <w:noProof/>
                <w:lang w:val="es-ES"/>
              </w:rPr>
              <w:t>7.</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Moneda</w:t>
            </w:r>
            <w:r w:rsidR="00F94DBA">
              <w:rPr>
                <w:noProof/>
                <w:webHidden/>
              </w:rPr>
              <w:tab/>
            </w:r>
            <w:r w:rsidR="00F94DBA">
              <w:rPr>
                <w:noProof/>
                <w:webHidden/>
              </w:rPr>
              <w:fldChar w:fldCharType="begin"/>
            </w:r>
            <w:r w:rsidR="00F94DBA">
              <w:rPr>
                <w:noProof/>
                <w:webHidden/>
              </w:rPr>
              <w:instrText xml:space="preserve"> PAGEREF _Toc496999219 \h </w:instrText>
            </w:r>
            <w:r w:rsidR="00F94DBA">
              <w:rPr>
                <w:noProof/>
                <w:webHidden/>
              </w:rPr>
            </w:r>
            <w:r w:rsidR="00F94DBA">
              <w:rPr>
                <w:noProof/>
                <w:webHidden/>
              </w:rPr>
              <w:fldChar w:fldCharType="separate"/>
            </w:r>
            <w:r w:rsidR="00F94DBA">
              <w:rPr>
                <w:noProof/>
                <w:webHidden/>
              </w:rPr>
              <w:t>20</w:t>
            </w:r>
            <w:r w:rsidR="00F94DBA">
              <w:rPr>
                <w:noProof/>
                <w:webHidden/>
              </w:rPr>
              <w:fldChar w:fldCharType="end"/>
            </w:r>
          </w:hyperlink>
        </w:p>
        <w:p w14:paraId="7223285B" w14:textId="78778C0D" w:rsidR="00F94DBA" w:rsidRDefault="00D44840">
          <w:pPr>
            <w:pStyle w:val="TOC2"/>
            <w:rPr>
              <w:rFonts w:asciiTheme="minorHAnsi" w:eastAsiaTheme="minorEastAsia" w:hAnsiTheme="minorHAnsi" w:cstheme="minorBidi"/>
              <w:noProof/>
              <w:szCs w:val="22"/>
              <w:lang w:val="es-ES" w:eastAsia="es-ES"/>
            </w:rPr>
          </w:pPr>
          <w:hyperlink w:anchor="_Toc496999220" w:history="1">
            <w:r w:rsidR="00F94DBA" w:rsidRPr="0023148B">
              <w:rPr>
                <w:rStyle w:val="Hyperlink"/>
                <w:noProof/>
                <w:lang w:val="es-ES"/>
              </w:rPr>
              <w:t>8.</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Precios Fairtrade, a todo lo largo de la cadena de suministro</w:t>
            </w:r>
            <w:r w:rsidR="00F94DBA">
              <w:rPr>
                <w:noProof/>
                <w:webHidden/>
              </w:rPr>
              <w:tab/>
            </w:r>
            <w:r w:rsidR="00F94DBA">
              <w:rPr>
                <w:noProof/>
                <w:webHidden/>
              </w:rPr>
              <w:fldChar w:fldCharType="begin"/>
            </w:r>
            <w:r w:rsidR="00F94DBA">
              <w:rPr>
                <w:noProof/>
                <w:webHidden/>
              </w:rPr>
              <w:instrText xml:space="preserve"> PAGEREF _Toc496999220 \h </w:instrText>
            </w:r>
            <w:r w:rsidR="00F94DBA">
              <w:rPr>
                <w:noProof/>
                <w:webHidden/>
              </w:rPr>
            </w:r>
            <w:r w:rsidR="00F94DBA">
              <w:rPr>
                <w:noProof/>
                <w:webHidden/>
              </w:rPr>
              <w:fldChar w:fldCharType="separate"/>
            </w:r>
            <w:r w:rsidR="00F94DBA">
              <w:rPr>
                <w:noProof/>
                <w:webHidden/>
              </w:rPr>
              <w:t>20</w:t>
            </w:r>
            <w:r w:rsidR="00F94DBA">
              <w:rPr>
                <w:noProof/>
                <w:webHidden/>
              </w:rPr>
              <w:fldChar w:fldCharType="end"/>
            </w:r>
          </w:hyperlink>
        </w:p>
        <w:p w14:paraId="49D02471" w14:textId="5DD66FCD" w:rsidR="00F94DBA" w:rsidRDefault="00D44840">
          <w:pPr>
            <w:pStyle w:val="TOC2"/>
            <w:rPr>
              <w:rFonts w:asciiTheme="minorHAnsi" w:eastAsiaTheme="minorEastAsia" w:hAnsiTheme="minorHAnsi" w:cstheme="minorBidi"/>
              <w:noProof/>
              <w:szCs w:val="22"/>
              <w:lang w:val="es-ES" w:eastAsia="es-ES"/>
            </w:rPr>
          </w:pPr>
          <w:hyperlink w:anchor="_Toc496999221" w:history="1">
            <w:r w:rsidR="00F94DBA" w:rsidRPr="0023148B">
              <w:rPr>
                <w:rStyle w:val="Hyperlink"/>
                <w:noProof/>
                <w:lang w:val="es-ES"/>
              </w:rPr>
              <w:t>9.</w:t>
            </w:r>
            <w:r w:rsidR="00F94DBA">
              <w:rPr>
                <w:rFonts w:asciiTheme="minorHAnsi" w:eastAsiaTheme="minorEastAsia" w:hAnsiTheme="minorHAnsi" w:cstheme="minorBidi"/>
                <w:noProof/>
                <w:szCs w:val="22"/>
                <w:lang w:val="es-ES" w:eastAsia="es-ES"/>
              </w:rPr>
              <w:tab/>
            </w:r>
            <w:r w:rsidR="00F94DBA" w:rsidRPr="0023148B">
              <w:rPr>
                <w:rStyle w:val="Hyperlink"/>
                <w:noProof/>
                <w:lang w:val="es-ES"/>
              </w:rPr>
              <w:t>Otras sugerencias y comentarios generales de las partes interesadas sobre los precios del cacao</w:t>
            </w:r>
            <w:r w:rsidR="00F94DBA">
              <w:rPr>
                <w:noProof/>
                <w:webHidden/>
              </w:rPr>
              <w:tab/>
            </w:r>
            <w:r w:rsidR="00F94DBA">
              <w:rPr>
                <w:noProof/>
                <w:webHidden/>
              </w:rPr>
              <w:fldChar w:fldCharType="begin"/>
            </w:r>
            <w:r w:rsidR="00F94DBA">
              <w:rPr>
                <w:noProof/>
                <w:webHidden/>
              </w:rPr>
              <w:instrText xml:space="preserve"> PAGEREF _Toc496999221 \h </w:instrText>
            </w:r>
            <w:r w:rsidR="00F94DBA">
              <w:rPr>
                <w:noProof/>
                <w:webHidden/>
              </w:rPr>
            </w:r>
            <w:r w:rsidR="00F94DBA">
              <w:rPr>
                <w:noProof/>
                <w:webHidden/>
              </w:rPr>
              <w:fldChar w:fldCharType="separate"/>
            </w:r>
            <w:r w:rsidR="00F94DBA">
              <w:rPr>
                <w:noProof/>
                <w:webHidden/>
              </w:rPr>
              <w:t>22</w:t>
            </w:r>
            <w:r w:rsidR="00F94DBA">
              <w:rPr>
                <w:noProof/>
                <w:webHidden/>
              </w:rPr>
              <w:fldChar w:fldCharType="end"/>
            </w:r>
          </w:hyperlink>
        </w:p>
        <w:p w14:paraId="5112E6C8" w14:textId="0CE00743" w:rsidR="00F94DBA" w:rsidRDefault="00D44840">
          <w:pPr>
            <w:pStyle w:val="TOC2"/>
            <w:rPr>
              <w:rFonts w:asciiTheme="minorHAnsi" w:eastAsiaTheme="minorEastAsia" w:hAnsiTheme="minorHAnsi" w:cstheme="minorBidi"/>
              <w:noProof/>
              <w:szCs w:val="22"/>
              <w:lang w:val="es-ES" w:eastAsia="es-ES"/>
            </w:rPr>
          </w:pPr>
          <w:hyperlink w:anchor="_Toc496999222" w:history="1">
            <w:r w:rsidR="00F94DBA" w:rsidRPr="0023148B">
              <w:rPr>
                <w:rStyle w:val="Hyperlink"/>
                <w:noProof/>
                <w:lang w:val="es-ES"/>
              </w:rPr>
              <w:t>ANEXO</w:t>
            </w:r>
            <w:r w:rsidR="00F94DBA">
              <w:rPr>
                <w:noProof/>
                <w:webHidden/>
              </w:rPr>
              <w:tab/>
            </w:r>
            <w:r w:rsidR="00F94DBA">
              <w:rPr>
                <w:noProof/>
                <w:webHidden/>
              </w:rPr>
              <w:fldChar w:fldCharType="begin"/>
            </w:r>
            <w:r w:rsidR="00F94DBA">
              <w:rPr>
                <w:noProof/>
                <w:webHidden/>
              </w:rPr>
              <w:instrText xml:space="preserve"> PAGEREF _Toc496999222 \h </w:instrText>
            </w:r>
            <w:r w:rsidR="00F94DBA">
              <w:rPr>
                <w:noProof/>
                <w:webHidden/>
              </w:rPr>
            </w:r>
            <w:r w:rsidR="00F94DBA">
              <w:rPr>
                <w:noProof/>
                <w:webHidden/>
              </w:rPr>
              <w:fldChar w:fldCharType="separate"/>
            </w:r>
            <w:r w:rsidR="00F94DBA">
              <w:rPr>
                <w:noProof/>
                <w:webHidden/>
              </w:rPr>
              <w:t>23</w:t>
            </w:r>
            <w:r w:rsidR="00F94DBA">
              <w:rPr>
                <w:noProof/>
                <w:webHidden/>
              </w:rPr>
              <w:fldChar w:fldCharType="end"/>
            </w:r>
          </w:hyperlink>
        </w:p>
        <w:p w14:paraId="24D014ED" w14:textId="161F6862" w:rsidR="006F0ACF" w:rsidRPr="00F94DBA" w:rsidRDefault="001834E8" w:rsidP="006A2AB6">
          <w:pPr>
            <w:pStyle w:val="TOC1"/>
            <w:tabs>
              <w:tab w:val="right" w:leader="dot" w:pos="9019"/>
            </w:tabs>
            <w:rPr>
              <w:lang w:val="es-ES"/>
            </w:rPr>
          </w:pPr>
          <w:r w:rsidRPr="00F94DBA">
            <w:rPr>
              <w:b/>
              <w:bCs/>
              <w:noProof/>
              <w:lang w:val="es-ES"/>
            </w:rPr>
            <w:fldChar w:fldCharType="end"/>
          </w:r>
        </w:p>
      </w:sdtContent>
    </w:sdt>
    <w:p w14:paraId="5DBF88C2" w14:textId="6C202234" w:rsidR="00F25444" w:rsidRPr="00F94DBA" w:rsidRDefault="00F25444" w:rsidP="00F25444">
      <w:pPr>
        <w:pStyle w:val="Heading1"/>
        <w:rPr>
          <w:rFonts w:cs="Arial"/>
          <w:sz w:val="20"/>
          <w:szCs w:val="20"/>
          <w:lang w:val="es-ES"/>
        </w:rPr>
      </w:pPr>
      <w:bookmarkStart w:id="30" w:name="_Toc496999204"/>
      <w:r w:rsidRPr="00F94DBA">
        <w:rPr>
          <w:lang w:val="es-ES"/>
        </w:rPr>
        <w:lastRenderedPageBreak/>
        <w:t>Part</w:t>
      </w:r>
      <w:r w:rsidR="000B2AA5" w:rsidRPr="00F94DBA">
        <w:rPr>
          <w:lang w:val="es-ES"/>
        </w:rPr>
        <w:t>e</w:t>
      </w:r>
      <w:r w:rsidRPr="00F94DBA">
        <w:rPr>
          <w:lang w:val="es-ES"/>
        </w:rPr>
        <w:t xml:space="preserve"> 2: </w:t>
      </w:r>
      <w:r w:rsidR="000B2AA5" w:rsidRPr="00F94DBA">
        <w:rPr>
          <w:lang w:val="es-ES"/>
        </w:rPr>
        <w:t>Informaciones de base y cuestionario de la consulta</w:t>
      </w:r>
      <w:bookmarkEnd w:id="30"/>
      <w:r w:rsidR="008926DE" w:rsidRPr="00F94DBA">
        <w:rPr>
          <w:lang w:val="es-ES"/>
        </w:rPr>
        <w:t xml:space="preserve"> </w:t>
      </w:r>
    </w:p>
    <w:p w14:paraId="17EE7151" w14:textId="6C3BC9BA" w:rsidR="008926DE" w:rsidRPr="00F94DBA" w:rsidRDefault="000B2AA5" w:rsidP="008926DE">
      <w:pPr>
        <w:pStyle w:val="Style3"/>
        <w:numPr>
          <w:ilvl w:val="0"/>
          <w:numId w:val="0"/>
        </w:numPr>
        <w:ind w:left="720"/>
        <w:rPr>
          <w:lang w:val="es-ES"/>
        </w:rPr>
      </w:pPr>
      <w:bookmarkStart w:id="31" w:name="_Toc492362952"/>
      <w:bookmarkStart w:id="32" w:name="_Toc496999205"/>
      <w:r w:rsidRPr="00F94DBA">
        <w:rPr>
          <w:lang w:val="es-ES"/>
        </w:rPr>
        <w:t>Informació</w:t>
      </w:r>
      <w:r w:rsidR="008926DE" w:rsidRPr="00F94DBA">
        <w:rPr>
          <w:lang w:val="es-ES"/>
        </w:rPr>
        <w:t xml:space="preserve">n </w:t>
      </w:r>
      <w:bookmarkEnd w:id="31"/>
      <w:r w:rsidRPr="00F94DBA">
        <w:rPr>
          <w:lang w:val="es-ES"/>
        </w:rPr>
        <w:t>sobre su organización</w:t>
      </w:r>
      <w:bookmarkEnd w:id="32"/>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8926DE" w:rsidRPr="00DE290E" w14:paraId="05AA8721" w14:textId="77777777" w:rsidTr="00F1742F">
        <w:trPr>
          <w:trHeight w:val="483"/>
        </w:trPr>
        <w:tc>
          <w:tcPr>
            <w:tcW w:w="9129" w:type="dxa"/>
            <w:vAlign w:val="center"/>
          </w:tcPr>
          <w:p w14:paraId="317DE70D" w14:textId="7156E1FD" w:rsidR="008926DE" w:rsidRPr="00F94DBA" w:rsidRDefault="00F84D4D" w:rsidP="00F1742F">
            <w:pPr>
              <w:keepNext/>
              <w:keepLines/>
              <w:spacing w:before="120" w:after="120" w:line="276" w:lineRule="auto"/>
              <w:rPr>
                <w:rFonts w:cs="Arial"/>
                <w:b/>
                <w:sz w:val="20"/>
                <w:szCs w:val="20"/>
                <w:lang w:val="es-ES"/>
              </w:rPr>
            </w:pPr>
            <w:r w:rsidRPr="00F94DBA">
              <w:rPr>
                <w:rFonts w:cs="Arial"/>
                <w:b/>
                <w:sz w:val="20"/>
                <w:szCs w:val="20"/>
                <w:lang w:val="es-ES"/>
              </w:rPr>
              <w:t>P</w:t>
            </w:r>
            <w:r w:rsidR="008926DE" w:rsidRPr="00F94DBA">
              <w:rPr>
                <w:rFonts w:cs="Arial"/>
                <w:b/>
                <w:sz w:val="20"/>
                <w:szCs w:val="20"/>
                <w:lang w:val="es-ES"/>
              </w:rPr>
              <w:t xml:space="preserve"> 0.1</w:t>
            </w:r>
            <w:r w:rsidR="008926DE" w:rsidRPr="00F94DBA">
              <w:rPr>
                <w:rFonts w:cs="Arial"/>
                <w:sz w:val="20"/>
                <w:szCs w:val="20"/>
                <w:lang w:val="es-ES"/>
              </w:rPr>
              <w:t xml:space="preserve"> </w:t>
            </w:r>
            <w:r w:rsidR="008926DE" w:rsidRPr="00F94DBA">
              <w:rPr>
                <w:rFonts w:cs="Arial"/>
                <w:b/>
                <w:sz w:val="20"/>
                <w:szCs w:val="20"/>
                <w:lang w:val="es-ES"/>
              </w:rPr>
              <w:t>P</w:t>
            </w:r>
            <w:r w:rsidR="00A02E73" w:rsidRPr="00F94DBA">
              <w:rPr>
                <w:rFonts w:cs="Arial"/>
                <w:b/>
                <w:sz w:val="20"/>
                <w:szCs w:val="20"/>
                <w:lang w:val="es-ES"/>
              </w:rPr>
              <w:t xml:space="preserve">or </w:t>
            </w:r>
            <w:r w:rsidR="00875AD0" w:rsidRPr="00F94DBA">
              <w:rPr>
                <w:rFonts w:cs="Arial"/>
                <w:b/>
                <w:sz w:val="20"/>
                <w:szCs w:val="20"/>
                <w:lang w:val="es-ES"/>
              </w:rPr>
              <w:t>favo</w:t>
            </w:r>
            <w:r w:rsidR="00A02E73" w:rsidRPr="00F94DBA">
              <w:rPr>
                <w:rFonts w:cs="Arial"/>
                <w:b/>
                <w:sz w:val="20"/>
                <w:szCs w:val="20"/>
                <w:lang w:val="es-ES"/>
              </w:rPr>
              <w:t xml:space="preserve">r, </w:t>
            </w:r>
            <w:r w:rsidR="00875AD0" w:rsidRPr="00F94DBA">
              <w:rPr>
                <w:rFonts w:cs="Arial"/>
                <w:b/>
                <w:sz w:val="20"/>
                <w:szCs w:val="20"/>
                <w:lang w:val="es-ES"/>
              </w:rPr>
              <w:t xml:space="preserve">bríndenos información sobre su organización de manera que podamos analizar los datos </w:t>
            </w:r>
            <w:r w:rsidR="009A6504" w:rsidRPr="00F94DBA">
              <w:rPr>
                <w:rFonts w:cs="Arial"/>
                <w:b/>
                <w:sz w:val="20"/>
                <w:szCs w:val="20"/>
                <w:lang w:val="es-ES"/>
              </w:rPr>
              <w:t>con</w:t>
            </w:r>
            <w:r w:rsidR="00875AD0" w:rsidRPr="00F94DBA">
              <w:rPr>
                <w:rFonts w:cs="Arial"/>
                <w:b/>
                <w:sz w:val="20"/>
                <w:szCs w:val="20"/>
                <w:lang w:val="es-ES"/>
              </w:rPr>
              <w:t xml:space="preserve"> precis</w:t>
            </w:r>
            <w:r w:rsidR="009A6504" w:rsidRPr="00F94DBA">
              <w:rPr>
                <w:rFonts w:cs="Arial"/>
                <w:b/>
                <w:sz w:val="20"/>
                <w:szCs w:val="20"/>
                <w:lang w:val="es-ES"/>
              </w:rPr>
              <w:t>ión</w:t>
            </w:r>
            <w:r w:rsidR="00875AD0" w:rsidRPr="00F94DBA">
              <w:rPr>
                <w:rFonts w:cs="Arial"/>
                <w:b/>
                <w:sz w:val="20"/>
                <w:szCs w:val="20"/>
                <w:lang w:val="es-ES"/>
              </w:rPr>
              <w:t xml:space="preserve"> y, de ser necesario, contactarle para aclaraciones.</w:t>
            </w:r>
            <w:r w:rsidR="008926DE" w:rsidRPr="00F94DBA">
              <w:rPr>
                <w:rFonts w:cs="Arial"/>
                <w:b/>
                <w:sz w:val="20"/>
                <w:szCs w:val="20"/>
                <w:lang w:val="es-ES"/>
              </w:rPr>
              <w:t xml:space="preserve"> </w:t>
            </w:r>
          </w:p>
          <w:p w14:paraId="4615A128" w14:textId="021CC465" w:rsidR="008926DE" w:rsidRPr="00F94DBA" w:rsidRDefault="00875AD0" w:rsidP="00F1742F">
            <w:pPr>
              <w:keepNext/>
              <w:keepLines/>
              <w:spacing w:before="120" w:after="120" w:line="276" w:lineRule="auto"/>
              <w:rPr>
                <w:rFonts w:cs="Arial"/>
                <w:sz w:val="20"/>
                <w:szCs w:val="20"/>
                <w:lang w:val="es-ES"/>
              </w:rPr>
            </w:pPr>
            <w:r w:rsidRPr="00F94DBA">
              <w:rPr>
                <w:rFonts w:cs="Arial"/>
                <w:sz w:val="20"/>
                <w:szCs w:val="20"/>
                <w:lang w:val="es-ES"/>
              </w:rPr>
              <w:t>Nombre de su organización</w:t>
            </w:r>
            <w:r w:rsidR="008926DE" w:rsidRPr="00F94DBA">
              <w:rPr>
                <w:rFonts w:cs="Arial"/>
                <w:sz w:val="20"/>
                <w:szCs w:val="20"/>
                <w:lang w:val="es-ES"/>
              </w:rPr>
              <w:t xml:space="preserve"> </w:t>
            </w:r>
            <w:sdt>
              <w:sdtPr>
                <w:rPr>
                  <w:rFonts w:cs="Arial"/>
                  <w:sz w:val="20"/>
                  <w:szCs w:val="20"/>
                  <w:lang w:val="es-ES"/>
                </w:rPr>
                <w:id w:val="-1598934409"/>
              </w:sdtPr>
              <w:sdtEndPr/>
              <w:sdtContent>
                <w:bookmarkStart w:id="33" w:name="Text4"/>
                <w:r w:rsidR="008926DE" w:rsidRPr="00F94DBA">
                  <w:rPr>
                    <w:rFonts w:cs="Arial"/>
                    <w:sz w:val="20"/>
                    <w:szCs w:val="20"/>
                    <w:lang w:val="es-ES"/>
                  </w:rPr>
                  <w:fldChar w:fldCharType="begin">
                    <w:ffData>
                      <w:name w:val="Text4"/>
                      <w:enabled/>
                      <w:calcOnExit w:val="0"/>
                      <w:textInput/>
                    </w:ffData>
                  </w:fldChar>
                </w:r>
                <w:r w:rsidR="008926DE" w:rsidRPr="00F94DBA">
                  <w:rPr>
                    <w:rFonts w:cs="Arial"/>
                    <w:sz w:val="20"/>
                    <w:szCs w:val="20"/>
                    <w:lang w:val="es-ES"/>
                  </w:rPr>
                  <w:instrText xml:space="preserve"> FORMTEXT </w:instrText>
                </w:r>
                <w:r w:rsidR="008926DE" w:rsidRPr="00F94DBA">
                  <w:rPr>
                    <w:rFonts w:cs="Arial"/>
                    <w:sz w:val="20"/>
                    <w:szCs w:val="20"/>
                    <w:lang w:val="es-ES"/>
                  </w:rPr>
                </w:r>
                <w:r w:rsidR="008926DE" w:rsidRPr="00F94DBA">
                  <w:rPr>
                    <w:rFonts w:cs="Arial"/>
                    <w:sz w:val="20"/>
                    <w:szCs w:val="20"/>
                    <w:lang w:val="es-ES"/>
                  </w:rPr>
                  <w:fldChar w:fldCharType="separate"/>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sz w:val="20"/>
                    <w:szCs w:val="20"/>
                    <w:lang w:val="es-ES"/>
                  </w:rPr>
                  <w:fldChar w:fldCharType="end"/>
                </w:r>
                <w:bookmarkEnd w:id="33"/>
                <w:sdt>
                  <w:sdtPr>
                    <w:rPr>
                      <w:rStyle w:val="PlaceholderText"/>
                      <w:lang w:val="es-ES"/>
                    </w:rPr>
                    <w:id w:val="-785884846"/>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46D467A7" w14:textId="7F20B3D3" w:rsidR="008926DE" w:rsidRPr="00F94DBA" w:rsidRDefault="00875AD0" w:rsidP="00F1742F">
            <w:pPr>
              <w:keepNext/>
              <w:keepLines/>
              <w:spacing w:before="120" w:after="120" w:line="276" w:lineRule="auto"/>
              <w:rPr>
                <w:rFonts w:cs="Arial"/>
                <w:sz w:val="20"/>
                <w:szCs w:val="20"/>
                <w:lang w:val="es-ES"/>
              </w:rPr>
            </w:pPr>
            <w:r w:rsidRPr="00F94DBA">
              <w:rPr>
                <w:rFonts w:cs="Arial"/>
                <w:sz w:val="20"/>
                <w:szCs w:val="20"/>
                <w:lang w:val="es-ES"/>
              </w:rPr>
              <w:t>Nombre de la persona de contacto</w:t>
            </w:r>
            <w:r w:rsidR="008926DE" w:rsidRPr="00F94DBA">
              <w:rPr>
                <w:rFonts w:cs="Arial"/>
                <w:sz w:val="20"/>
                <w:szCs w:val="20"/>
                <w:lang w:val="es-ES"/>
              </w:rPr>
              <w:t xml:space="preserve"> </w:t>
            </w:r>
            <w:r w:rsidR="008926DE" w:rsidRPr="00F94DBA">
              <w:rPr>
                <w:rFonts w:cs="Arial"/>
                <w:sz w:val="20"/>
                <w:szCs w:val="20"/>
                <w:lang w:val="es-ES"/>
              </w:rPr>
              <w:fldChar w:fldCharType="begin">
                <w:ffData>
                  <w:name w:val="Text5"/>
                  <w:enabled/>
                  <w:calcOnExit w:val="0"/>
                  <w:textInput/>
                </w:ffData>
              </w:fldChar>
            </w:r>
            <w:bookmarkStart w:id="34" w:name="Text5"/>
            <w:r w:rsidR="008926DE" w:rsidRPr="00F94DBA">
              <w:rPr>
                <w:rFonts w:cs="Arial"/>
                <w:sz w:val="20"/>
                <w:szCs w:val="20"/>
                <w:lang w:val="es-ES"/>
              </w:rPr>
              <w:instrText xml:space="preserve"> FORMTEXT </w:instrText>
            </w:r>
            <w:r w:rsidR="008926DE" w:rsidRPr="00F94DBA">
              <w:rPr>
                <w:rFonts w:cs="Arial"/>
                <w:sz w:val="20"/>
                <w:szCs w:val="20"/>
                <w:lang w:val="es-ES"/>
              </w:rPr>
            </w:r>
            <w:r w:rsidR="008926DE" w:rsidRPr="00F94DBA">
              <w:rPr>
                <w:rFonts w:cs="Arial"/>
                <w:sz w:val="20"/>
                <w:szCs w:val="20"/>
                <w:lang w:val="es-ES"/>
              </w:rPr>
              <w:fldChar w:fldCharType="separate"/>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sz w:val="20"/>
                <w:szCs w:val="20"/>
                <w:lang w:val="es-ES"/>
              </w:rPr>
              <w:fldChar w:fldCharType="end"/>
            </w:r>
            <w:bookmarkEnd w:id="34"/>
            <w:sdt>
              <w:sdtPr>
                <w:rPr>
                  <w:rFonts w:cs="Arial"/>
                  <w:sz w:val="20"/>
                  <w:szCs w:val="20"/>
                  <w:lang w:val="es-ES"/>
                </w:rPr>
                <w:id w:val="1426392024"/>
              </w:sdtPr>
              <w:sdtEndPr/>
              <w:sdtContent>
                <w:sdt>
                  <w:sdtPr>
                    <w:rPr>
                      <w:rStyle w:val="PlaceholderText"/>
                      <w:lang w:val="es-ES"/>
                    </w:rPr>
                    <w:id w:val="-2091077780"/>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5D994FA0" w14:textId="5DB40AC5" w:rsidR="008926DE" w:rsidRPr="00F94DBA" w:rsidRDefault="008926DE" w:rsidP="00F1742F">
            <w:pPr>
              <w:keepNext/>
              <w:keepLines/>
              <w:spacing w:before="120" w:after="120" w:line="276" w:lineRule="auto"/>
              <w:rPr>
                <w:rFonts w:cs="Arial"/>
                <w:sz w:val="20"/>
                <w:szCs w:val="20"/>
                <w:lang w:val="es-ES"/>
              </w:rPr>
            </w:pPr>
            <w:r w:rsidRPr="00F94DBA">
              <w:rPr>
                <w:rFonts w:cs="Arial"/>
                <w:sz w:val="20"/>
                <w:szCs w:val="20"/>
                <w:lang w:val="es-ES"/>
              </w:rPr>
              <w:t>Email</w:t>
            </w:r>
            <w:r w:rsidR="00875AD0" w:rsidRPr="00F94DBA">
              <w:rPr>
                <w:rFonts w:cs="Arial"/>
                <w:sz w:val="20"/>
                <w:szCs w:val="20"/>
                <w:lang w:val="es-ES"/>
              </w:rPr>
              <w:t xml:space="preserve"> </w:t>
            </w:r>
            <w:r w:rsidRPr="00F94DBA">
              <w:rPr>
                <w:rFonts w:cs="Arial"/>
                <w:sz w:val="20"/>
                <w:szCs w:val="20"/>
                <w:lang w:val="es-ES"/>
              </w:rPr>
              <w:t>/</w:t>
            </w:r>
            <w:r w:rsidR="00875AD0" w:rsidRPr="00F94DBA">
              <w:rPr>
                <w:rFonts w:cs="Arial"/>
                <w:sz w:val="20"/>
                <w:szCs w:val="20"/>
                <w:lang w:val="es-ES"/>
              </w:rPr>
              <w:t xml:space="preserve"> número de teléfono</w:t>
            </w:r>
            <w:r w:rsidRPr="00F94DBA">
              <w:rPr>
                <w:rFonts w:cs="Arial"/>
                <w:sz w:val="20"/>
                <w:szCs w:val="20"/>
                <w:lang w:val="es-ES"/>
              </w:rPr>
              <w:t xml:space="preserve"> </w:t>
            </w:r>
            <w:r w:rsidR="00875AD0" w:rsidRPr="00F94DBA">
              <w:rPr>
                <w:rFonts w:cs="Arial"/>
                <w:sz w:val="20"/>
                <w:szCs w:val="20"/>
                <w:lang w:val="es-ES"/>
              </w:rPr>
              <w:t>de la persona de contacto</w:t>
            </w:r>
            <w:r w:rsidRPr="00F94DBA">
              <w:rPr>
                <w:rFonts w:cs="Arial"/>
                <w:sz w:val="20"/>
                <w:szCs w:val="20"/>
                <w:lang w:val="es-ES"/>
              </w:rPr>
              <w:t xml:space="preserve"> </w:t>
            </w:r>
            <w:sdt>
              <w:sdtPr>
                <w:rPr>
                  <w:rFonts w:cs="Arial"/>
                  <w:sz w:val="20"/>
                  <w:szCs w:val="20"/>
                  <w:lang w:val="es-ES"/>
                </w:rPr>
                <w:id w:val="-1675487721"/>
              </w:sdtPr>
              <w:sdtEndPr/>
              <w:sdtContent>
                <w:bookmarkStart w:id="35" w:name="Text6"/>
                <w:r w:rsidRPr="00F94DBA">
                  <w:rPr>
                    <w:rFonts w:cs="Arial"/>
                    <w:sz w:val="20"/>
                    <w:szCs w:val="20"/>
                    <w:lang w:val="es-ES"/>
                  </w:rPr>
                  <w:fldChar w:fldCharType="begin">
                    <w:ffData>
                      <w:name w:val="Text6"/>
                      <w:enabled/>
                      <w:calcOnExit w:val="0"/>
                      <w:textInput/>
                    </w:ffData>
                  </w:fldChar>
                </w:r>
                <w:r w:rsidRPr="00F94DBA">
                  <w:rPr>
                    <w:rFonts w:cs="Arial"/>
                    <w:sz w:val="20"/>
                    <w:szCs w:val="20"/>
                    <w:lang w:val="es-ES"/>
                  </w:rPr>
                  <w:instrText xml:space="preserve"> FORMTEXT </w:instrText>
                </w:r>
                <w:r w:rsidRPr="00F94DBA">
                  <w:rPr>
                    <w:rFonts w:cs="Arial"/>
                    <w:sz w:val="20"/>
                    <w:szCs w:val="20"/>
                    <w:lang w:val="es-ES"/>
                  </w:rPr>
                </w:r>
                <w:r w:rsidRPr="00F94DBA">
                  <w:rPr>
                    <w:rFonts w:cs="Arial"/>
                    <w:sz w:val="20"/>
                    <w:szCs w:val="20"/>
                    <w:lang w:val="es-ES"/>
                  </w:rPr>
                  <w:fldChar w:fldCharType="separate"/>
                </w:r>
                <w:r w:rsidRPr="00F94DBA">
                  <w:rPr>
                    <w:rFonts w:cs="Arial"/>
                    <w:noProof/>
                    <w:sz w:val="20"/>
                    <w:szCs w:val="20"/>
                    <w:lang w:val="es-ES"/>
                  </w:rPr>
                  <w:t> </w:t>
                </w:r>
                <w:r w:rsidRPr="00F94DBA">
                  <w:rPr>
                    <w:rFonts w:cs="Arial"/>
                    <w:noProof/>
                    <w:sz w:val="20"/>
                    <w:szCs w:val="20"/>
                    <w:lang w:val="es-ES"/>
                  </w:rPr>
                  <w:t> </w:t>
                </w:r>
                <w:r w:rsidRPr="00F94DBA">
                  <w:rPr>
                    <w:rFonts w:cs="Arial"/>
                    <w:noProof/>
                    <w:sz w:val="20"/>
                    <w:szCs w:val="20"/>
                    <w:lang w:val="es-ES"/>
                  </w:rPr>
                  <w:t> </w:t>
                </w:r>
                <w:r w:rsidRPr="00F94DBA">
                  <w:rPr>
                    <w:rFonts w:cs="Arial"/>
                    <w:noProof/>
                    <w:sz w:val="20"/>
                    <w:szCs w:val="20"/>
                    <w:lang w:val="es-ES"/>
                  </w:rPr>
                  <w:t> </w:t>
                </w:r>
                <w:r w:rsidRPr="00F94DBA">
                  <w:rPr>
                    <w:rFonts w:cs="Arial"/>
                    <w:noProof/>
                    <w:sz w:val="20"/>
                    <w:szCs w:val="20"/>
                    <w:lang w:val="es-ES"/>
                  </w:rPr>
                  <w:t> </w:t>
                </w:r>
                <w:r w:rsidRPr="00F94DBA">
                  <w:rPr>
                    <w:rFonts w:cs="Arial"/>
                    <w:sz w:val="20"/>
                    <w:szCs w:val="20"/>
                    <w:lang w:val="es-ES"/>
                  </w:rPr>
                  <w:fldChar w:fldCharType="end"/>
                </w:r>
                <w:bookmarkEnd w:id="35"/>
                <w:sdt>
                  <w:sdtPr>
                    <w:rPr>
                      <w:rFonts w:cs="Arial"/>
                      <w:sz w:val="20"/>
                      <w:szCs w:val="20"/>
                      <w:lang w:val="es-ES"/>
                    </w:rPr>
                    <w:id w:val="-1413088967"/>
                  </w:sdtPr>
                  <w:sdtEndPr/>
                  <w:sdtContent>
                    <w:sdt>
                      <w:sdtPr>
                        <w:rPr>
                          <w:rStyle w:val="PlaceholderText"/>
                          <w:lang w:val="es-ES"/>
                        </w:rPr>
                        <w:id w:val="-370528331"/>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sdtContent>
            </w:sdt>
          </w:p>
          <w:p w14:paraId="5D90A4C9" w14:textId="34A36B4D" w:rsidR="008926DE" w:rsidRPr="00F94DBA" w:rsidRDefault="00875AD0" w:rsidP="00F1742F">
            <w:pPr>
              <w:keepNext/>
              <w:keepLines/>
              <w:spacing w:before="120" w:after="120" w:line="276" w:lineRule="auto"/>
              <w:rPr>
                <w:rFonts w:cs="Arial"/>
                <w:sz w:val="20"/>
                <w:szCs w:val="20"/>
                <w:lang w:val="es-ES"/>
              </w:rPr>
            </w:pPr>
            <w:r w:rsidRPr="00F94DBA">
              <w:rPr>
                <w:rFonts w:cs="Arial"/>
                <w:sz w:val="20"/>
                <w:szCs w:val="20"/>
                <w:lang w:val="es-ES"/>
              </w:rPr>
              <w:t>País</w:t>
            </w:r>
            <w:r w:rsidR="008926DE" w:rsidRPr="00F94DBA">
              <w:rPr>
                <w:rFonts w:cs="Arial"/>
                <w:sz w:val="20"/>
                <w:szCs w:val="20"/>
                <w:lang w:val="es-ES"/>
              </w:rPr>
              <w:t xml:space="preserve"> </w:t>
            </w:r>
            <w:r w:rsidR="008926DE" w:rsidRPr="00F94DBA">
              <w:rPr>
                <w:rFonts w:cs="Arial"/>
                <w:sz w:val="20"/>
                <w:szCs w:val="20"/>
                <w:lang w:val="es-ES"/>
              </w:rPr>
              <w:fldChar w:fldCharType="begin">
                <w:ffData>
                  <w:name w:val="Text7"/>
                  <w:enabled/>
                  <w:calcOnExit w:val="0"/>
                  <w:textInput/>
                </w:ffData>
              </w:fldChar>
            </w:r>
            <w:bookmarkStart w:id="36" w:name="Text7"/>
            <w:r w:rsidR="008926DE" w:rsidRPr="00F94DBA">
              <w:rPr>
                <w:rFonts w:cs="Arial"/>
                <w:sz w:val="20"/>
                <w:szCs w:val="20"/>
                <w:lang w:val="es-ES"/>
              </w:rPr>
              <w:instrText xml:space="preserve"> FORMTEXT </w:instrText>
            </w:r>
            <w:r w:rsidR="008926DE" w:rsidRPr="00F94DBA">
              <w:rPr>
                <w:rFonts w:cs="Arial"/>
                <w:sz w:val="20"/>
                <w:szCs w:val="20"/>
                <w:lang w:val="es-ES"/>
              </w:rPr>
            </w:r>
            <w:r w:rsidR="008926DE" w:rsidRPr="00F94DBA">
              <w:rPr>
                <w:rFonts w:cs="Arial"/>
                <w:sz w:val="20"/>
                <w:szCs w:val="20"/>
                <w:lang w:val="es-ES"/>
              </w:rPr>
              <w:fldChar w:fldCharType="separate"/>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noProof/>
                <w:sz w:val="20"/>
                <w:szCs w:val="20"/>
                <w:lang w:val="es-ES"/>
              </w:rPr>
              <w:t> </w:t>
            </w:r>
            <w:r w:rsidR="008926DE" w:rsidRPr="00F94DBA">
              <w:rPr>
                <w:rFonts w:cs="Arial"/>
                <w:sz w:val="20"/>
                <w:szCs w:val="20"/>
                <w:lang w:val="es-ES"/>
              </w:rPr>
              <w:fldChar w:fldCharType="end"/>
            </w:r>
            <w:bookmarkEnd w:id="36"/>
            <w:sdt>
              <w:sdtPr>
                <w:rPr>
                  <w:rFonts w:cs="Arial"/>
                  <w:sz w:val="20"/>
                  <w:szCs w:val="20"/>
                  <w:lang w:val="es-ES"/>
                </w:rPr>
                <w:id w:val="-823046265"/>
              </w:sdtPr>
              <w:sdtEndPr/>
              <w:sdtContent>
                <w:sdt>
                  <w:sdtPr>
                    <w:rPr>
                      <w:rStyle w:val="PlaceholderText"/>
                      <w:lang w:val="es-ES"/>
                    </w:rPr>
                    <w:id w:val="1388377796"/>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76B4804A" w14:textId="60C9F91D" w:rsidR="008926DE" w:rsidRPr="00F94DBA" w:rsidRDefault="00875AD0" w:rsidP="00F1742F">
            <w:pPr>
              <w:keepNext/>
              <w:keepLines/>
              <w:spacing w:before="120" w:after="120" w:line="276" w:lineRule="auto"/>
              <w:ind w:left="2760" w:hanging="2760"/>
              <w:rPr>
                <w:rFonts w:cs="Arial"/>
                <w:sz w:val="20"/>
                <w:szCs w:val="20"/>
                <w:lang w:val="es-ES"/>
              </w:rPr>
            </w:pPr>
            <w:r w:rsidRPr="00F94DBA">
              <w:rPr>
                <w:rFonts w:cs="Arial"/>
                <w:sz w:val="20"/>
                <w:szCs w:val="20"/>
                <w:lang w:val="es-ES"/>
              </w:rPr>
              <w:t xml:space="preserve">Identificador </w:t>
            </w:r>
            <w:r w:rsidR="008926DE" w:rsidRPr="00F94DBA">
              <w:rPr>
                <w:rFonts w:cs="Arial"/>
                <w:sz w:val="20"/>
                <w:szCs w:val="20"/>
                <w:lang w:val="es-ES"/>
              </w:rPr>
              <w:t>FLO</w:t>
            </w:r>
            <w:r w:rsidR="009A6504" w:rsidRPr="00F94DBA">
              <w:rPr>
                <w:rFonts w:cs="Arial"/>
                <w:sz w:val="20"/>
                <w:szCs w:val="20"/>
                <w:lang w:val="es-ES"/>
              </w:rPr>
              <w:t xml:space="preserve"> </w:t>
            </w:r>
            <w:r w:rsidR="009A6504" w:rsidRPr="00F94DBA">
              <w:rPr>
                <w:rFonts w:cs="Arial"/>
                <w:sz w:val="20"/>
                <w:szCs w:val="20"/>
                <w:lang w:val="es-ES"/>
              </w:rPr>
              <w:fldChar w:fldCharType="begin">
                <w:ffData>
                  <w:name w:val="Text7"/>
                  <w:enabled/>
                  <w:calcOnExit w:val="0"/>
                  <w:textInput/>
                </w:ffData>
              </w:fldChar>
            </w:r>
            <w:r w:rsidR="009A6504" w:rsidRPr="00F94DBA">
              <w:rPr>
                <w:rFonts w:cs="Arial"/>
                <w:sz w:val="20"/>
                <w:szCs w:val="20"/>
                <w:lang w:val="es-ES"/>
              </w:rPr>
              <w:instrText xml:space="preserve"> FORMTEXT </w:instrText>
            </w:r>
            <w:r w:rsidR="009A6504" w:rsidRPr="00F94DBA">
              <w:rPr>
                <w:rFonts w:cs="Arial"/>
                <w:sz w:val="20"/>
                <w:szCs w:val="20"/>
                <w:lang w:val="es-ES"/>
              </w:rPr>
            </w:r>
            <w:r w:rsidR="009A6504" w:rsidRPr="00F94DBA">
              <w:rPr>
                <w:rFonts w:cs="Arial"/>
                <w:sz w:val="20"/>
                <w:szCs w:val="20"/>
                <w:lang w:val="es-ES"/>
              </w:rPr>
              <w:fldChar w:fldCharType="separate"/>
            </w:r>
            <w:r w:rsidR="009A6504" w:rsidRPr="00F94DBA">
              <w:rPr>
                <w:rFonts w:cs="Arial"/>
                <w:noProof/>
                <w:sz w:val="20"/>
                <w:szCs w:val="20"/>
                <w:lang w:val="es-ES"/>
              </w:rPr>
              <w:t> </w:t>
            </w:r>
            <w:r w:rsidR="009A6504" w:rsidRPr="00F94DBA">
              <w:rPr>
                <w:rFonts w:cs="Arial"/>
                <w:noProof/>
                <w:sz w:val="20"/>
                <w:szCs w:val="20"/>
                <w:lang w:val="es-ES"/>
              </w:rPr>
              <w:t> </w:t>
            </w:r>
            <w:r w:rsidR="009A6504" w:rsidRPr="00F94DBA">
              <w:rPr>
                <w:rFonts w:cs="Arial"/>
                <w:noProof/>
                <w:sz w:val="20"/>
                <w:szCs w:val="20"/>
                <w:lang w:val="es-ES"/>
              </w:rPr>
              <w:t> </w:t>
            </w:r>
            <w:r w:rsidR="009A6504" w:rsidRPr="00F94DBA">
              <w:rPr>
                <w:rFonts w:cs="Arial"/>
                <w:noProof/>
                <w:sz w:val="20"/>
                <w:szCs w:val="20"/>
                <w:lang w:val="es-ES"/>
              </w:rPr>
              <w:t> </w:t>
            </w:r>
            <w:r w:rsidR="009A6504" w:rsidRPr="00F94DBA">
              <w:rPr>
                <w:rFonts w:cs="Arial"/>
                <w:noProof/>
                <w:sz w:val="20"/>
                <w:szCs w:val="20"/>
                <w:lang w:val="es-ES"/>
              </w:rPr>
              <w:t> </w:t>
            </w:r>
            <w:r w:rsidR="009A6504" w:rsidRPr="00F94DBA">
              <w:rPr>
                <w:rFonts w:cs="Arial"/>
                <w:sz w:val="20"/>
                <w:szCs w:val="20"/>
                <w:lang w:val="es-ES"/>
              </w:rPr>
              <w:fldChar w:fldCharType="end"/>
            </w:r>
            <w:r w:rsidR="008926DE" w:rsidRPr="00F94DBA">
              <w:rPr>
                <w:rFonts w:cs="Arial"/>
                <w:sz w:val="20"/>
                <w:szCs w:val="20"/>
                <w:lang w:val="es-ES"/>
              </w:rPr>
              <w:t xml:space="preserve"> </w:t>
            </w:r>
            <w:sdt>
              <w:sdtPr>
                <w:rPr>
                  <w:rFonts w:cs="Arial"/>
                  <w:sz w:val="20"/>
                  <w:szCs w:val="20"/>
                  <w:lang w:val="es-ES"/>
                </w:rPr>
                <w:id w:val="-661470891"/>
              </w:sdtPr>
              <w:sdtEndPr/>
              <w:sdtContent>
                <w:sdt>
                  <w:sdtPr>
                    <w:rPr>
                      <w:rStyle w:val="PlaceholderText"/>
                      <w:lang w:val="es-ES"/>
                    </w:rPr>
                    <w:id w:val="1418899793"/>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tc>
      </w:tr>
      <w:tr w:rsidR="008926DE" w:rsidRPr="00DE290E" w14:paraId="4C33095A" w14:textId="77777777" w:rsidTr="00F1742F">
        <w:trPr>
          <w:trHeight w:val="1149"/>
        </w:trPr>
        <w:tc>
          <w:tcPr>
            <w:tcW w:w="9129" w:type="dxa"/>
          </w:tcPr>
          <w:p w14:paraId="7A0EB45B" w14:textId="315CF742" w:rsidR="008926DE" w:rsidRPr="00F94DBA" w:rsidRDefault="00875AD0" w:rsidP="00F1742F">
            <w:pPr>
              <w:keepNext/>
              <w:keepLines/>
              <w:spacing w:before="120" w:after="120" w:line="276" w:lineRule="auto"/>
              <w:rPr>
                <w:rFonts w:cs="Arial"/>
                <w:b/>
                <w:sz w:val="20"/>
                <w:szCs w:val="20"/>
                <w:lang w:val="es-ES"/>
              </w:rPr>
            </w:pPr>
            <w:r w:rsidRPr="00F94DBA">
              <w:rPr>
                <w:rFonts w:cs="Arial"/>
                <w:b/>
                <w:sz w:val="20"/>
                <w:szCs w:val="20"/>
                <w:lang w:val="es-ES"/>
              </w:rPr>
              <w:t>P</w:t>
            </w:r>
            <w:r w:rsidR="008926DE" w:rsidRPr="00F94DBA">
              <w:rPr>
                <w:rFonts w:cs="Arial"/>
                <w:b/>
                <w:sz w:val="20"/>
                <w:szCs w:val="20"/>
                <w:lang w:val="es-ES"/>
              </w:rPr>
              <w:t xml:space="preserve"> 0.2 </w:t>
            </w:r>
            <w:r w:rsidRPr="00F94DBA">
              <w:rPr>
                <w:rFonts w:cs="Arial"/>
                <w:b/>
                <w:sz w:val="20"/>
                <w:szCs w:val="20"/>
                <w:lang w:val="es-ES"/>
              </w:rPr>
              <w:t xml:space="preserve">¿Cuál es su responsabilidad en la cadena de suministro? Por favor, marque todas las casillas que se apliquen. </w:t>
            </w:r>
          </w:p>
          <w:p w14:paraId="212A102E" w14:textId="725A7382" w:rsidR="008926DE" w:rsidRPr="00F94DBA" w:rsidRDefault="00D44840" w:rsidP="00F1742F">
            <w:pPr>
              <w:keepNext/>
              <w:keepLines/>
              <w:tabs>
                <w:tab w:val="left" w:pos="2175"/>
              </w:tabs>
              <w:spacing w:before="120" w:after="120" w:line="276" w:lineRule="auto"/>
              <w:rPr>
                <w:rFonts w:cs="Arial"/>
                <w:sz w:val="20"/>
                <w:szCs w:val="20"/>
                <w:lang w:val="es-ES"/>
              </w:rPr>
            </w:pPr>
            <w:sdt>
              <w:sdtPr>
                <w:rPr>
                  <w:rFonts w:cs="Arial"/>
                  <w:sz w:val="20"/>
                  <w:szCs w:val="20"/>
                  <w:lang w:val="es-ES"/>
                </w:rPr>
                <w:id w:val="-1481763398"/>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r w:rsidR="00875AD0" w:rsidRPr="00F94DBA">
              <w:rPr>
                <w:rFonts w:cs="Arial"/>
                <w:sz w:val="20"/>
                <w:szCs w:val="20"/>
                <w:lang w:val="es-ES"/>
              </w:rPr>
              <w:t>Solo productor</w:t>
            </w:r>
            <w:r w:rsidR="008926DE" w:rsidRPr="00F94DBA">
              <w:rPr>
                <w:rFonts w:cs="Arial"/>
                <w:sz w:val="20"/>
                <w:szCs w:val="20"/>
                <w:lang w:val="es-ES"/>
              </w:rPr>
              <w:t xml:space="preserve">      </w:t>
            </w:r>
            <w:sdt>
              <w:sdtPr>
                <w:rPr>
                  <w:rFonts w:cs="Arial"/>
                  <w:sz w:val="20"/>
                  <w:szCs w:val="20"/>
                  <w:lang w:val="es-ES"/>
                </w:rPr>
                <w:id w:val="2141831994"/>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proofErr w:type="spellStart"/>
            <w:r w:rsidR="008926DE" w:rsidRPr="00F94DBA">
              <w:rPr>
                <w:rFonts w:cs="Arial"/>
                <w:sz w:val="20"/>
                <w:szCs w:val="20"/>
                <w:lang w:val="es-ES"/>
              </w:rPr>
              <w:t>Produc</w:t>
            </w:r>
            <w:r w:rsidR="00875AD0" w:rsidRPr="00F94DBA">
              <w:rPr>
                <w:rFonts w:cs="Arial"/>
                <w:sz w:val="20"/>
                <w:szCs w:val="20"/>
                <w:lang w:val="es-ES"/>
              </w:rPr>
              <w:t>tor</w:t>
            </w:r>
            <w:proofErr w:type="spellEnd"/>
            <w:r w:rsidR="00875AD0" w:rsidRPr="00F94DBA">
              <w:rPr>
                <w:rFonts w:cs="Arial"/>
                <w:sz w:val="20"/>
                <w:szCs w:val="20"/>
                <w:lang w:val="es-ES"/>
              </w:rPr>
              <w:t xml:space="preserve"> que también exporta </w:t>
            </w:r>
          </w:p>
          <w:p w14:paraId="65BB77C5" w14:textId="55611F99" w:rsidR="008926DE" w:rsidRPr="00F94DBA" w:rsidRDefault="00D44840" w:rsidP="00F1742F">
            <w:pPr>
              <w:keepNext/>
              <w:keepLines/>
              <w:tabs>
                <w:tab w:val="left" w:pos="3060"/>
              </w:tabs>
              <w:spacing w:before="120" w:after="120" w:line="276" w:lineRule="auto"/>
              <w:rPr>
                <w:rFonts w:cs="Arial"/>
                <w:sz w:val="20"/>
                <w:szCs w:val="20"/>
                <w:lang w:val="es-ES"/>
              </w:rPr>
            </w:pPr>
            <w:sdt>
              <w:sdtPr>
                <w:rPr>
                  <w:rFonts w:cs="Arial"/>
                  <w:sz w:val="20"/>
                  <w:szCs w:val="20"/>
                  <w:lang w:val="es-ES"/>
                </w:rPr>
                <w:id w:val="618423085"/>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r w:rsidR="00875AD0" w:rsidRPr="00F94DBA">
              <w:rPr>
                <w:rFonts w:cs="Arial"/>
                <w:sz w:val="20"/>
                <w:szCs w:val="20"/>
                <w:lang w:val="es-ES"/>
              </w:rPr>
              <w:t>Exportado</w:t>
            </w:r>
            <w:r w:rsidR="008926DE" w:rsidRPr="00F94DBA">
              <w:rPr>
                <w:rFonts w:cs="Arial"/>
                <w:sz w:val="20"/>
                <w:szCs w:val="20"/>
                <w:lang w:val="es-ES"/>
              </w:rPr>
              <w:t>r</w:t>
            </w:r>
          </w:p>
          <w:p w14:paraId="63EEB035" w14:textId="66388BAB" w:rsidR="008926DE" w:rsidRPr="00F94DBA" w:rsidRDefault="00D44840" w:rsidP="00F1742F">
            <w:pPr>
              <w:keepNext/>
              <w:keepLines/>
              <w:tabs>
                <w:tab w:val="left" w:pos="1410"/>
              </w:tabs>
              <w:spacing w:before="120" w:after="120" w:line="276" w:lineRule="auto"/>
              <w:rPr>
                <w:rFonts w:cs="Arial"/>
                <w:sz w:val="20"/>
                <w:szCs w:val="20"/>
                <w:lang w:val="es-ES"/>
              </w:rPr>
            </w:pPr>
            <w:sdt>
              <w:sdtPr>
                <w:rPr>
                  <w:rFonts w:cs="Arial"/>
                  <w:sz w:val="20"/>
                  <w:szCs w:val="20"/>
                  <w:lang w:val="es-ES"/>
                </w:rPr>
                <w:id w:val="313155581"/>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r w:rsidR="00875AD0" w:rsidRPr="00F94DBA">
              <w:rPr>
                <w:rFonts w:cs="Arial"/>
                <w:sz w:val="20"/>
                <w:szCs w:val="20"/>
                <w:lang w:val="es-ES"/>
              </w:rPr>
              <w:t>Importado</w:t>
            </w:r>
            <w:r w:rsidR="008926DE" w:rsidRPr="00F94DBA">
              <w:rPr>
                <w:rFonts w:cs="Arial"/>
                <w:sz w:val="20"/>
                <w:szCs w:val="20"/>
                <w:lang w:val="es-ES"/>
              </w:rPr>
              <w:t>r</w:t>
            </w:r>
          </w:p>
          <w:p w14:paraId="56EAD3D1" w14:textId="2B7D1AE4" w:rsidR="008926DE" w:rsidRPr="00F94DBA" w:rsidRDefault="00D44840" w:rsidP="00F1742F">
            <w:pPr>
              <w:keepNext/>
              <w:keepLines/>
              <w:tabs>
                <w:tab w:val="left" w:pos="1410"/>
              </w:tabs>
              <w:spacing w:before="120" w:after="120" w:line="276" w:lineRule="auto"/>
              <w:rPr>
                <w:rFonts w:cs="Arial"/>
                <w:sz w:val="20"/>
                <w:szCs w:val="20"/>
                <w:lang w:val="es-ES"/>
              </w:rPr>
            </w:pPr>
            <w:sdt>
              <w:sdtPr>
                <w:rPr>
                  <w:rFonts w:cs="Arial"/>
                  <w:sz w:val="20"/>
                  <w:szCs w:val="20"/>
                  <w:lang w:val="es-ES"/>
                </w:rPr>
                <w:id w:val="1798261102"/>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r w:rsidR="00875AD0" w:rsidRPr="00F94DBA">
              <w:rPr>
                <w:rFonts w:cs="Arial"/>
                <w:sz w:val="20"/>
                <w:szCs w:val="20"/>
                <w:lang w:val="es-ES"/>
              </w:rPr>
              <w:t>Procesad</w:t>
            </w:r>
            <w:r w:rsidR="008926DE" w:rsidRPr="00F94DBA">
              <w:rPr>
                <w:rFonts w:cs="Arial"/>
                <w:sz w:val="20"/>
                <w:szCs w:val="20"/>
                <w:lang w:val="es-ES"/>
              </w:rPr>
              <w:t>or</w:t>
            </w:r>
          </w:p>
          <w:p w14:paraId="09CCEEB7" w14:textId="4CEF684D" w:rsidR="008926DE" w:rsidRPr="00F94DBA" w:rsidRDefault="00D44840" w:rsidP="00F1742F">
            <w:pPr>
              <w:keepNext/>
              <w:keepLines/>
              <w:tabs>
                <w:tab w:val="left" w:pos="2280"/>
              </w:tabs>
              <w:spacing w:before="120" w:after="120" w:line="276" w:lineRule="auto"/>
              <w:rPr>
                <w:rFonts w:cs="Arial"/>
                <w:sz w:val="20"/>
                <w:szCs w:val="20"/>
                <w:lang w:val="es-ES"/>
              </w:rPr>
            </w:pPr>
            <w:sdt>
              <w:sdtPr>
                <w:rPr>
                  <w:rFonts w:cs="Arial"/>
                  <w:sz w:val="20"/>
                  <w:szCs w:val="20"/>
                  <w:lang w:val="es-ES"/>
                </w:rPr>
                <w:id w:val="1393700232"/>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Licen</w:t>
            </w:r>
            <w:r w:rsidR="00875AD0" w:rsidRPr="00F94DBA">
              <w:rPr>
                <w:rFonts w:cs="Arial"/>
                <w:sz w:val="20"/>
                <w:szCs w:val="20"/>
                <w:lang w:val="es-ES"/>
              </w:rPr>
              <w:t xml:space="preserve">ciatario </w:t>
            </w:r>
          </w:p>
          <w:p w14:paraId="15EEAAA4" w14:textId="22F7C45E" w:rsidR="008926DE" w:rsidRPr="00F94DBA" w:rsidRDefault="00D44840" w:rsidP="00F1742F">
            <w:pPr>
              <w:keepNext/>
              <w:keepLines/>
              <w:tabs>
                <w:tab w:val="left" w:pos="2280"/>
              </w:tabs>
              <w:spacing w:before="120" w:after="120" w:line="276" w:lineRule="auto"/>
              <w:rPr>
                <w:rFonts w:cs="Arial"/>
                <w:sz w:val="20"/>
                <w:szCs w:val="20"/>
                <w:lang w:val="es-ES"/>
              </w:rPr>
            </w:pPr>
            <w:sdt>
              <w:sdtPr>
                <w:rPr>
                  <w:rFonts w:cs="Arial"/>
                  <w:sz w:val="20"/>
                  <w:szCs w:val="20"/>
                  <w:lang w:val="es-ES"/>
                </w:rPr>
                <w:id w:val="-1054306619"/>
                <w14:checkbox>
                  <w14:checked w14:val="0"/>
                  <w14:checkedState w14:val="2612" w14:font="MS Gothic"/>
                  <w14:uncheckedState w14:val="2610" w14:font="MS Gothic"/>
                </w14:checkbox>
              </w:sdtPr>
              <w:sdtEndPr/>
              <w:sdtContent>
                <w:r w:rsidR="00734BD7"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r w:rsidR="00875AD0" w:rsidRPr="00F94DBA">
              <w:rPr>
                <w:rFonts w:cs="Arial"/>
                <w:sz w:val="20"/>
                <w:szCs w:val="20"/>
                <w:lang w:val="es-ES"/>
              </w:rPr>
              <w:t xml:space="preserve">Personal del Sistema </w:t>
            </w:r>
            <w:r w:rsidR="008926DE" w:rsidRPr="00F94DBA">
              <w:rPr>
                <w:rFonts w:cs="Arial"/>
                <w:sz w:val="20"/>
                <w:szCs w:val="20"/>
                <w:lang w:val="es-ES"/>
              </w:rPr>
              <w:t xml:space="preserve">Fairtrade (Fairtrade International, </w:t>
            </w:r>
            <w:r w:rsidR="00875AD0" w:rsidRPr="00F94DBA">
              <w:rPr>
                <w:rFonts w:cs="Arial"/>
                <w:sz w:val="20"/>
                <w:szCs w:val="20"/>
                <w:lang w:val="es-ES"/>
              </w:rPr>
              <w:t>ONF, RP</w:t>
            </w:r>
            <w:r w:rsidR="008926DE" w:rsidRPr="00F94DBA">
              <w:rPr>
                <w:rFonts w:cs="Arial"/>
                <w:sz w:val="20"/>
                <w:szCs w:val="20"/>
                <w:lang w:val="es-ES"/>
              </w:rPr>
              <w:t xml:space="preserve"> o</w:t>
            </w:r>
            <w:r w:rsidR="00875AD0" w:rsidRPr="00F94DBA">
              <w:rPr>
                <w:rFonts w:cs="Arial"/>
                <w:sz w:val="20"/>
                <w:szCs w:val="20"/>
                <w:lang w:val="es-ES"/>
              </w:rPr>
              <w:t xml:space="preserve"> personal de</w:t>
            </w:r>
            <w:r w:rsidR="008926DE" w:rsidRPr="00F94DBA">
              <w:rPr>
                <w:rFonts w:cs="Arial"/>
                <w:sz w:val="20"/>
                <w:szCs w:val="20"/>
                <w:lang w:val="es-ES"/>
              </w:rPr>
              <w:t xml:space="preserve"> FLOCERT)</w:t>
            </w:r>
          </w:p>
          <w:p w14:paraId="001505FC" w14:textId="46892E31" w:rsidR="008926DE" w:rsidRPr="00F94DBA" w:rsidRDefault="00D44840" w:rsidP="00F1742F">
            <w:pPr>
              <w:keepNext/>
              <w:keepLines/>
              <w:tabs>
                <w:tab w:val="left" w:pos="1650"/>
              </w:tabs>
              <w:spacing w:before="120" w:after="120" w:line="276" w:lineRule="auto"/>
              <w:rPr>
                <w:rFonts w:cs="Arial"/>
                <w:sz w:val="20"/>
                <w:szCs w:val="20"/>
                <w:lang w:val="es-ES"/>
              </w:rPr>
            </w:pPr>
            <w:sdt>
              <w:sdtPr>
                <w:rPr>
                  <w:rFonts w:cs="Arial"/>
                  <w:sz w:val="20"/>
                  <w:szCs w:val="20"/>
                  <w:lang w:val="es-ES"/>
                </w:rPr>
                <w:id w:val="1618032664"/>
                <w14:checkbox>
                  <w14:checked w14:val="0"/>
                  <w14:checkedState w14:val="2612" w14:font="MS Gothic"/>
                  <w14:uncheckedState w14:val="2610" w14:font="MS Gothic"/>
                </w14:checkbox>
              </w:sdtPr>
              <w:sdtEndPr/>
              <w:sdtContent>
                <w:r w:rsidR="008926DE" w:rsidRPr="00F94DBA">
                  <w:rPr>
                    <w:rFonts w:ascii="MS Gothic" w:eastAsia="MS Gothic" w:hAnsi="MS Gothic" w:cs="Arial"/>
                    <w:sz w:val="20"/>
                    <w:szCs w:val="20"/>
                    <w:lang w:val="es-ES"/>
                  </w:rPr>
                  <w:t>☐</w:t>
                </w:r>
              </w:sdtContent>
            </w:sdt>
            <w:r w:rsidR="008926DE" w:rsidRPr="00F94DBA">
              <w:rPr>
                <w:rFonts w:cs="Arial"/>
                <w:sz w:val="20"/>
                <w:szCs w:val="20"/>
                <w:lang w:val="es-ES"/>
              </w:rPr>
              <w:t xml:space="preserve"> </w:t>
            </w:r>
            <w:r w:rsidR="00875AD0" w:rsidRPr="00F94DBA">
              <w:rPr>
                <w:rFonts w:cs="Arial"/>
                <w:sz w:val="20"/>
                <w:szCs w:val="20"/>
                <w:lang w:val="es-ES"/>
              </w:rPr>
              <w:t>Otro</w:t>
            </w:r>
            <w:r w:rsidR="008926DE" w:rsidRPr="00F94DBA">
              <w:rPr>
                <w:rFonts w:cs="Arial"/>
                <w:sz w:val="20"/>
                <w:szCs w:val="20"/>
                <w:lang w:val="es-ES"/>
              </w:rPr>
              <w:t xml:space="preserve"> (</w:t>
            </w:r>
            <w:r w:rsidR="00875AD0" w:rsidRPr="00F94DBA">
              <w:rPr>
                <w:rFonts w:cs="Arial"/>
                <w:sz w:val="20"/>
                <w:szCs w:val="20"/>
                <w:lang w:val="es-ES"/>
              </w:rPr>
              <w:t>e</w:t>
            </w:r>
            <w:r w:rsidR="008926DE" w:rsidRPr="00F94DBA">
              <w:rPr>
                <w:rFonts w:cs="Arial"/>
                <w:sz w:val="20"/>
                <w:szCs w:val="20"/>
                <w:lang w:val="es-ES"/>
              </w:rPr>
              <w:t>specif</w:t>
            </w:r>
            <w:r w:rsidR="00875AD0" w:rsidRPr="00F94DBA">
              <w:rPr>
                <w:rFonts w:cs="Arial"/>
                <w:sz w:val="20"/>
                <w:szCs w:val="20"/>
                <w:lang w:val="es-ES"/>
              </w:rPr>
              <w:t>ique, por favor</w:t>
            </w:r>
            <w:r w:rsidR="008926DE" w:rsidRPr="00F94DBA">
              <w:rPr>
                <w:rFonts w:cs="Arial"/>
                <w:sz w:val="20"/>
                <w:szCs w:val="20"/>
                <w:lang w:val="es-ES"/>
              </w:rPr>
              <w:t>)</w:t>
            </w:r>
          </w:p>
          <w:sdt>
            <w:sdtPr>
              <w:rPr>
                <w:rFonts w:cs="Arial"/>
                <w:sz w:val="20"/>
                <w:szCs w:val="20"/>
                <w:lang w:val="es-ES"/>
              </w:rPr>
              <w:id w:val="-642809977"/>
            </w:sdtPr>
            <w:sdtEndPr/>
            <w:sdtContent>
              <w:p w14:paraId="4193550F" w14:textId="49BF7817" w:rsidR="008926DE" w:rsidRPr="00F94DBA" w:rsidRDefault="00D44840" w:rsidP="00F1742F">
                <w:pPr>
                  <w:keepNext/>
                  <w:keepLines/>
                  <w:tabs>
                    <w:tab w:val="left" w:pos="1650"/>
                  </w:tabs>
                  <w:spacing w:before="120" w:after="120" w:line="276" w:lineRule="auto"/>
                  <w:rPr>
                    <w:rFonts w:cs="Arial"/>
                    <w:sz w:val="20"/>
                    <w:szCs w:val="20"/>
                    <w:lang w:val="es-ES"/>
                  </w:rPr>
                </w:pPr>
                <w:sdt>
                  <w:sdtPr>
                    <w:rPr>
                      <w:rStyle w:val="PlaceholderText"/>
                      <w:lang w:val="es-ES"/>
                    </w:rPr>
                    <w:id w:val="-1576728520"/>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p>
            </w:sdtContent>
          </w:sdt>
        </w:tc>
      </w:tr>
      <w:tr w:rsidR="0035787F" w:rsidRPr="00F94DBA" w14:paraId="4370892F" w14:textId="77777777" w:rsidTr="00F1742F">
        <w:trPr>
          <w:trHeight w:val="1149"/>
        </w:trPr>
        <w:tc>
          <w:tcPr>
            <w:tcW w:w="9129" w:type="dxa"/>
          </w:tcPr>
          <w:p w14:paraId="5CFA8E32" w14:textId="031EE7AC" w:rsidR="0035787F" w:rsidRPr="00F94DBA" w:rsidRDefault="00875AD0" w:rsidP="0035787F">
            <w:pPr>
              <w:keepNext/>
              <w:keepLines/>
              <w:spacing w:before="120" w:after="120" w:line="276" w:lineRule="auto"/>
              <w:rPr>
                <w:rFonts w:cs="Arial"/>
                <w:b/>
                <w:sz w:val="20"/>
                <w:szCs w:val="20"/>
                <w:lang w:val="es-ES"/>
              </w:rPr>
            </w:pPr>
            <w:r w:rsidRPr="00F94DBA">
              <w:rPr>
                <w:rFonts w:cs="Arial"/>
                <w:b/>
                <w:sz w:val="20"/>
                <w:szCs w:val="20"/>
                <w:lang w:val="es-ES"/>
              </w:rPr>
              <w:t>P</w:t>
            </w:r>
            <w:r w:rsidR="0035787F" w:rsidRPr="00F94DBA">
              <w:rPr>
                <w:rFonts w:cs="Arial"/>
                <w:b/>
                <w:sz w:val="20"/>
                <w:szCs w:val="20"/>
                <w:lang w:val="es-ES"/>
              </w:rPr>
              <w:t xml:space="preserve"> 0.</w:t>
            </w:r>
            <w:r w:rsidRPr="00F94DBA">
              <w:rPr>
                <w:rFonts w:cs="Arial"/>
                <w:b/>
                <w:sz w:val="20"/>
                <w:szCs w:val="20"/>
                <w:lang w:val="es-ES"/>
              </w:rPr>
              <w:t>3 Informació</w:t>
            </w:r>
            <w:r w:rsidR="0035787F" w:rsidRPr="00F94DBA">
              <w:rPr>
                <w:rFonts w:cs="Arial"/>
                <w:b/>
                <w:sz w:val="20"/>
                <w:szCs w:val="20"/>
                <w:lang w:val="es-ES"/>
              </w:rPr>
              <w:t xml:space="preserve">n </w:t>
            </w:r>
            <w:r w:rsidRPr="00F94DBA">
              <w:rPr>
                <w:rFonts w:cs="Arial"/>
                <w:b/>
                <w:sz w:val="20"/>
                <w:szCs w:val="20"/>
                <w:lang w:val="es-ES"/>
              </w:rPr>
              <w:t>sobre el entrevistador</w:t>
            </w:r>
            <w:r w:rsidR="0035787F" w:rsidRPr="00F94DBA">
              <w:rPr>
                <w:rFonts w:cs="Arial"/>
                <w:b/>
                <w:sz w:val="20"/>
                <w:szCs w:val="20"/>
                <w:lang w:val="es-ES"/>
              </w:rPr>
              <w:t xml:space="preserve"> (</w:t>
            </w:r>
            <w:r w:rsidRPr="00F94DBA">
              <w:rPr>
                <w:rFonts w:cs="Arial"/>
                <w:b/>
                <w:sz w:val="20"/>
                <w:szCs w:val="20"/>
                <w:lang w:val="es-ES"/>
              </w:rPr>
              <w:t>solo para miembros del equipo del proyecto</w:t>
            </w:r>
            <w:r w:rsidR="0035787F" w:rsidRPr="00F94DBA">
              <w:rPr>
                <w:rFonts w:cs="Arial"/>
                <w:b/>
                <w:sz w:val="20"/>
                <w:szCs w:val="20"/>
                <w:lang w:val="es-ES"/>
              </w:rPr>
              <w:t>)</w:t>
            </w:r>
            <w:r w:rsidR="009A6504" w:rsidRPr="00F94DBA">
              <w:rPr>
                <w:rFonts w:cs="Arial"/>
                <w:b/>
                <w:sz w:val="20"/>
                <w:szCs w:val="20"/>
                <w:lang w:val="es-ES"/>
              </w:rPr>
              <w:t>.</w:t>
            </w:r>
          </w:p>
          <w:p w14:paraId="132DFF77" w14:textId="14CC7C4D" w:rsidR="0035787F" w:rsidRPr="00F94DBA" w:rsidRDefault="00875AD0" w:rsidP="0035787F">
            <w:pPr>
              <w:keepNext/>
              <w:keepLines/>
              <w:spacing w:before="120" w:after="120" w:line="276" w:lineRule="auto"/>
              <w:rPr>
                <w:rFonts w:cs="Arial"/>
                <w:b/>
                <w:sz w:val="20"/>
                <w:szCs w:val="20"/>
                <w:lang w:val="es-ES"/>
              </w:rPr>
            </w:pPr>
            <w:r w:rsidRPr="00F94DBA">
              <w:rPr>
                <w:rFonts w:cs="Arial"/>
                <w:b/>
                <w:sz w:val="20"/>
                <w:szCs w:val="20"/>
                <w:lang w:val="es-ES"/>
              </w:rPr>
              <w:t>Esta consulta la realiza</w:t>
            </w:r>
            <w:r w:rsidR="0035787F" w:rsidRPr="00F94DBA">
              <w:rPr>
                <w:rFonts w:cs="Arial"/>
                <w:b/>
                <w:sz w:val="20"/>
                <w:szCs w:val="20"/>
                <w:lang w:val="es-ES"/>
              </w:rPr>
              <w:t>:</w:t>
            </w:r>
          </w:p>
          <w:p w14:paraId="66AE2FE6" w14:textId="0D2AFF7B" w:rsidR="0035787F" w:rsidRPr="00F94DBA" w:rsidDel="0035787F" w:rsidRDefault="00875AD0">
            <w:pPr>
              <w:keepNext/>
              <w:keepLines/>
              <w:spacing w:before="120" w:after="120" w:line="276" w:lineRule="auto"/>
              <w:rPr>
                <w:rFonts w:cs="Arial"/>
                <w:sz w:val="20"/>
                <w:szCs w:val="20"/>
                <w:lang w:val="es-ES"/>
              </w:rPr>
            </w:pPr>
            <w:r w:rsidRPr="00F94DBA">
              <w:rPr>
                <w:rFonts w:cs="Arial"/>
                <w:sz w:val="20"/>
                <w:szCs w:val="20"/>
                <w:lang w:val="es-ES"/>
              </w:rPr>
              <w:t>Nombre del entrevistador</w:t>
            </w:r>
            <w:r w:rsidR="0035787F" w:rsidRPr="00F94DBA">
              <w:rPr>
                <w:rFonts w:cs="Arial"/>
                <w:sz w:val="20"/>
                <w:szCs w:val="20"/>
                <w:lang w:val="es-ES"/>
              </w:rPr>
              <w:t xml:space="preserve">: </w:t>
            </w:r>
            <w:sdt>
              <w:sdtPr>
                <w:rPr>
                  <w:rFonts w:cs="Arial"/>
                  <w:sz w:val="20"/>
                  <w:szCs w:val="20"/>
                  <w:lang w:val="es-ES"/>
                </w:rPr>
                <w:id w:val="1065226527"/>
              </w:sdtPr>
              <w:sdtEndPr/>
              <w:sdtContent>
                <w:sdt>
                  <w:sdtPr>
                    <w:rPr>
                      <w:rStyle w:val="PlaceholderText"/>
                      <w:lang w:val="es-ES"/>
                    </w:rPr>
                    <w:id w:val="-75827063"/>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7B597D" w:rsidRPr="00F94DBA">
              <w:rPr>
                <w:rFonts w:cs="Arial"/>
                <w:sz w:val="20"/>
                <w:szCs w:val="20"/>
                <w:lang w:val="es-ES"/>
              </w:rPr>
              <w:t xml:space="preserve"> </w:t>
            </w:r>
            <w:r w:rsidRPr="00F94DBA">
              <w:rPr>
                <w:rFonts w:cs="Arial"/>
                <w:sz w:val="20"/>
                <w:szCs w:val="20"/>
                <w:lang w:val="es-ES"/>
              </w:rPr>
              <w:t xml:space="preserve"> Fecha</w:t>
            </w:r>
            <w:r w:rsidR="00DB3185" w:rsidRPr="00F94DBA">
              <w:rPr>
                <w:rFonts w:cs="Arial"/>
                <w:sz w:val="20"/>
                <w:szCs w:val="20"/>
                <w:lang w:val="es-ES"/>
              </w:rPr>
              <w:t xml:space="preserve">: </w:t>
            </w:r>
            <w:sdt>
              <w:sdtPr>
                <w:rPr>
                  <w:rFonts w:cs="Arial"/>
                  <w:sz w:val="20"/>
                  <w:szCs w:val="20"/>
                  <w:lang w:val="es-ES"/>
                </w:rPr>
                <w:id w:val="-520555547"/>
              </w:sdtPr>
              <w:sdtEndPr/>
              <w:sdtContent>
                <w:sdt>
                  <w:sdtPr>
                    <w:rPr>
                      <w:rStyle w:val="PlaceholderText"/>
                      <w:lang w:val="es-ES"/>
                    </w:rPr>
                    <w:id w:val="-457560769"/>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tc>
      </w:tr>
    </w:tbl>
    <w:p w14:paraId="4F4BA8DD" w14:textId="77777777" w:rsidR="00734BD7" w:rsidRPr="00F94DBA" w:rsidRDefault="00734BD7" w:rsidP="0086652F">
      <w:pPr>
        <w:spacing w:line="276" w:lineRule="auto"/>
        <w:rPr>
          <w:lang w:val="es-ES"/>
        </w:rPr>
      </w:pPr>
    </w:p>
    <w:p w14:paraId="249A097E" w14:textId="14ECF72B" w:rsidR="008926DE" w:rsidRPr="00F94DBA" w:rsidRDefault="00875AD0" w:rsidP="00AA17A2">
      <w:pPr>
        <w:spacing w:after="120"/>
        <w:rPr>
          <w:rFonts w:cs="Arial"/>
          <w:szCs w:val="22"/>
          <w:lang w:val="es-ES"/>
        </w:rPr>
      </w:pPr>
      <w:r w:rsidRPr="00F94DBA">
        <w:rPr>
          <w:lang w:val="es-ES"/>
        </w:rPr>
        <w:t xml:space="preserve">Las siguientes secciones proporcionan información </w:t>
      </w:r>
      <w:r w:rsidR="009A6504" w:rsidRPr="00F94DBA">
        <w:rPr>
          <w:lang w:val="es-ES"/>
        </w:rPr>
        <w:t>básica</w:t>
      </w:r>
      <w:r w:rsidRPr="00F94DBA">
        <w:rPr>
          <w:lang w:val="es-ES"/>
        </w:rPr>
        <w:t xml:space="preserve"> sobre los temas claves que </w:t>
      </w:r>
      <w:r w:rsidR="009A6504" w:rsidRPr="00F94DBA">
        <w:rPr>
          <w:lang w:val="es-ES"/>
        </w:rPr>
        <w:t>aborda</w:t>
      </w:r>
      <w:r w:rsidRPr="00F94DBA">
        <w:rPr>
          <w:lang w:val="es-ES"/>
        </w:rPr>
        <w:t xml:space="preserve"> esta consulta.</w:t>
      </w:r>
      <w:r w:rsidR="00734BD7" w:rsidRPr="00F94DBA">
        <w:rPr>
          <w:lang w:val="es-ES"/>
        </w:rPr>
        <w:t xml:space="preserve"> </w:t>
      </w:r>
      <w:r w:rsidRPr="00F94DBA">
        <w:rPr>
          <w:lang w:val="es-ES"/>
        </w:rPr>
        <w:t xml:space="preserve">Es importante que lea la información brindada antes de responder a las preguntas, así </w:t>
      </w:r>
      <w:proofErr w:type="gramStart"/>
      <w:r w:rsidRPr="00F94DBA">
        <w:rPr>
          <w:lang w:val="es-ES"/>
        </w:rPr>
        <w:t>podrá</w:t>
      </w:r>
      <w:proofErr w:type="gramEnd"/>
      <w:r w:rsidRPr="00F94DBA">
        <w:rPr>
          <w:lang w:val="es-ES"/>
        </w:rPr>
        <w:t xml:space="preserve"> responder al cuestionario </w:t>
      </w:r>
      <w:r w:rsidR="002D0C6B" w:rsidRPr="00F94DBA">
        <w:rPr>
          <w:lang w:val="es-ES"/>
        </w:rPr>
        <w:t xml:space="preserve">de manera </w:t>
      </w:r>
      <w:r w:rsidRPr="00F94DBA">
        <w:rPr>
          <w:lang w:val="es-ES"/>
        </w:rPr>
        <w:t xml:space="preserve">informada y </w:t>
      </w:r>
      <w:r w:rsidR="002D0C6B" w:rsidRPr="00F94DBA">
        <w:rPr>
          <w:lang w:val="es-ES"/>
        </w:rPr>
        <w:t>precisa</w:t>
      </w:r>
      <w:r w:rsidR="00734BD7" w:rsidRPr="00F94DBA">
        <w:rPr>
          <w:lang w:val="es-ES"/>
        </w:rPr>
        <w:t>.</w:t>
      </w:r>
      <w:r w:rsidR="00DB3185" w:rsidRPr="00F94DBA">
        <w:rPr>
          <w:lang w:val="es-ES"/>
        </w:rPr>
        <w:t xml:space="preserve"> </w:t>
      </w:r>
      <w:r w:rsidR="002D0C6B" w:rsidRPr="00F94DBA">
        <w:rPr>
          <w:lang w:val="es-ES"/>
        </w:rPr>
        <w:t xml:space="preserve">Utilice tanto espacio como necesite para responder a las preguntas, exponer sus argumentos </w:t>
      </w:r>
      <w:r w:rsidR="009A6504" w:rsidRPr="00F94DBA">
        <w:rPr>
          <w:lang w:val="es-ES"/>
        </w:rPr>
        <w:t>y/</w:t>
      </w:r>
      <w:r w:rsidR="002D0C6B" w:rsidRPr="00F94DBA">
        <w:rPr>
          <w:lang w:val="es-ES"/>
        </w:rPr>
        <w:t xml:space="preserve">o sugerir propuestas alternativas. </w:t>
      </w:r>
    </w:p>
    <w:p w14:paraId="446AED22" w14:textId="396A95D0" w:rsidR="00501EE0" w:rsidRPr="00F94DBA" w:rsidRDefault="00501EE0" w:rsidP="005D0E1D">
      <w:pPr>
        <w:pStyle w:val="Style3"/>
        <w:numPr>
          <w:ilvl w:val="0"/>
          <w:numId w:val="110"/>
        </w:numPr>
        <w:rPr>
          <w:szCs w:val="22"/>
          <w:lang w:val="es-ES"/>
        </w:rPr>
      </w:pPr>
      <w:bookmarkStart w:id="37" w:name="_Toc496025029"/>
      <w:bookmarkStart w:id="38" w:name="_Toc496025067"/>
      <w:bookmarkStart w:id="39" w:name="_Toc496025105"/>
      <w:bookmarkStart w:id="40" w:name="_Toc496025030"/>
      <w:bookmarkStart w:id="41" w:name="_Toc496025068"/>
      <w:bookmarkStart w:id="42" w:name="_Toc496025106"/>
      <w:bookmarkStart w:id="43" w:name="_Toc496999206"/>
      <w:bookmarkEnd w:id="37"/>
      <w:bookmarkEnd w:id="38"/>
      <w:bookmarkEnd w:id="39"/>
      <w:bookmarkEnd w:id="40"/>
      <w:bookmarkEnd w:id="41"/>
      <w:bookmarkEnd w:id="42"/>
      <w:r w:rsidRPr="00F94DBA">
        <w:rPr>
          <w:szCs w:val="22"/>
          <w:lang w:val="es-ES"/>
        </w:rPr>
        <w:t>Defin</w:t>
      </w:r>
      <w:r w:rsidR="000B2AA5" w:rsidRPr="00F94DBA">
        <w:rPr>
          <w:szCs w:val="22"/>
          <w:lang w:val="es-ES"/>
        </w:rPr>
        <w:t xml:space="preserve">ición del modelo de precios </w:t>
      </w:r>
      <w:r w:rsidRPr="00F94DBA">
        <w:rPr>
          <w:szCs w:val="22"/>
          <w:lang w:val="es-ES"/>
        </w:rPr>
        <w:t>Fairtrade</w:t>
      </w:r>
      <w:r w:rsidR="0054130D" w:rsidRPr="00F94DBA">
        <w:rPr>
          <w:szCs w:val="22"/>
          <w:lang w:val="es-ES"/>
        </w:rPr>
        <w:t xml:space="preserve"> y sus herramientas</w:t>
      </w:r>
      <w:bookmarkEnd w:id="43"/>
      <w:r w:rsidR="0054130D" w:rsidRPr="00F94DBA">
        <w:rPr>
          <w:szCs w:val="22"/>
          <w:lang w:val="es-ES"/>
        </w:rPr>
        <w:t xml:space="preserve"> </w:t>
      </w:r>
    </w:p>
    <w:p w14:paraId="5517FA55" w14:textId="7E432035" w:rsidR="00501EE0" w:rsidRPr="00F94DBA" w:rsidRDefault="002D0C6B" w:rsidP="000703F2">
      <w:pPr>
        <w:rPr>
          <w:lang w:val="es-ES"/>
        </w:rPr>
      </w:pPr>
      <w:r w:rsidRPr="00F94DBA">
        <w:rPr>
          <w:b/>
          <w:lang w:val="es-ES"/>
        </w:rPr>
        <w:t>El modelo de precios</w:t>
      </w:r>
      <w:r w:rsidR="00501EE0" w:rsidRPr="00F94DBA">
        <w:rPr>
          <w:b/>
          <w:lang w:val="es-ES"/>
        </w:rPr>
        <w:t xml:space="preserve"> Fairtrade </w:t>
      </w:r>
      <w:r w:rsidRPr="00F94DBA">
        <w:rPr>
          <w:lang w:val="es-ES"/>
        </w:rPr>
        <w:t>se refiere</w:t>
      </w:r>
      <w:r w:rsidRPr="00F94DBA">
        <w:rPr>
          <w:b/>
          <w:lang w:val="es-ES"/>
        </w:rPr>
        <w:t xml:space="preserve"> </w:t>
      </w:r>
      <w:r w:rsidRPr="00F94DBA">
        <w:rPr>
          <w:lang w:val="es-ES"/>
        </w:rPr>
        <w:t xml:space="preserve">al modo en que se implementan las herramientas de </w:t>
      </w:r>
      <w:r w:rsidR="00501EE0" w:rsidRPr="00F94DBA">
        <w:rPr>
          <w:lang w:val="es-ES"/>
        </w:rPr>
        <w:t>Fairtrade</w:t>
      </w:r>
      <w:r w:rsidRPr="00F94DBA">
        <w:rPr>
          <w:lang w:val="es-ES"/>
        </w:rPr>
        <w:t xml:space="preserve"> </w:t>
      </w:r>
      <w:r w:rsidR="00501EE0" w:rsidRPr="00F94DBA">
        <w:rPr>
          <w:lang w:val="es-ES"/>
        </w:rPr>
        <w:t>(</w:t>
      </w:r>
      <w:r w:rsidRPr="00F94DBA">
        <w:rPr>
          <w:lang w:val="es-ES"/>
        </w:rPr>
        <w:t>PMF</w:t>
      </w:r>
      <w:r w:rsidR="00501EE0" w:rsidRPr="00F94DBA">
        <w:rPr>
          <w:lang w:val="es-ES"/>
        </w:rPr>
        <w:t xml:space="preserve"> </w:t>
      </w:r>
      <w:r w:rsidRPr="00F94DBA">
        <w:rPr>
          <w:lang w:val="es-ES"/>
        </w:rPr>
        <w:t>y</w:t>
      </w:r>
      <w:r w:rsidR="00501EE0" w:rsidRPr="00F94DBA">
        <w:rPr>
          <w:lang w:val="es-ES"/>
        </w:rPr>
        <w:t xml:space="preserve"> </w:t>
      </w:r>
      <w:r w:rsidRPr="00F94DBA">
        <w:rPr>
          <w:lang w:val="es-ES"/>
        </w:rPr>
        <w:t>P</w:t>
      </w:r>
      <w:r w:rsidR="00501EE0" w:rsidRPr="00F94DBA">
        <w:rPr>
          <w:lang w:val="es-ES"/>
        </w:rPr>
        <w:t xml:space="preserve">F) </w:t>
      </w:r>
      <w:r w:rsidRPr="00F94DBA">
        <w:rPr>
          <w:lang w:val="es-ES"/>
        </w:rPr>
        <w:t>en cuanto a precios</w:t>
      </w:r>
      <w:r w:rsidR="00501EE0" w:rsidRPr="00F94DBA">
        <w:rPr>
          <w:lang w:val="es-ES"/>
        </w:rPr>
        <w:t xml:space="preserve">. </w:t>
      </w:r>
      <w:r w:rsidRPr="00F94DBA">
        <w:rPr>
          <w:lang w:val="es-ES"/>
        </w:rPr>
        <w:t xml:space="preserve">El cálculo </w:t>
      </w:r>
      <w:r w:rsidRPr="00F94DBA">
        <w:rPr>
          <w:b/>
          <w:lang w:val="es-ES"/>
        </w:rPr>
        <w:t>del PMF</w:t>
      </w:r>
      <w:r w:rsidR="00501EE0" w:rsidRPr="00F94DBA">
        <w:rPr>
          <w:lang w:val="es-ES"/>
        </w:rPr>
        <w:t xml:space="preserve"> </w:t>
      </w:r>
      <w:r w:rsidRPr="00F94DBA">
        <w:rPr>
          <w:lang w:val="es-ES"/>
        </w:rPr>
        <w:t>se basa en el principio de cubrir los costos medios de la producción sostenible de cacao</w:t>
      </w:r>
      <w:r w:rsidR="00501EE0" w:rsidRPr="00F94DBA">
        <w:rPr>
          <w:lang w:val="es-ES"/>
        </w:rPr>
        <w:t xml:space="preserve">, </w:t>
      </w:r>
      <w:r w:rsidRPr="00F94DBA">
        <w:rPr>
          <w:lang w:val="es-ES"/>
        </w:rPr>
        <w:t xml:space="preserve">de manera que se permita al productor “medio” </w:t>
      </w:r>
      <w:r w:rsidR="00501EE0" w:rsidRPr="00F94DBA">
        <w:rPr>
          <w:lang w:val="es-ES"/>
        </w:rPr>
        <w:t>produc</w:t>
      </w:r>
      <w:r w:rsidRPr="00F94DBA">
        <w:rPr>
          <w:lang w:val="es-ES"/>
        </w:rPr>
        <w:t>ir en términos sostenibles tanto desde el punto de vista económico como financiero</w:t>
      </w:r>
      <w:r w:rsidR="00501EE0" w:rsidRPr="00F94DBA">
        <w:rPr>
          <w:lang w:val="es-ES"/>
        </w:rPr>
        <w:t xml:space="preserve">. </w:t>
      </w:r>
      <w:r w:rsidRPr="00F94DBA">
        <w:rPr>
          <w:lang w:val="es-ES"/>
        </w:rPr>
        <w:t>El PMF</w:t>
      </w:r>
      <w:r w:rsidR="00B46007" w:rsidRPr="00F94DBA">
        <w:rPr>
          <w:lang w:val="es-ES"/>
        </w:rPr>
        <w:t xml:space="preserve"> </w:t>
      </w:r>
      <w:r w:rsidRPr="00F94DBA">
        <w:rPr>
          <w:lang w:val="es-ES"/>
        </w:rPr>
        <w:t xml:space="preserve">no solo cubre los costos medios de la producción sostenible, sino que también tiene en cuenta la aceptación </w:t>
      </w:r>
      <w:r w:rsidR="00141D26" w:rsidRPr="00F94DBA">
        <w:rPr>
          <w:lang w:val="es-ES"/>
        </w:rPr>
        <w:t>comercial</w:t>
      </w:r>
      <w:r w:rsidRPr="00F94DBA">
        <w:rPr>
          <w:lang w:val="es-ES"/>
        </w:rPr>
        <w:t xml:space="preserve"> para </w:t>
      </w:r>
      <w:r w:rsidRPr="00F94DBA">
        <w:rPr>
          <w:lang w:val="es-ES"/>
        </w:rPr>
        <w:lastRenderedPageBreak/>
        <w:t xml:space="preserve">garantizar que el PMF no comprometa la capacidad de los productores de vender sus productos. </w:t>
      </w:r>
    </w:p>
    <w:p w14:paraId="13EB6593" w14:textId="39DC7BCA" w:rsidR="0048238F" w:rsidRPr="00F94DBA" w:rsidRDefault="002D0C6B" w:rsidP="000703F2">
      <w:pPr>
        <w:rPr>
          <w:lang w:val="es-ES"/>
        </w:rPr>
      </w:pPr>
      <w:r w:rsidRPr="00F94DBA">
        <w:rPr>
          <w:b/>
          <w:lang w:val="es-ES"/>
        </w:rPr>
        <w:t>La PF</w:t>
      </w:r>
      <w:r w:rsidR="00501EE0" w:rsidRPr="00F94DBA">
        <w:rPr>
          <w:lang w:val="es-ES"/>
        </w:rPr>
        <w:t xml:space="preserve"> </w:t>
      </w:r>
      <w:r w:rsidR="008D3DC4" w:rsidRPr="00F94DBA">
        <w:rPr>
          <w:lang w:val="es-ES"/>
        </w:rPr>
        <w:t xml:space="preserve">pretende proporcionar </w:t>
      </w:r>
      <w:r w:rsidR="00782C47" w:rsidRPr="00F94DBA">
        <w:rPr>
          <w:lang w:val="es-ES"/>
        </w:rPr>
        <w:t>mayor capacidad de inversió</w:t>
      </w:r>
      <w:r w:rsidR="00E72592" w:rsidRPr="00F94DBA">
        <w:rPr>
          <w:lang w:val="es-ES"/>
        </w:rPr>
        <w:t>n para el desarrollo. La organización de productores recibe la Prima para mejorar sus condiciones sociales, económicas y medioambientales. Los miembros de la organización de productores deciden democráticamente sobre el uso de este ingreso adicional</w:t>
      </w:r>
      <w:r w:rsidR="00501EE0" w:rsidRPr="00F94DBA">
        <w:rPr>
          <w:lang w:val="es-ES"/>
        </w:rPr>
        <w:t xml:space="preserve">. </w:t>
      </w:r>
    </w:p>
    <w:p w14:paraId="48A471F2" w14:textId="26754B51" w:rsidR="00501EE0" w:rsidRPr="00F94DBA" w:rsidRDefault="00782C47" w:rsidP="000703F2">
      <w:pPr>
        <w:rPr>
          <w:lang w:val="es-ES"/>
        </w:rPr>
      </w:pPr>
      <w:r w:rsidRPr="00F94DBA">
        <w:rPr>
          <w:lang w:val="es-ES"/>
        </w:rPr>
        <w:t>Esta primera consulta sobre la revisión de los precios</w:t>
      </w:r>
      <w:r w:rsidR="00545771" w:rsidRPr="00F94DBA">
        <w:rPr>
          <w:lang w:val="es-ES"/>
        </w:rPr>
        <w:t xml:space="preserve"> Fairtrade </w:t>
      </w:r>
      <w:r w:rsidRPr="00F94DBA">
        <w:rPr>
          <w:lang w:val="es-ES"/>
        </w:rPr>
        <w:t>para cacao</w:t>
      </w:r>
      <w:r w:rsidR="00545771" w:rsidRPr="00F94DBA">
        <w:rPr>
          <w:lang w:val="es-ES"/>
        </w:rPr>
        <w:t xml:space="preserve"> </w:t>
      </w:r>
      <w:r w:rsidRPr="00F94DBA">
        <w:rPr>
          <w:lang w:val="es-ES"/>
        </w:rPr>
        <w:t>pretende reunir los comentarios de las partes interesadas sobre este modelo</w:t>
      </w:r>
      <w:r w:rsidR="00545771" w:rsidRPr="00F94DBA">
        <w:rPr>
          <w:lang w:val="es-ES"/>
        </w:rPr>
        <w:t>.</w:t>
      </w:r>
    </w:p>
    <w:p w14:paraId="67B43DEF" w14:textId="5E513459" w:rsidR="00280C62" w:rsidRPr="00F94DBA" w:rsidRDefault="005121CB" w:rsidP="000A5E02">
      <w:pPr>
        <w:spacing w:line="240" w:lineRule="auto"/>
        <w:rPr>
          <w:b/>
          <w:lang w:val="es-ES"/>
        </w:rPr>
      </w:pPr>
      <w:r w:rsidRPr="00F94DBA">
        <w:rPr>
          <w:b/>
          <w:lang w:val="es-ES"/>
        </w:rPr>
        <w:t>Tabla</w:t>
      </w:r>
      <w:r w:rsidR="00280C62" w:rsidRPr="00F94DBA">
        <w:rPr>
          <w:b/>
          <w:lang w:val="es-ES"/>
        </w:rPr>
        <w:t xml:space="preserve"> 1</w:t>
      </w:r>
      <w:r w:rsidRPr="00F94DBA">
        <w:rPr>
          <w:b/>
          <w:lang w:val="es-ES"/>
        </w:rPr>
        <w:t>:</w:t>
      </w:r>
      <w:r w:rsidR="00280C62" w:rsidRPr="00F94DBA">
        <w:rPr>
          <w:b/>
          <w:lang w:val="es-ES"/>
        </w:rPr>
        <w:t xml:space="preserve"> </w:t>
      </w:r>
      <w:r w:rsidRPr="00F94DBA">
        <w:rPr>
          <w:b/>
          <w:lang w:val="es-ES"/>
        </w:rPr>
        <w:t>Configuración actual de precios para cacao</w:t>
      </w:r>
    </w:p>
    <w:p w14:paraId="08B8DEAE" w14:textId="77777777" w:rsidR="005F76B1" w:rsidRPr="00F94DBA" w:rsidRDefault="005F76B1" w:rsidP="000703F2">
      <w:pPr>
        <w:rPr>
          <w:lang w:val="es-ES"/>
        </w:rPr>
      </w:pPr>
    </w:p>
    <w:tbl>
      <w:tblPr>
        <w:tblStyle w:val="LightList-Accent2"/>
        <w:tblpPr w:leftFromText="180" w:rightFromText="180" w:vertAnchor="text" w:horzAnchor="margin" w:tblpY="-92"/>
        <w:tblW w:w="9606" w:type="dxa"/>
        <w:tblLayout w:type="fixed"/>
        <w:tblLook w:val="04A0" w:firstRow="1" w:lastRow="0" w:firstColumn="1" w:lastColumn="0" w:noHBand="0" w:noVBand="1"/>
      </w:tblPr>
      <w:tblGrid>
        <w:gridCol w:w="1101"/>
        <w:gridCol w:w="1559"/>
        <w:gridCol w:w="850"/>
        <w:gridCol w:w="993"/>
        <w:gridCol w:w="850"/>
        <w:gridCol w:w="992"/>
        <w:gridCol w:w="993"/>
        <w:gridCol w:w="1134"/>
        <w:gridCol w:w="1134"/>
      </w:tblGrid>
      <w:tr w:rsidR="00280C62" w:rsidRPr="00F94DBA" w14:paraId="16C89578" w14:textId="77777777" w:rsidTr="008D3DC4">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101" w:type="dxa"/>
            <w:vAlign w:val="center"/>
            <w:hideMark/>
          </w:tcPr>
          <w:p w14:paraId="37437F6B" w14:textId="6819AE3B" w:rsidR="00280C62" w:rsidRPr="00F94DBA" w:rsidRDefault="00280C62" w:rsidP="008D3DC4">
            <w:pPr>
              <w:spacing w:line="240" w:lineRule="auto"/>
              <w:jc w:val="center"/>
              <w:rPr>
                <w:rFonts w:ascii="Calibri" w:hAnsi="Calibri"/>
                <w:color w:val="000000"/>
                <w:szCs w:val="22"/>
                <w:lang w:val="es-ES" w:eastAsia="zh-TW"/>
              </w:rPr>
            </w:pPr>
            <w:r w:rsidRPr="00F94DBA">
              <w:rPr>
                <w:rFonts w:ascii="Calibri" w:hAnsi="Calibri"/>
                <w:color w:val="000000"/>
                <w:szCs w:val="22"/>
                <w:lang w:val="es-ES" w:eastAsia="zh-TW"/>
              </w:rPr>
              <w:t>Product</w:t>
            </w:r>
            <w:r w:rsidR="005121CB" w:rsidRPr="00F94DBA">
              <w:rPr>
                <w:rFonts w:ascii="Calibri" w:hAnsi="Calibri"/>
                <w:color w:val="000000"/>
                <w:szCs w:val="22"/>
                <w:lang w:val="es-ES" w:eastAsia="zh-TW"/>
              </w:rPr>
              <w:t>o</w:t>
            </w:r>
          </w:p>
        </w:tc>
        <w:tc>
          <w:tcPr>
            <w:tcW w:w="1559" w:type="dxa"/>
            <w:vAlign w:val="center"/>
            <w:hideMark/>
          </w:tcPr>
          <w:p w14:paraId="337C0D47" w14:textId="0A2808DE"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Calidad</w:t>
            </w:r>
          </w:p>
        </w:tc>
        <w:tc>
          <w:tcPr>
            <w:tcW w:w="850" w:type="dxa"/>
            <w:vAlign w:val="center"/>
            <w:hideMark/>
          </w:tcPr>
          <w:p w14:paraId="39163BBA" w14:textId="0BAB5D62" w:rsidR="00280C62" w:rsidRPr="00F94DBA" w:rsidRDefault="00280C62"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Form</w:t>
            </w:r>
            <w:r w:rsidR="005121CB" w:rsidRPr="00F94DBA">
              <w:rPr>
                <w:rFonts w:ascii="Calibri" w:hAnsi="Calibri"/>
                <w:color w:val="000000"/>
                <w:szCs w:val="22"/>
                <w:lang w:val="es-ES" w:eastAsia="zh-TW"/>
              </w:rPr>
              <w:t>a</w:t>
            </w:r>
          </w:p>
        </w:tc>
        <w:tc>
          <w:tcPr>
            <w:tcW w:w="993" w:type="dxa"/>
            <w:vAlign w:val="center"/>
            <w:hideMark/>
          </w:tcPr>
          <w:p w14:paraId="24FE2DBB" w14:textId="4F8E2829"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País / Regió</w:t>
            </w:r>
            <w:r w:rsidR="00280C62" w:rsidRPr="00F94DBA">
              <w:rPr>
                <w:rFonts w:ascii="Calibri" w:hAnsi="Calibri"/>
                <w:color w:val="000000"/>
                <w:szCs w:val="22"/>
                <w:lang w:val="es-ES" w:eastAsia="zh-TW"/>
              </w:rPr>
              <w:t>n</w:t>
            </w:r>
          </w:p>
        </w:tc>
        <w:tc>
          <w:tcPr>
            <w:tcW w:w="850" w:type="dxa"/>
            <w:vAlign w:val="center"/>
            <w:hideMark/>
          </w:tcPr>
          <w:p w14:paraId="462D2CA2" w14:textId="6EEA28C0"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Nivel de precio</w:t>
            </w:r>
          </w:p>
        </w:tc>
        <w:tc>
          <w:tcPr>
            <w:tcW w:w="992" w:type="dxa"/>
            <w:vAlign w:val="center"/>
            <w:hideMark/>
          </w:tcPr>
          <w:p w14:paraId="4E162A8D" w14:textId="0D357A7D"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Unidad</w:t>
            </w:r>
          </w:p>
        </w:tc>
        <w:tc>
          <w:tcPr>
            <w:tcW w:w="993" w:type="dxa"/>
            <w:vAlign w:val="center"/>
            <w:hideMark/>
          </w:tcPr>
          <w:p w14:paraId="436B4C0C" w14:textId="02013239"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Moneda</w:t>
            </w:r>
          </w:p>
        </w:tc>
        <w:tc>
          <w:tcPr>
            <w:tcW w:w="1134" w:type="dxa"/>
            <w:vAlign w:val="center"/>
            <w:hideMark/>
          </w:tcPr>
          <w:p w14:paraId="0651469F" w14:textId="33679EDF"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 xml:space="preserve">Precio Mínimo </w:t>
            </w:r>
            <w:r w:rsidR="00280C62" w:rsidRPr="00F94DBA">
              <w:rPr>
                <w:rFonts w:ascii="Calibri" w:hAnsi="Calibri"/>
                <w:color w:val="000000"/>
                <w:szCs w:val="22"/>
                <w:lang w:val="es-ES" w:eastAsia="zh-TW"/>
              </w:rPr>
              <w:t xml:space="preserve">Fairtrade </w:t>
            </w:r>
          </w:p>
        </w:tc>
        <w:tc>
          <w:tcPr>
            <w:tcW w:w="1134" w:type="dxa"/>
            <w:vAlign w:val="center"/>
            <w:hideMark/>
          </w:tcPr>
          <w:p w14:paraId="770F0891" w14:textId="4438D6C3" w:rsidR="00280C62" w:rsidRPr="00F94DBA" w:rsidRDefault="005121CB" w:rsidP="008D3DC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 xml:space="preserve">Prima </w:t>
            </w:r>
            <w:r w:rsidR="00280C62" w:rsidRPr="00F94DBA">
              <w:rPr>
                <w:rFonts w:ascii="Calibri" w:hAnsi="Calibri"/>
                <w:color w:val="000000"/>
                <w:szCs w:val="22"/>
                <w:lang w:val="es-ES" w:eastAsia="zh-TW"/>
              </w:rPr>
              <w:t xml:space="preserve">Fairtrade </w:t>
            </w:r>
          </w:p>
        </w:tc>
      </w:tr>
      <w:tr w:rsidR="00280C62" w:rsidRPr="00F94DBA" w14:paraId="09AB6C76" w14:textId="77777777" w:rsidTr="008D3D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281ADA90" w14:textId="616755E9" w:rsidR="00280C62" w:rsidRPr="00F94DBA" w:rsidRDefault="005121CB" w:rsidP="008D3DC4">
            <w:pPr>
              <w:spacing w:line="240" w:lineRule="auto"/>
              <w:jc w:val="center"/>
              <w:rPr>
                <w:rFonts w:ascii="Calibri" w:hAnsi="Calibri"/>
                <w:color w:val="000000"/>
                <w:szCs w:val="22"/>
                <w:lang w:val="es-ES" w:eastAsia="zh-TW"/>
              </w:rPr>
            </w:pPr>
            <w:r w:rsidRPr="00F94DBA">
              <w:rPr>
                <w:rFonts w:ascii="Calibri" w:hAnsi="Calibri"/>
                <w:color w:val="000000"/>
                <w:szCs w:val="22"/>
                <w:lang w:val="es-ES" w:eastAsia="zh-TW"/>
              </w:rPr>
              <w:t>Cacao</w:t>
            </w:r>
          </w:p>
        </w:tc>
        <w:tc>
          <w:tcPr>
            <w:tcW w:w="1559" w:type="dxa"/>
            <w:noWrap/>
            <w:hideMark/>
          </w:tcPr>
          <w:p w14:paraId="293F821B" w14:textId="2D9ABB92" w:rsidR="00280C62" w:rsidRPr="00F94DBA" w:rsidRDefault="005121CB" w:rsidP="008D3DC4">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Orgá</w:t>
            </w:r>
            <w:r w:rsidR="00280C62" w:rsidRPr="00F94DBA">
              <w:rPr>
                <w:rFonts w:ascii="Calibri" w:hAnsi="Calibri"/>
                <w:color w:val="000000"/>
                <w:szCs w:val="22"/>
                <w:lang w:val="es-ES" w:eastAsia="zh-TW"/>
              </w:rPr>
              <w:t>nic</w:t>
            </w:r>
            <w:r w:rsidRPr="00F94DBA">
              <w:rPr>
                <w:rFonts w:ascii="Calibri" w:hAnsi="Calibri"/>
                <w:color w:val="000000"/>
                <w:szCs w:val="22"/>
                <w:lang w:val="es-ES" w:eastAsia="zh-TW"/>
              </w:rPr>
              <w:t>o</w:t>
            </w:r>
          </w:p>
        </w:tc>
        <w:tc>
          <w:tcPr>
            <w:tcW w:w="850" w:type="dxa"/>
            <w:noWrap/>
            <w:hideMark/>
          </w:tcPr>
          <w:p w14:paraId="046F1DB4" w14:textId="2D89C675" w:rsidR="00280C62" w:rsidRPr="00F94DBA" w:rsidRDefault="005121CB"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granos</w:t>
            </w:r>
          </w:p>
        </w:tc>
        <w:tc>
          <w:tcPr>
            <w:tcW w:w="993" w:type="dxa"/>
            <w:noWrap/>
            <w:hideMark/>
          </w:tcPr>
          <w:p w14:paraId="35D33857" w14:textId="06113B99" w:rsidR="00280C62" w:rsidRPr="00F94DBA" w:rsidRDefault="008D3DC4"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todo el mundo</w:t>
            </w:r>
          </w:p>
        </w:tc>
        <w:tc>
          <w:tcPr>
            <w:tcW w:w="850" w:type="dxa"/>
            <w:noWrap/>
            <w:hideMark/>
          </w:tcPr>
          <w:p w14:paraId="0325330E" w14:textId="77777777" w:rsidR="00280C62" w:rsidRPr="00F94DBA" w:rsidRDefault="00280C62"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FOB</w:t>
            </w:r>
          </w:p>
        </w:tc>
        <w:tc>
          <w:tcPr>
            <w:tcW w:w="992" w:type="dxa"/>
            <w:noWrap/>
            <w:hideMark/>
          </w:tcPr>
          <w:p w14:paraId="45246492" w14:textId="77777777" w:rsidR="00280C62" w:rsidRPr="00F94DBA" w:rsidRDefault="00280C62"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MT</w:t>
            </w:r>
          </w:p>
        </w:tc>
        <w:tc>
          <w:tcPr>
            <w:tcW w:w="993" w:type="dxa"/>
            <w:noWrap/>
            <w:hideMark/>
          </w:tcPr>
          <w:p w14:paraId="20330FA2" w14:textId="77777777" w:rsidR="00280C62" w:rsidRPr="00F94DBA" w:rsidRDefault="00280C62"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USD</w:t>
            </w:r>
          </w:p>
        </w:tc>
        <w:tc>
          <w:tcPr>
            <w:tcW w:w="1134" w:type="dxa"/>
            <w:noWrap/>
            <w:hideMark/>
          </w:tcPr>
          <w:p w14:paraId="61EB751E" w14:textId="77777777" w:rsidR="00280C62" w:rsidRPr="00F94DBA" w:rsidRDefault="00280C62"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2300</w:t>
            </w:r>
          </w:p>
        </w:tc>
        <w:tc>
          <w:tcPr>
            <w:tcW w:w="1134" w:type="dxa"/>
            <w:noWrap/>
            <w:hideMark/>
          </w:tcPr>
          <w:p w14:paraId="20F8F3BD" w14:textId="77777777" w:rsidR="00280C62" w:rsidRPr="00F94DBA" w:rsidRDefault="00280C62" w:rsidP="008D3DC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200</w:t>
            </w:r>
          </w:p>
        </w:tc>
      </w:tr>
      <w:tr w:rsidR="00280C62" w:rsidRPr="00F94DBA" w14:paraId="0A23BEAB" w14:textId="77777777" w:rsidTr="008D3DC4">
        <w:trPr>
          <w:trHeight w:val="30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106C9355" w14:textId="58D6E256" w:rsidR="00280C62" w:rsidRPr="00F94DBA" w:rsidRDefault="005121CB" w:rsidP="008D3DC4">
            <w:pPr>
              <w:spacing w:line="240" w:lineRule="auto"/>
              <w:jc w:val="center"/>
              <w:rPr>
                <w:rFonts w:ascii="Calibri" w:hAnsi="Calibri"/>
                <w:color w:val="000000"/>
                <w:szCs w:val="22"/>
                <w:lang w:val="es-ES" w:eastAsia="zh-TW"/>
              </w:rPr>
            </w:pPr>
            <w:r w:rsidRPr="00F94DBA">
              <w:rPr>
                <w:rFonts w:ascii="Calibri" w:hAnsi="Calibri"/>
                <w:color w:val="000000"/>
                <w:szCs w:val="22"/>
                <w:lang w:val="es-ES" w:eastAsia="zh-TW"/>
              </w:rPr>
              <w:t>Cacao</w:t>
            </w:r>
          </w:p>
        </w:tc>
        <w:tc>
          <w:tcPr>
            <w:tcW w:w="1559" w:type="dxa"/>
            <w:noWrap/>
            <w:hideMark/>
          </w:tcPr>
          <w:p w14:paraId="305CDAA7" w14:textId="043916D0" w:rsidR="00280C62" w:rsidRPr="00F94DBA" w:rsidRDefault="005121CB" w:rsidP="008D3DC4">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Convenc</w:t>
            </w:r>
            <w:r w:rsidR="00280C62" w:rsidRPr="00F94DBA">
              <w:rPr>
                <w:rFonts w:ascii="Calibri" w:hAnsi="Calibri"/>
                <w:color w:val="000000"/>
                <w:szCs w:val="22"/>
                <w:lang w:val="es-ES" w:eastAsia="zh-TW"/>
              </w:rPr>
              <w:t>ional</w:t>
            </w:r>
          </w:p>
        </w:tc>
        <w:tc>
          <w:tcPr>
            <w:tcW w:w="850" w:type="dxa"/>
            <w:noWrap/>
            <w:hideMark/>
          </w:tcPr>
          <w:p w14:paraId="753D0A0A" w14:textId="5E74E980" w:rsidR="00280C62" w:rsidRPr="00F94DBA" w:rsidRDefault="005121CB"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granos</w:t>
            </w:r>
          </w:p>
        </w:tc>
        <w:tc>
          <w:tcPr>
            <w:tcW w:w="993" w:type="dxa"/>
            <w:noWrap/>
            <w:hideMark/>
          </w:tcPr>
          <w:p w14:paraId="41B70583" w14:textId="477C4871" w:rsidR="00280C62" w:rsidRPr="00F94DBA" w:rsidRDefault="008D3DC4"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todo el mundo</w:t>
            </w:r>
          </w:p>
        </w:tc>
        <w:tc>
          <w:tcPr>
            <w:tcW w:w="850" w:type="dxa"/>
            <w:noWrap/>
            <w:hideMark/>
          </w:tcPr>
          <w:p w14:paraId="255B5160" w14:textId="77777777" w:rsidR="00280C62" w:rsidRPr="00F94DBA" w:rsidRDefault="00280C62"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FOB</w:t>
            </w:r>
          </w:p>
        </w:tc>
        <w:tc>
          <w:tcPr>
            <w:tcW w:w="992" w:type="dxa"/>
            <w:noWrap/>
            <w:hideMark/>
          </w:tcPr>
          <w:p w14:paraId="3B4DA119" w14:textId="77777777" w:rsidR="00280C62" w:rsidRPr="00F94DBA" w:rsidRDefault="00280C62"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MT</w:t>
            </w:r>
          </w:p>
        </w:tc>
        <w:tc>
          <w:tcPr>
            <w:tcW w:w="993" w:type="dxa"/>
            <w:noWrap/>
            <w:hideMark/>
          </w:tcPr>
          <w:p w14:paraId="2C2A1207" w14:textId="77777777" w:rsidR="00280C62" w:rsidRPr="00F94DBA" w:rsidRDefault="00280C62"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USD</w:t>
            </w:r>
          </w:p>
        </w:tc>
        <w:tc>
          <w:tcPr>
            <w:tcW w:w="1134" w:type="dxa"/>
            <w:noWrap/>
            <w:hideMark/>
          </w:tcPr>
          <w:p w14:paraId="65025721" w14:textId="77777777" w:rsidR="00280C62" w:rsidRPr="00F94DBA" w:rsidRDefault="00280C62"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2000</w:t>
            </w:r>
          </w:p>
        </w:tc>
        <w:tc>
          <w:tcPr>
            <w:tcW w:w="1134" w:type="dxa"/>
            <w:noWrap/>
            <w:hideMark/>
          </w:tcPr>
          <w:p w14:paraId="25D57CDC" w14:textId="77777777" w:rsidR="00280C62" w:rsidRPr="00F94DBA" w:rsidRDefault="00280C62" w:rsidP="008D3DC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F94DBA">
              <w:rPr>
                <w:rFonts w:ascii="Calibri" w:hAnsi="Calibri"/>
                <w:color w:val="000000"/>
                <w:szCs w:val="22"/>
                <w:lang w:val="es-ES" w:eastAsia="zh-TW"/>
              </w:rPr>
              <w:t>200</w:t>
            </w:r>
          </w:p>
        </w:tc>
      </w:tr>
    </w:tbl>
    <w:p w14:paraId="1856692F" w14:textId="0544CC2D" w:rsidR="00C04624" w:rsidRPr="00F94DBA" w:rsidRDefault="0054130D" w:rsidP="0099281F">
      <w:pPr>
        <w:pStyle w:val="Style2"/>
        <w:rPr>
          <w:lang w:val="es-ES"/>
        </w:rPr>
      </w:pPr>
      <w:bookmarkStart w:id="44" w:name="_Toc495675451"/>
      <w:bookmarkStart w:id="45" w:name="_Toc496025108"/>
      <w:bookmarkStart w:id="46" w:name="_Toc496999207"/>
      <w:r w:rsidRPr="00F94DBA">
        <w:rPr>
          <w:lang w:val="es-ES"/>
        </w:rPr>
        <w:t>Comentarios generales sobre el precio</w:t>
      </w:r>
      <w:r w:rsidR="00C04624" w:rsidRPr="00F94DBA">
        <w:rPr>
          <w:lang w:val="es-ES"/>
        </w:rPr>
        <w:t xml:space="preserve"> Fairtrade </w:t>
      </w:r>
      <w:bookmarkEnd w:id="44"/>
      <w:bookmarkEnd w:id="45"/>
      <w:r w:rsidRPr="00F94DBA">
        <w:rPr>
          <w:lang w:val="es-ES"/>
        </w:rPr>
        <w:t>para cacao</w:t>
      </w:r>
      <w:bookmarkEnd w:id="4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DE290E" w14:paraId="0230A5B1" w14:textId="77777777" w:rsidTr="005D0E1D">
        <w:tc>
          <w:tcPr>
            <w:tcW w:w="9245" w:type="dxa"/>
          </w:tcPr>
          <w:p w14:paraId="460DF95B" w14:textId="70444C9D" w:rsidR="00C04624" w:rsidRPr="00F94DBA" w:rsidRDefault="00782C47"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C04624" w:rsidRPr="00F94DBA">
              <w:rPr>
                <w:rFonts w:cs="Arial"/>
                <w:b/>
                <w:sz w:val="20"/>
                <w:szCs w:val="20"/>
                <w:lang w:val="es-ES"/>
              </w:rPr>
              <w:t xml:space="preserve">1. </w:t>
            </w:r>
            <w:r w:rsidRPr="00F94DBA">
              <w:rPr>
                <w:rFonts w:cs="Arial"/>
                <w:b/>
                <w:sz w:val="20"/>
                <w:szCs w:val="20"/>
                <w:lang w:val="es-ES"/>
              </w:rPr>
              <w:t xml:space="preserve">¿Considera usted que el modelo actual de precios </w:t>
            </w:r>
            <w:r w:rsidR="00C04624" w:rsidRPr="00F94DBA">
              <w:rPr>
                <w:rFonts w:cs="Arial"/>
                <w:b/>
                <w:sz w:val="20"/>
                <w:szCs w:val="20"/>
                <w:lang w:val="es-ES"/>
              </w:rPr>
              <w:t xml:space="preserve">Fairtrade </w:t>
            </w:r>
            <w:r w:rsidRPr="00F94DBA">
              <w:rPr>
                <w:rFonts w:cs="Arial"/>
                <w:b/>
                <w:sz w:val="20"/>
                <w:szCs w:val="20"/>
                <w:lang w:val="es-ES"/>
              </w:rPr>
              <w:t>para cacao debería mantenerse o modificarse</w:t>
            </w:r>
            <w:r w:rsidR="005F76B1" w:rsidRPr="00F94DBA">
              <w:rPr>
                <w:rFonts w:cs="Arial"/>
                <w:b/>
                <w:sz w:val="20"/>
                <w:szCs w:val="20"/>
                <w:lang w:val="es-ES"/>
              </w:rPr>
              <w:t xml:space="preserve">? </w:t>
            </w:r>
            <w:r w:rsidRPr="00F94DBA">
              <w:rPr>
                <w:rFonts w:cs="Arial"/>
                <w:b/>
                <w:sz w:val="20"/>
                <w:szCs w:val="20"/>
                <w:lang w:val="es-ES"/>
              </w:rPr>
              <w:t>V</w:t>
            </w:r>
            <w:r w:rsidR="001248DB" w:rsidRPr="00F94DBA">
              <w:rPr>
                <w:rFonts w:cs="Arial"/>
                <w:b/>
                <w:sz w:val="20"/>
                <w:szCs w:val="20"/>
                <w:lang w:val="es-ES"/>
              </w:rPr>
              <w:t xml:space="preserve">éase </w:t>
            </w:r>
            <w:r w:rsidR="001248DB" w:rsidRPr="00F94DBA">
              <w:rPr>
                <w:rFonts w:cs="Arial"/>
                <w:b/>
                <w:i/>
                <w:sz w:val="20"/>
                <w:szCs w:val="20"/>
                <w:lang w:val="es-ES"/>
              </w:rPr>
              <w:t>supra</w:t>
            </w:r>
            <w:r w:rsidR="005F76B1" w:rsidRPr="00F94DBA">
              <w:rPr>
                <w:rFonts w:cs="Arial"/>
                <w:b/>
                <w:sz w:val="20"/>
                <w:szCs w:val="20"/>
                <w:lang w:val="es-ES"/>
              </w:rPr>
              <w:t xml:space="preserve"> </w:t>
            </w:r>
            <w:r w:rsidRPr="00F94DBA">
              <w:rPr>
                <w:rFonts w:cs="Arial"/>
                <w:b/>
                <w:sz w:val="20"/>
                <w:szCs w:val="20"/>
                <w:lang w:val="es-ES"/>
              </w:rPr>
              <w:t>la tabla</w:t>
            </w:r>
            <w:r w:rsidR="005F76B1" w:rsidRPr="00F94DBA">
              <w:rPr>
                <w:rFonts w:cs="Arial"/>
                <w:b/>
                <w:sz w:val="20"/>
                <w:szCs w:val="20"/>
                <w:lang w:val="es-ES"/>
              </w:rPr>
              <w:t xml:space="preserve"> 1</w:t>
            </w:r>
            <w:r w:rsidR="001248DB" w:rsidRPr="00F94DBA">
              <w:rPr>
                <w:rFonts w:cs="Arial"/>
                <w:b/>
                <w:sz w:val="20"/>
                <w:szCs w:val="20"/>
                <w:lang w:val="es-ES"/>
              </w:rPr>
              <w:t xml:space="preserve">. </w:t>
            </w:r>
          </w:p>
          <w:p w14:paraId="429796F9" w14:textId="27F4A356" w:rsidR="008F606A" w:rsidRPr="00F94DBA" w:rsidRDefault="00D44840" w:rsidP="005D0E1D">
            <w:pPr>
              <w:ind w:left="708"/>
              <w:rPr>
                <w:rFonts w:cs="Arial"/>
                <w:sz w:val="20"/>
                <w:szCs w:val="20"/>
                <w:lang w:val="es-ES"/>
              </w:rPr>
            </w:pPr>
            <w:sdt>
              <w:sdtPr>
                <w:rPr>
                  <w:rFonts w:cs="Arial"/>
                  <w:sz w:val="20"/>
                  <w:szCs w:val="20"/>
                  <w:lang w:val="es-ES"/>
                </w:rPr>
                <w:id w:val="-1525541082"/>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782C47" w:rsidRPr="00F94DBA">
              <w:rPr>
                <w:rFonts w:cs="Arial"/>
                <w:sz w:val="20"/>
                <w:szCs w:val="20"/>
                <w:lang w:val="es-ES"/>
              </w:rPr>
              <w:t>La configuración de precios actual debería modificarse</w:t>
            </w:r>
            <w:r w:rsidR="000F739F" w:rsidRPr="00F94DBA">
              <w:rPr>
                <w:rFonts w:cs="Arial"/>
                <w:sz w:val="20"/>
                <w:szCs w:val="20"/>
                <w:lang w:val="es-ES"/>
              </w:rPr>
              <w:t>.</w:t>
            </w:r>
            <w:r w:rsidR="00C04624" w:rsidRPr="00F94DBA">
              <w:rPr>
                <w:rFonts w:cs="Arial"/>
                <w:sz w:val="20"/>
                <w:szCs w:val="20"/>
                <w:lang w:val="es-ES"/>
              </w:rPr>
              <w:t xml:space="preserve"> </w:t>
            </w:r>
            <w:r w:rsidR="00782C47" w:rsidRPr="00F94DBA">
              <w:rPr>
                <w:rFonts w:cs="Arial"/>
                <w:sz w:val="20"/>
                <w:szCs w:val="20"/>
                <w:lang w:val="es-ES"/>
              </w:rPr>
              <w:t xml:space="preserve">Se debe introducir un nuevo modelo de precios </w:t>
            </w:r>
            <w:r w:rsidR="00C04624" w:rsidRPr="00F94DBA">
              <w:rPr>
                <w:rFonts w:cs="Arial"/>
                <w:sz w:val="20"/>
                <w:szCs w:val="20"/>
                <w:lang w:val="es-ES"/>
              </w:rPr>
              <w:t>o</w:t>
            </w:r>
            <w:r w:rsidR="00782C47" w:rsidRPr="00F94DBA">
              <w:rPr>
                <w:rFonts w:cs="Arial"/>
                <w:sz w:val="20"/>
                <w:szCs w:val="20"/>
                <w:lang w:val="es-ES"/>
              </w:rPr>
              <w:t xml:space="preserve"> nuevas herramientas de precios.</w:t>
            </w:r>
          </w:p>
          <w:p w14:paraId="78F8ADC3" w14:textId="237747B7" w:rsidR="00C04624" w:rsidRPr="00F94DBA" w:rsidRDefault="00D44840" w:rsidP="005D0E1D">
            <w:pPr>
              <w:ind w:left="708"/>
              <w:rPr>
                <w:rFonts w:cs="Arial"/>
                <w:sz w:val="20"/>
                <w:szCs w:val="20"/>
                <w:lang w:val="es-ES"/>
              </w:rPr>
            </w:pPr>
            <w:sdt>
              <w:sdtPr>
                <w:rPr>
                  <w:rFonts w:cs="Arial"/>
                  <w:sz w:val="20"/>
                  <w:szCs w:val="20"/>
                  <w:lang w:val="es-ES"/>
                </w:rPr>
                <w:id w:val="-1205714217"/>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782C47" w:rsidRPr="00F94DBA">
              <w:rPr>
                <w:rFonts w:cs="Arial"/>
                <w:sz w:val="20"/>
                <w:szCs w:val="20"/>
                <w:lang w:val="es-ES"/>
              </w:rPr>
              <w:t xml:space="preserve">La configuración de precios actual debería mantenerse </w:t>
            </w:r>
            <w:r w:rsidR="006C7EC4" w:rsidRPr="00F94DBA">
              <w:rPr>
                <w:rFonts w:cs="Arial"/>
                <w:sz w:val="20"/>
                <w:szCs w:val="20"/>
                <w:lang w:val="es-ES"/>
              </w:rPr>
              <w:t>como está</w:t>
            </w:r>
            <w:r w:rsidR="00C04624" w:rsidRPr="00F94DBA">
              <w:rPr>
                <w:rFonts w:cs="Arial"/>
                <w:sz w:val="20"/>
                <w:szCs w:val="20"/>
                <w:lang w:val="es-ES"/>
              </w:rPr>
              <w:t xml:space="preserve">, </w:t>
            </w:r>
            <w:r w:rsidR="00782C47" w:rsidRPr="00F94DBA">
              <w:rPr>
                <w:rFonts w:cs="Arial"/>
                <w:sz w:val="20"/>
                <w:szCs w:val="20"/>
                <w:lang w:val="es-ES"/>
              </w:rPr>
              <w:t xml:space="preserve">pero se deberían revisar los valores del PMF y de la PF. </w:t>
            </w:r>
          </w:p>
          <w:p w14:paraId="772F005B" w14:textId="4C1A8717" w:rsidR="00C04624" w:rsidRPr="00F94DBA" w:rsidRDefault="00C04624" w:rsidP="005D0E1D">
            <w:pPr>
              <w:ind w:left="708"/>
              <w:rPr>
                <w:rFonts w:cs="Arial"/>
                <w:sz w:val="20"/>
                <w:szCs w:val="20"/>
                <w:lang w:val="es-ES"/>
              </w:rPr>
            </w:pPr>
            <w:r w:rsidRPr="00F94DBA">
              <w:rPr>
                <w:rFonts w:ascii="MS Gothic" w:eastAsia="MS Gothic" w:hAnsi="MS Gothic" w:cs="MS Gothic"/>
                <w:sz w:val="20"/>
                <w:szCs w:val="20"/>
                <w:lang w:val="es-ES"/>
              </w:rPr>
              <w:t>☐</w:t>
            </w:r>
            <w:r w:rsidRPr="00F94DBA">
              <w:rPr>
                <w:rFonts w:cs="Arial"/>
                <w:sz w:val="20"/>
                <w:szCs w:val="20"/>
                <w:lang w:val="es-ES"/>
              </w:rPr>
              <w:t xml:space="preserve"> </w:t>
            </w:r>
            <w:r w:rsidR="00782C47" w:rsidRPr="00F94DBA">
              <w:rPr>
                <w:rFonts w:cs="Arial"/>
                <w:sz w:val="20"/>
                <w:szCs w:val="20"/>
                <w:lang w:val="es-ES"/>
              </w:rPr>
              <w:t>Otro.</w:t>
            </w:r>
          </w:p>
          <w:p w14:paraId="612DA043" w14:textId="55E78EA5" w:rsidR="00C04624" w:rsidRPr="00F94DBA" w:rsidRDefault="00D44840" w:rsidP="005D0E1D">
            <w:pPr>
              <w:ind w:left="708"/>
              <w:rPr>
                <w:rFonts w:cs="Arial"/>
                <w:sz w:val="20"/>
                <w:szCs w:val="20"/>
                <w:lang w:val="es-ES"/>
              </w:rPr>
            </w:pPr>
            <w:sdt>
              <w:sdtPr>
                <w:rPr>
                  <w:rFonts w:cs="Arial"/>
                  <w:sz w:val="20"/>
                  <w:szCs w:val="20"/>
                  <w:lang w:val="es-ES"/>
                </w:rPr>
                <w:id w:val="1570466161"/>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782C47" w:rsidRPr="00F94DBA">
              <w:rPr>
                <w:rFonts w:cs="Arial"/>
                <w:sz w:val="20"/>
                <w:szCs w:val="20"/>
                <w:lang w:val="es-ES"/>
              </w:rPr>
              <w:t xml:space="preserve">No estoy </w:t>
            </w:r>
            <w:r w:rsidR="00D930E3">
              <w:rPr>
                <w:rFonts w:cs="Arial"/>
                <w:sz w:val="20"/>
                <w:szCs w:val="20"/>
                <w:lang w:val="es-ES"/>
              </w:rPr>
              <w:t>seguro/a</w:t>
            </w:r>
            <w:r w:rsidR="00782C47" w:rsidRPr="00F94DBA">
              <w:rPr>
                <w:rFonts w:cs="Arial"/>
                <w:sz w:val="20"/>
                <w:szCs w:val="20"/>
                <w:lang w:val="es-ES"/>
              </w:rPr>
              <w:t>.</w:t>
            </w:r>
          </w:p>
          <w:p w14:paraId="2E6A1843" w14:textId="2949C864" w:rsidR="00C04624" w:rsidRPr="00F94DBA" w:rsidRDefault="00782C47"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373187B9" w14:textId="02C6C168" w:rsidR="00C04624" w:rsidRPr="00F94DBA" w:rsidRDefault="00D44840" w:rsidP="005D0E1D">
            <w:pPr>
              <w:keepNext/>
              <w:keepLines/>
              <w:spacing w:before="120" w:after="120" w:line="276" w:lineRule="auto"/>
              <w:rPr>
                <w:rFonts w:cs="Arial"/>
                <w:sz w:val="20"/>
                <w:szCs w:val="20"/>
                <w:lang w:val="es-ES"/>
              </w:rPr>
            </w:pPr>
            <w:sdt>
              <w:sdtPr>
                <w:rPr>
                  <w:rFonts w:cs="Arial"/>
                  <w:b/>
                  <w:sz w:val="20"/>
                  <w:szCs w:val="20"/>
                  <w:lang w:val="es-ES"/>
                </w:rPr>
                <w:id w:val="1814751186"/>
              </w:sdtPr>
              <w:sdtEndPr/>
              <w:sdtContent>
                <w:sdt>
                  <w:sdtPr>
                    <w:rPr>
                      <w:rStyle w:val="PlaceholderText"/>
                      <w:lang w:val="es-ES"/>
                    </w:rPr>
                    <w:id w:val="781151569"/>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C04624" w:rsidRPr="00F94DBA">
              <w:rPr>
                <w:rFonts w:cs="Arial"/>
                <w:b/>
                <w:sz w:val="20"/>
                <w:szCs w:val="20"/>
                <w:lang w:val="es-ES"/>
              </w:rPr>
              <w:tab/>
            </w:r>
          </w:p>
        </w:tc>
      </w:tr>
    </w:tbl>
    <w:p w14:paraId="1F5136D8" w14:textId="77777777" w:rsidR="00C04624" w:rsidRPr="00F94DBA" w:rsidRDefault="00C04624" w:rsidP="000703F2">
      <w:pPr>
        <w:rPr>
          <w:lang w:val="es-ES"/>
        </w:rPr>
      </w:pPr>
    </w:p>
    <w:p w14:paraId="09B1B126" w14:textId="4BC03559" w:rsidR="00501EE0" w:rsidRPr="00F94DBA" w:rsidRDefault="0054130D" w:rsidP="005D0E1D">
      <w:pPr>
        <w:pStyle w:val="Style3"/>
        <w:numPr>
          <w:ilvl w:val="0"/>
          <w:numId w:val="110"/>
        </w:numPr>
        <w:rPr>
          <w:szCs w:val="22"/>
          <w:lang w:val="es-ES"/>
        </w:rPr>
      </w:pPr>
      <w:bookmarkStart w:id="47" w:name="_Toc496999208"/>
      <w:r w:rsidRPr="00F94DBA">
        <w:rPr>
          <w:szCs w:val="22"/>
          <w:lang w:val="es-ES"/>
        </w:rPr>
        <w:t>Análisis de los precios</w:t>
      </w:r>
      <w:r w:rsidR="00501EE0" w:rsidRPr="00F94DBA">
        <w:rPr>
          <w:szCs w:val="22"/>
          <w:lang w:val="es-ES"/>
        </w:rPr>
        <w:t xml:space="preserve"> </w:t>
      </w:r>
      <w:r w:rsidR="009041E9" w:rsidRPr="00F94DBA">
        <w:rPr>
          <w:szCs w:val="22"/>
          <w:lang w:val="es-ES"/>
        </w:rPr>
        <w:t>g</w:t>
      </w:r>
      <w:r w:rsidR="00501EE0" w:rsidRPr="00F94DBA">
        <w:rPr>
          <w:szCs w:val="22"/>
          <w:lang w:val="es-ES"/>
        </w:rPr>
        <w:t>lobal</w:t>
      </w:r>
      <w:r w:rsidR="00E72592" w:rsidRPr="00F94DBA">
        <w:rPr>
          <w:szCs w:val="22"/>
          <w:lang w:val="es-ES"/>
        </w:rPr>
        <w:t>es</w:t>
      </w:r>
      <w:r w:rsidR="00501EE0" w:rsidRPr="00F94DBA">
        <w:rPr>
          <w:szCs w:val="22"/>
          <w:lang w:val="es-ES"/>
        </w:rPr>
        <w:t xml:space="preserve"> </w:t>
      </w:r>
      <w:r w:rsidR="009041E9" w:rsidRPr="00F94DBA">
        <w:rPr>
          <w:szCs w:val="22"/>
          <w:lang w:val="es-ES"/>
        </w:rPr>
        <w:t>v</w:t>
      </w:r>
      <w:r w:rsidR="00501EE0" w:rsidRPr="00F94DBA">
        <w:rPr>
          <w:szCs w:val="22"/>
          <w:lang w:val="es-ES"/>
        </w:rPr>
        <w:t>s</w:t>
      </w:r>
      <w:r w:rsidRPr="00F94DBA">
        <w:rPr>
          <w:szCs w:val="22"/>
          <w:lang w:val="es-ES"/>
        </w:rPr>
        <w:t>.</w:t>
      </w:r>
      <w:r w:rsidR="00501EE0" w:rsidRPr="00F94DBA">
        <w:rPr>
          <w:szCs w:val="22"/>
          <w:lang w:val="es-ES"/>
        </w:rPr>
        <w:t xml:space="preserve"> </w:t>
      </w:r>
      <w:r w:rsidR="009041E9" w:rsidRPr="00F94DBA">
        <w:rPr>
          <w:szCs w:val="22"/>
          <w:lang w:val="es-ES"/>
        </w:rPr>
        <w:t>r</w:t>
      </w:r>
      <w:r w:rsidR="00501EE0" w:rsidRPr="00F94DBA">
        <w:rPr>
          <w:szCs w:val="22"/>
          <w:lang w:val="es-ES"/>
        </w:rPr>
        <w:t>egional</w:t>
      </w:r>
      <w:r w:rsidR="00E72592" w:rsidRPr="00F94DBA">
        <w:rPr>
          <w:szCs w:val="22"/>
          <w:lang w:val="es-ES"/>
        </w:rPr>
        <w:t>es</w:t>
      </w:r>
      <w:bookmarkEnd w:id="47"/>
    </w:p>
    <w:p w14:paraId="00E5BD86" w14:textId="250B9372" w:rsidR="00A54240" w:rsidRPr="00F94DBA" w:rsidRDefault="001248DB" w:rsidP="000703F2">
      <w:pPr>
        <w:rPr>
          <w:lang w:val="es-ES"/>
        </w:rPr>
      </w:pPr>
      <w:r w:rsidRPr="00F94DBA">
        <w:rPr>
          <w:lang w:val="es-ES"/>
        </w:rPr>
        <w:t>La configuración actual de precios</w:t>
      </w:r>
      <w:r w:rsidR="00501EE0" w:rsidRPr="00F94DBA">
        <w:rPr>
          <w:lang w:val="es-ES"/>
        </w:rPr>
        <w:t xml:space="preserve"> Fairtrade </w:t>
      </w:r>
      <w:r w:rsidRPr="00F94DBA">
        <w:rPr>
          <w:lang w:val="es-ES"/>
        </w:rPr>
        <w:t>para cacao</w:t>
      </w:r>
      <w:r w:rsidR="00501EE0" w:rsidRPr="00F94DBA">
        <w:rPr>
          <w:lang w:val="es-ES"/>
        </w:rPr>
        <w:t xml:space="preserve"> </w:t>
      </w:r>
      <w:r w:rsidRPr="00F94DBA">
        <w:rPr>
          <w:lang w:val="es-ES"/>
        </w:rPr>
        <w:t>adopta un enfoque global</w:t>
      </w:r>
      <w:r w:rsidR="009041E9" w:rsidRPr="00F94DBA">
        <w:rPr>
          <w:lang w:val="es-ES"/>
        </w:rPr>
        <w:t xml:space="preserve">, </w:t>
      </w:r>
      <w:r w:rsidRPr="00F94DBA">
        <w:rPr>
          <w:lang w:val="es-ES"/>
        </w:rPr>
        <w:t xml:space="preserve">lo que significa que el modelo de precios se aplica a todos los países productores de cacao </w:t>
      </w:r>
      <w:r w:rsidR="009F59F0" w:rsidRPr="00F94DBA">
        <w:rPr>
          <w:lang w:val="es-ES"/>
        </w:rPr>
        <w:t>Fairtrade</w:t>
      </w:r>
      <w:r w:rsidR="00280C62" w:rsidRPr="00F94DBA">
        <w:rPr>
          <w:lang w:val="es-ES"/>
        </w:rPr>
        <w:t>.</w:t>
      </w:r>
      <w:r w:rsidR="005F76B1" w:rsidRPr="00F94DBA">
        <w:rPr>
          <w:lang w:val="es-ES"/>
        </w:rPr>
        <w:t xml:space="preserve"> </w:t>
      </w:r>
      <w:r w:rsidR="00280C62" w:rsidRPr="00F94DBA">
        <w:rPr>
          <w:lang w:val="es-ES"/>
        </w:rPr>
        <w:t>(</w:t>
      </w:r>
      <w:r w:rsidR="005F4DE9" w:rsidRPr="00F94DBA">
        <w:rPr>
          <w:lang w:val="es-ES"/>
        </w:rPr>
        <w:t xml:space="preserve">Véase </w:t>
      </w:r>
      <w:r w:rsidR="005F4DE9" w:rsidRPr="00F94DBA">
        <w:rPr>
          <w:i/>
          <w:lang w:val="es-ES"/>
        </w:rPr>
        <w:t>supra</w:t>
      </w:r>
      <w:r w:rsidR="005F4DE9" w:rsidRPr="00F94DBA">
        <w:rPr>
          <w:lang w:val="es-ES"/>
        </w:rPr>
        <w:t xml:space="preserve"> la tabla 1.</w:t>
      </w:r>
      <w:r w:rsidR="00280C62" w:rsidRPr="00F94DBA">
        <w:rPr>
          <w:lang w:val="es-ES"/>
        </w:rPr>
        <w:t>)</w:t>
      </w:r>
      <w:r w:rsidR="00A54240" w:rsidRPr="00F94DBA">
        <w:rPr>
          <w:lang w:val="es-ES"/>
        </w:rPr>
        <w:t xml:space="preserve"> </w:t>
      </w:r>
    </w:p>
    <w:p w14:paraId="08A4726F" w14:textId="07B4D13E" w:rsidR="00A07A39" w:rsidRPr="00F94DBA" w:rsidRDefault="005F4DE9" w:rsidP="00A07A39">
      <w:pPr>
        <w:rPr>
          <w:lang w:val="es-ES"/>
        </w:rPr>
      </w:pPr>
      <w:r w:rsidRPr="00F94DBA">
        <w:rPr>
          <w:lang w:val="es-ES"/>
        </w:rPr>
        <w:t>Por defecto</w:t>
      </w:r>
      <w:r w:rsidR="00A07A39" w:rsidRPr="00F94DBA">
        <w:rPr>
          <w:lang w:val="es-ES"/>
        </w:rPr>
        <w:t xml:space="preserve">, </w:t>
      </w:r>
      <w:bookmarkStart w:id="48" w:name="_Hlk496732827"/>
      <w:r w:rsidRPr="00F94DBA">
        <w:rPr>
          <w:lang w:val="es-ES"/>
        </w:rPr>
        <w:t xml:space="preserve">la referencia del precio de mercado es </w:t>
      </w:r>
      <w:bookmarkEnd w:id="48"/>
      <w:r w:rsidRPr="00F94DBA">
        <w:rPr>
          <w:lang w:val="es-ES"/>
        </w:rPr>
        <w:t>el precio del mercado internacional</w:t>
      </w:r>
      <w:r w:rsidR="005E312F" w:rsidRPr="00F94DBA">
        <w:rPr>
          <w:lang w:val="es-ES"/>
        </w:rPr>
        <w:t xml:space="preserve">, </w:t>
      </w:r>
      <w:r w:rsidRPr="00F94DBA">
        <w:rPr>
          <w:lang w:val="es-ES"/>
        </w:rPr>
        <w:t>ya sea el de Nueva</w:t>
      </w:r>
      <w:r w:rsidR="005E312F" w:rsidRPr="00F94DBA">
        <w:rPr>
          <w:lang w:val="es-ES"/>
        </w:rPr>
        <w:t xml:space="preserve"> </w:t>
      </w:r>
      <w:r w:rsidR="00A07A39" w:rsidRPr="00F94DBA">
        <w:rPr>
          <w:lang w:val="es-ES"/>
        </w:rPr>
        <w:t>York (ICE FUTURES US) o</w:t>
      </w:r>
      <w:r w:rsidRPr="00F94DBA">
        <w:rPr>
          <w:lang w:val="es-ES"/>
        </w:rPr>
        <w:t xml:space="preserve"> el de Londres</w:t>
      </w:r>
      <w:r w:rsidR="00A07A39" w:rsidRPr="00F94DBA">
        <w:rPr>
          <w:lang w:val="es-ES"/>
        </w:rPr>
        <w:t xml:space="preserve"> (ICE FUTURES EUROPE). </w:t>
      </w:r>
      <w:r w:rsidRPr="00F94DBA">
        <w:rPr>
          <w:lang w:val="es-ES"/>
        </w:rPr>
        <w:t xml:space="preserve">Sin </w:t>
      </w:r>
      <w:r w:rsidRPr="00F94DBA">
        <w:rPr>
          <w:lang w:val="es-ES"/>
        </w:rPr>
        <w:lastRenderedPageBreak/>
        <w:t>embargo</w:t>
      </w:r>
      <w:r w:rsidR="00A07A39" w:rsidRPr="00F94DBA">
        <w:rPr>
          <w:lang w:val="es-ES"/>
        </w:rPr>
        <w:t xml:space="preserve">, </w:t>
      </w:r>
      <w:r w:rsidRPr="00F94DBA">
        <w:rPr>
          <w:lang w:val="es-ES"/>
        </w:rPr>
        <w:t>para los países donde los precios están regulados, la referencia del precio de mercado</w:t>
      </w:r>
      <w:r w:rsidRPr="00F94DBA">
        <w:rPr>
          <w:rStyle w:val="FootnoteReference"/>
          <w:lang w:val="es-ES"/>
        </w:rPr>
        <w:footnoteReference w:id="2"/>
      </w:r>
      <w:r w:rsidRPr="00F94DBA">
        <w:rPr>
          <w:lang w:val="es-ES"/>
        </w:rPr>
        <w:t xml:space="preserve"> es el precio oficial establecido por el gobierno nacional. </w:t>
      </w:r>
    </w:p>
    <w:p w14:paraId="27C6BB02" w14:textId="77777777" w:rsidR="00501EE0" w:rsidRPr="00F94DBA" w:rsidRDefault="00501EE0" w:rsidP="00501EE0">
      <w:pPr>
        <w:spacing w:line="240" w:lineRule="auto"/>
        <w:rPr>
          <w:rFonts w:cs="Arial"/>
          <w:szCs w:val="22"/>
          <w:lang w:val="es-ES"/>
        </w:rPr>
      </w:pPr>
    </w:p>
    <w:p w14:paraId="0E0100ED" w14:textId="477AC0C6" w:rsidR="00501EE0" w:rsidRPr="00F94DBA" w:rsidRDefault="005F4DE9" w:rsidP="000703F2">
      <w:pPr>
        <w:rPr>
          <w:lang w:val="es-ES"/>
        </w:rPr>
      </w:pPr>
      <w:r w:rsidRPr="00F94DBA">
        <w:rPr>
          <w:lang w:val="es-ES"/>
        </w:rPr>
        <w:t>Estudiar el establecimiento de PMF</w:t>
      </w:r>
      <w:r w:rsidR="00D856B6" w:rsidRPr="00F94DBA">
        <w:rPr>
          <w:lang w:val="es-ES"/>
        </w:rPr>
        <w:t xml:space="preserve"> </w:t>
      </w:r>
      <w:r w:rsidRPr="00F94DBA">
        <w:rPr>
          <w:lang w:val="es-ES"/>
        </w:rPr>
        <w:t>y</w:t>
      </w:r>
      <w:r w:rsidR="00501EE0" w:rsidRPr="00F94DBA">
        <w:rPr>
          <w:lang w:val="es-ES"/>
        </w:rPr>
        <w:t>/o</w:t>
      </w:r>
      <w:r w:rsidRPr="00F94DBA">
        <w:rPr>
          <w:lang w:val="es-ES"/>
        </w:rPr>
        <w:t xml:space="preserve"> P</w:t>
      </w:r>
      <w:r w:rsidR="00501EE0" w:rsidRPr="00F94DBA">
        <w:rPr>
          <w:lang w:val="es-ES"/>
        </w:rPr>
        <w:t>F</w:t>
      </w:r>
      <w:r w:rsidRPr="00F94DBA">
        <w:rPr>
          <w:lang w:val="es-ES"/>
        </w:rPr>
        <w:t xml:space="preserve"> diferentes para orígenes diferentes</w:t>
      </w:r>
      <w:r w:rsidR="00501EE0" w:rsidRPr="00F94DBA">
        <w:rPr>
          <w:lang w:val="es-ES"/>
        </w:rPr>
        <w:t xml:space="preserve"> </w:t>
      </w:r>
      <w:r w:rsidRPr="00F94DBA">
        <w:rPr>
          <w:lang w:val="es-ES"/>
        </w:rPr>
        <w:t>pudiera ser pertinente para</w:t>
      </w:r>
      <w:r w:rsidR="007E5D8C" w:rsidRPr="00F94DBA">
        <w:rPr>
          <w:lang w:val="es-ES"/>
        </w:rPr>
        <w:t>:</w:t>
      </w:r>
    </w:p>
    <w:p w14:paraId="578D40FA" w14:textId="307551CE" w:rsidR="00501EE0" w:rsidRPr="00F94DBA" w:rsidRDefault="00501EE0" w:rsidP="000703F2">
      <w:pPr>
        <w:rPr>
          <w:lang w:val="es-ES"/>
        </w:rPr>
      </w:pPr>
      <w:r w:rsidRPr="00F94DBA">
        <w:rPr>
          <w:lang w:val="es-ES"/>
        </w:rPr>
        <w:t xml:space="preserve">a) </w:t>
      </w:r>
      <w:r w:rsidR="00C6045E" w:rsidRPr="00F94DBA">
        <w:rPr>
          <w:lang w:val="es-ES"/>
        </w:rPr>
        <w:t xml:space="preserve">cubrir algo más que el </w:t>
      </w:r>
      <w:r w:rsidRPr="00F94DBA">
        <w:rPr>
          <w:lang w:val="es-ES"/>
        </w:rPr>
        <w:t xml:space="preserve">COSP </w:t>
      </w:r>
      <w:r w:rsidR="00C6045E" w:rsidRPr="00F94DBA">
        <w:rPr>
          <w:lang w:val="es-ES"/>
        </w:rPr>
        <w:t>medio global en algunos orígenes.</w:t>
      </w:r>
    </w:p>
    <w:p w14:paraId="610293D8" w14:textId="69854550" w:rsidR="00501EE0" w:rsidRPr="00F94DBA" w:rsidRDefault="00501EE0" w:rsidP="000703F2">
      <w:pPr>
        <w:rPr>
          <w:lang w:val="es-ES"/>
        </w:rPr>
      </w:pPr>
      <w:r w:rsidRPr="00F94DBA">
        <w:rPr>
          <w:lang w:val="es-ES"/>
        </w:rPr>
        <w:t xml:space="preserve">b) </w:t>
      </w:r>
      <w:r w:rsidR="00C6045E" w:rsidRPr="00F94DBA">
        <w:rPr>
          <w:lang w:val="es-ES"/>
        </w:rPr>
        <w:t>tomar en cuenta diferentes variables agrícolas</w:t>
      </w:r>
      <w:r w:rsidR="005A4DDC" w:rsidRPr="00F94DBA">
        <w:rPr>
          <w:lang w:val="es-ES"/>
        </w:rPr>
        <w:t xml:space="preserve">, </w:t>
      </w:r>
      <w:r w:rsidR="00C6045E" w:rsidRPr="00F94DBA">
        <w:rPr>
          <w:lang w:val="es-ES"/>
        </w:rPr>
        <w:t>como la variedad de cacao</w:t>
      </w:r>
      <w:r w:rsidR="009D2DAF" w:rsidRPr="00F94DBA">
        <w:rPr>
          <w:lang w:val="es-ES"/>
        </w:rPr>
        <w:t>,</w:t>
      </w:r>
      <w:r w:rsidR="0066234E" w:rsidRPr="00F94DBA">
        <w:rPr>
          <w:lang w:val="es-ES"/>
        </w:rPr>
        <w:t xml:space="preserve"> </w:t>
      </w:r>
      <w:r w:rsidR="00C6045E" w:rsidRPr="00F94DBA">
        <w:rPr>
          <w:lang w:val="es-ES"/>
        </w:rPr>
        <w:t>los niveles de cosecha y el tamaño de la finca</w:t>
      </w:r>
      <w:r w:rsidR="007E561A" w:rsidRPr="00F94DBA">
        <w:rPr>
          <w:lang w:val="es-ES"/>
        </w:rPr>
        <w:t xml:space="preserve">, </w:t>
      </w:r>
      <w:r w:rsidR="00C6045E" w:rsidRPr="00F94DBA">
        <w:rPr>
          <w:lang w:val="es-ES"/>
        </w:rPr>
        <w:t xml:space="preserve">así como diferentes niveles del costo de la vida si se consideran las metas de ingresos dignos. </w:t>
      </w:r>
    </w:p>
    <w:p w14:paraId="3AEE9F88" w14:textId="4167A9AD" w:rsidR="00501EE0" w:rsidRPr="00F94DBA" w:rsidRDefault="00501EE0" w:rsidP="000703F2">
      <w:pPr>
        <w:rPr>
          <w:lang w:val="es-ES"/>
        </w:rPr>
      </w:pPr>
      <w:r w:rsidRPr="00F94DBA">
        <w:rPr>
          <w:lang w:val="es-ES"/>
        </w:rPr>
        <w:t>c) adapt</w:t>
      </w:r>
      <w:r w:rsidR="00C6045E" w:rsidRPr="00F94DBA">
        <w:rPr>
          <w:lang w:val="es-ES"/>
        </w:rPr>
        <w:t>arse a la diversidad de prácticas de mercado en diferentes orígenes</w:t>
      </w:r>
      <w:r w:rsidRPr="00F94DBA">
        <w:rPr>
          <w:lang w:val="es-ES"/>
        </w:rPr>
        <w:t xml:space="preserve"> (</w:t>
      </w:r>
      <w:r w:rsidR="00C6045E" w:rsidRPr="00F94DBA">
        <w:rPr>
          <w:lang w:val="es-ES"/>
        </w:rPr>
        <w:t>precios gubernamentales</w:t>
      </w:r>
      <w:r w:rsidRPr="00F94DBA">
        <w:rPr>
          <w:lang w:val="es-ES"/>
        </w:rPr>
        <w:t xml:space="preserve">, </w:t>
      </w:r>
      <w:r w:rsidR="00C6045E" w:rsidRPr="00F94DBA">
        <w:rPr>
          <w:lang w:val="es-ES"/>
        </w:rPr>
        <w:t xml:space="preserve">comercialización de cacao </w:t>
      </w:r>
      <w:r w:rsidR="00141D26" w:rsidRPr="00F94DBA">
        <w:rPr>
          <w:lang w:val="es-ES"/>
        </w:rPr>
        <w:t>ordinario</w:t>
      </w:r>
      <w:r w:rsidRPr="00F94DBA">
        <w:rPr>
          <w:lang w:val="es-ES"/>
        </w:rPr>
        <w:t xml:space="preserve"> </w:t>
      </w:r>
      <w:r w:rsidR="009F59F0" w:rsidRPr="00F94DBA">
        <w:rPr>
          <w:lang w:val="es-ES"/>
        </w:rPr>
        <w:t>v</w:t>
      </w:r>
      <w:r w:rsidRPr="00F94DBA">
        <w:rPr>
          <w:lang w:val="es-ES"/>
        </w:rPr>
        <w:t>s</w:t>
      </w:r>
      <w:r w:rsidR="00C6045E" w:rsidRPr="00F94DBA">
        <w:rPr>
          <w:lang w:val="es-ES"/>
        </w:rPr>
        <w:t>.</w:t>
      </w:r>
      <w:r w:rsidRPr="00F94DBA">
        <w:rPr>
          <w:lang w:val="es-ES"/>
        </w:rPr>
        <w:t xml:space="preserve"> </w:t>
      </w:r>
      <w:r w:rsidR="00C6045E" w:rsidRPr="00F94DBA">
        <w:rPr>
          <w:lang w:val="es-ES"/>
        </w:rPr>
        <w:t>especializa</w:t>
      </w:r>
      <w:r w:rsidRPr="00F94DBA">
        <w:rPr>
          <w:lang w:val="es-ES"/>
        </w:rPr>
        <w:t>d</w:t>
      </w:r>
      <w:r w:rsidR="00C6045E" w:rsidRPr="00F94DBA">
        <w:rPr>
          <w:lang w:val="es-ES"/>
        </w:rPr>
        <w:t>o</w:t>
      </w:r>
      <w:r w:rsidRPr="00F94DBA">
        <w:rPr>
          <w:lang w:val="es-ES"/>
        </w:rPr>
        <w:t>).</w:t>
      </w:r>
    </w:p>
    <w:p w14:paraId="6F6B0AFB" w14:textId="77777777" w:rsidR="00482CA4" w:rsidRPr="00F94DBA" w:rsidRDefault="00482CA4" w:rsidP="000703F2">
      <w:pPr>
        <w:rPr>
          <w:lang w:val="es-ES"/>
        </w:rPr>
      </w:pPr>
    </w:p>
    <w:p w14:paraId="754E00C0" w14:textId="27BFC11F" w:rsidR="00C04624" w:rsidRPr="00F94DBA" w:rsidRDefault="00C6045E" w:rsidP="008F606A">
      <w:pPr>
        <w:rPr>
          <w:lang w:val="es-ES"/>
        </w:rPr>
      </w:pPr>
      <w:r w:rsidRPr="00F94DBA">
        <w:rPr>
          <w:lang w:val="es-ES"/>
        </w:rPr>
        <w:t>Sin embargo</w:t>
      </w:r>
      <w:r w:rsidR="00501EE0" w:rsidRPr="00F94DBA">
        <w:rPr>
          <w:lang w:val="es-ES"/>
        </w:rPr>
        <w:t xml:space="preserve">, </w:t>
      </w:r>
      <w:r w:rsidR="000A0B65" w:rsidRPr="00F94DBA">
        <w:rPr>
          <w:lang w:val="es-ES"/>
        </w:rPr>
        <w:t xml:space="preserve">un enfoque </w:t>
      </w:r>
      <w:r w:rsidR="007B573B" w:rsidRPr="00F94DBA">
        <w:rPr>
          <w:lang w:val="es-ES"/>
        </w:rPr>
        <w:t xml:space="preserve">regional </w:t>
      </w:r>
      <w:r w:rsidR="000A0B65" w:rsidRPr="00F94DBA">
        <w:rPr>
          <w:lang w:val="es-ES"/>
        </w:rPr>
        <w:t>de precios</w:t>
      </w:r>
      <w:r w:rsidR="007B573B" w:rsidRPr="00F94DBA">
        <w:rPr>
          <w:lang w:val="es-ES"/>
        </w:rPr>
        <w:t xml:space="preserve">, en contraposición a un enfoque global de precios, </w:t>
      </w:r>
      <w:r w:rsidR="000A0B65" w:rsidRPr="00F94DBA">
        <w:rPr>
          <w:lang w:val="es-ES"/>
        </w:rPr>
        <w:t>tendría implicaciones significativas</w:t>
      </w:r>
      <w:r w:rsidR="007B573B" w:rsidRPr="00F94DBA">
        <w:rPr>
          <w:lang w:val="es-ES"/>
        </w:rPr>
        <w:t xml:space="preserve"> </w:t>
      </w:r>
      <w:r w:rsidR="000A0B65" w:rsidRPr="00F94DBA">
        <w:rPr>
          <w:lang w:val="es-ES"/>
        </w:rPr>
        <w:t>que deberían analizarse</w:t>
      </w:r>
      <w:r w:rsidR="009F59F0" w:rsidRPr="00F94DBA">
        <w:rPr>
          <w:lang w:val="es-ES"/>
        </w:rPr>
        <w:t>,</w:t>
      </w:r>
      <w:r w:rsidR="005408D7" w:rsidRPr="00F94DBA">
        <w:rPr>
          <w:lang w:val="es-ES"/>
        </w:rPr>
        <w:t xml:space="preserve"> </w:t>
      </w:r>
      <w:r w:rsidR="007B573B" w:rsidRPr="00F94DBA">
        <w:rPr>
          <w:lang w:val="es-ES"/>
        </w:rPr>
        <w:t>por ejemplo,</w:t>
      </w:r>
      <w:r w:rsidR="000A0B65" w:rsidRPr="00F94DBA">
        <w:rPr>
          <w:lang w:val="es-ES"/>
        </w:rPr>
        <w:t xml:space="preserve"> los problemas relacionados </w:t>
      </w:r>
      <w:r w:rsidR="007B573B" w:rsidRPr="00F94DBA">
        <w:rPr>
          <w:lang w:val="es-ES"/>
        </w:rPr>
        <w:t>con</w:t>
      </w:r>
      <w:r w:rsidR="000A0B65" w:rsidRPr="00F94DBA">
        <w:rPr>
          <w:lang w:val="es-ES"/>
        </w:rPr>
        <w:t xml:space="preserve"> la competencia desleal. El cacao </w:t>
      </w:r>
      <w:r w:rsidR="00501EE0" w:rsidRPr="00F94DBA">
        <w:rPr>
          <w:lang w:val="es-ES"/>
        </w:rPr>
        <w:t xml:space="preserve">Fairtrade </w:t>
      </w:r>
      <w:r w:rsidR="000A0B65" w:rsidRPr="00F94DBA">
        <w:rPr>
          <w:lang w:val="es-ES"/>
        </w:rPr>
        <w:t xml:space="preserve">ha mantenido históricamente un único precio y </w:t>
      </w:r>
      <w:r w:rsidR="007B573B" w:rsidRPr="00F94DBA">
        <w:rPr>
          <w:lang w:val="es-ES"/>
        </w:rPr>
        <w:t xml:space="preserve">una única </w:t>
      </w:r>
      <w:r w:rsidR="000A0B65" w:rsidRPr="00F94DBA">
        <w:rPr>
          <w:lang w:val="es-ES"/>
        </w:rPr>
        <w:t xml:space="preserve">prima en todo el mundo. Sustituir este enfoque por un número de soluciones </w:t>
      </w:r>
      <w:r w:rsidR="007B573B" w:rsidRPr="00F94DBA">
        <w:rPr>
          <w:lang w:val="es-ES"/>
        </w:rPr>
        <w:t xml:space="preserve">de precio </w:t>
      </w:r>
      <w:r w:rsidR="000A0B65" w:rsidRPr="00F94DBA">
        <w:rPr>
          <w:lang w:val="es-ES"/>
        </w:rPr>
        <w:t>específicas por</w:t>
      </w:r>
      <w:r w:rsidR="00501EE0" w:rsidRPr="00F94DBA">
        <w:rPr>
          <w:lang w:val="es-ES"/>
        </w:rPr>
        <w:t xml:space="preserve"> region</w:t>
      </w:r>
      <w:r w:rsidR="000A0B65" w:rsidRPr="00F94DBA">
        <w:rPr>
          <w:lang w:val="es-ES"/>
        </w:rPr>
        <w:t>es</w:t>
      </w:r>
      <w:r w:rsidR="007B573B" w:rsidRPr="00F94DBA">
        <w:rPr>
          <w:lang w:val="es-ES"/>
        </w:rPr>
        <w:t xml:space="preserve"> </w:t>
      </w:r>
      <w:r w:rsidR="00501EE0" w:rsidRPr="00F94DBA">
        <w:rPr>
          <w:lang w:val="es-ES"/>
        </w:rPr>
        <w:t>/</w:t>
      </w:r>
      <w:r w:rsidR="007B573B" w:rsidRPr="00F94DBA">
        <w:rPr>
          <w:lang w:val="es-ES"/>
        </w:rPr>
        <w:t xml:space="preserve"> </w:t>
      </w:r>
      <w:r w:rsidR="000A0B65" w:rsidRPr="00F94DBA">
        <w:rPr>
          <w:lang w:val="es-ES"/>
        </w:rPr>
        <w:t>países</w:t>
      </w:r>
      <w:r w:rsidR="00501EE0" w:rsidRPr="00F94DBA">
        <w:rPr>
          <w:lang w:val="es-ES"/>
        </w:rPr>
        <w:t xml:space="preserve"> </w:t>
      </w:r>
      <w:r w:rsidR="000A0B65" w:rsidRPr="00F94DBA">
        <w:rPr>
          <w:lang w:val="es-ES"/>
        </w:rPr>
        <w:t>implica la introducción del</w:t>
      </w:r>
      <w:r w:rsidR="00321F85" w:rsidRPr="00F94DBA">
        <w:rPr>
          <w:lang w:val="es-ES"/>
        </w:rPr>
        <w:t xml:space="preserve"> </w:t>
      </w:r>
      <w:r w:rsidR="000A0B65" w:rsidRPr="00F94DBA">
        <w:rPr>
          <w:lang w:val="es-ES"/>
        </w:rPr>
        <w:t>arbitraj</w:t>
      </w:r>
      <w:r w:rsidR="00501EE0" w:rsidRPr="00F94DBA">
        <w:rPr>
          <w:lang w:val="es-ES"/>
        </w:rPr>
        <w:t>e</w:t>
      </w:r>
      <w:r w:rsidR="005A3DFB" w:rsidRPr="00F94DBA">
        <w:rPr>
          <w:rStyle w:val="FootnoteReference"/>
          <w:lang w:val="es-ES"/>
        </w:rPr>
        <w:footnoteReference w:id="3"/>
      </w:r>
      <w:r w:rsidR="00A65DCF" w:rsidRPr="00F94DBA">
        <w:rPr>
          <w:lang w:val="es-ES"/>
        </w:rPr>
        <w:t>,</w:t>
      </w:r>
      <w:r w:rsidR="00501EE0" w:rsidRPr="00F94DBA">
        <w:rPr>
          <w:lang w:val="es-ES"/>
        </w:rPr>
        <w:t xml:space="preserve"> </w:t>
      </w:r>
      <w:r w:rsidR="000A0B65" w:rsidRPr="00F94DBA">
        <w:rPr>
          <w:lang w:val="es-ES"/>
        </w:rPr>
        <w:t>además de que pudiera producirse distorsión del mercado. P</w:t>
      </w:r>
      <w:r w:rsidR="009F59F0" w:rsidRPr="00F94DBA">
        <w:rPr>
          <w:lang w:val="es-ES"/>
        </w:rPr>
        <w:t>or e</w:t>
      </w:r>
      <w:r w:rsidR="000A0B65" w:rsidRPr="00F94DBA">
        <w:rPr>
          <w:lang w:val="es-ES"/>
        </w:rPr>
        <w:t>jemplo</w:t>
      </w:r>
      <w:r w:rsidR="009F59F0" w:rsidRPr="00F94DBA">
        <w:rPr>
          <w:lang w:val="es-ES"/>
        </w:rPr>
        <w:t xml:space="preserve">, </w:t>
      </w:r>
      <w:r w:rsidR="000A0B65" w:rsidRPr="00F94DBA">
        <w:rPr>
          <w:lang w:val="es-ES"/>
        </w:rPr>
        <w:t>al comprar</w:t>
      </w:r>
      <w:r w:rsidR="00501EE0" w:rsidRPr="00F94DBA">
        <w:rPr>
          <w:lang w:val="es-ES"/>
        </w:rPr>
        <w:t xml:space="preserve"> </w:t>
      </w:r>
      <w:r w:rsidR="00141D26" w:rsidRPr="00F94DBA">
        <w:rPr>
          <w:lang w:val="es-ES"/>
        </w:rPr>
        <w:t>cacao ordinario</w:t>
      </w:r>
      <w:r w:rsidR="00501EE0" w:rsidRPr="00F94DBA">
        <w:rPr>
          <w:lang w:val="es-ES"/>
        </w:rPr>
        <w:t xml:space="preserve"> </w:t>
      </w:r>
      <w:r w:rsidR="000A0B65" w:rsidRPr="00F94DBA">
        <w:rPr>
          <w:lang w:val="es-ES"/>
        </w:rPr>
        <w:t>según las reglas de balance de masa sin reclamaciones de origen</w:t>
      </w:r>
      <w:r w:rsidR="00501EE0" w:rsidRPr="00F94DBA">
        <w:rPr>
          <w:lang w:val="es-ES"/>
        </w:rPr>
        <w:t xml:space="preserve">, </w:t>
      </w:r>
      <w:r w:rsidR="000A0B65" w:rsidRPr="00F94DBA">
        <w:rPr>
          <w:lang w:val="es-ES"/>
        </w:rPr>
        <w:t>los compradores pueden abastecerse de cacao en los países más baratos e impactar negativamente la competitividad de los productores de los países más caros.</w:t>
      </w:r>
      <w:r w:rsidR="00501EE0" w:rsidRPr="00F94DBA">
        <w:rPr>
          <w:lang w:val="es-ES"/>
        </w:rPr>
        <w:t xml:space="preserve"> </w:t>
      </w:r>
      <w:r w:rsidR="00723899" w:rsidRPr="00F94DBA">
        <w:rPr>
          <w:lang w:val="es-ES"/>
        </w:rPr>
        <w:t xml:space="preserve">América Latina y el Caribe están más especializados en el cacao de calidad (ya sea orgánico, de aroma, o ambos), lo que no compite directamente con el cacao ordinario de África occidental o de Asia. Sin embargo, las diferencias regionales relativas a la calidad y a las variedades </w:t>
      </w:r>
      <w:r w:rsidR="00B931DF" w:rsidRPr="00F94DBA">
        <w:rPr>
          <w:lang w:val="es-ES"/>
        </w:rPr>
        <w:t>no son tan claras y hay muchas excepciones</w:t>
      </w:r>
      <w:r w:rsidR="00723899" w:rsidRPr="00F94DBA">
        <w:rPr>
          <w:lang w:val="es-ES"/>
        </w:rPr>
        <w:t xml:space="preserve">. </w:t>
      </w:r>
    </w:p>
    <w:p w14:paraId="18AE4D67" w14:textId="77777777" w:rsidR="00723899" w:rsidRPr="00F94DBA" w:rsidRDefault="00723899" w:rsidP="008F606A">
      <w:pPr>
        <w:rPr>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DE290E" w14:paraId="5BCAD907" w14:textId="77777777" w:rsidTr="005D0E1D">
        <w:tc>
          <w:tcPr>
            <w:tcW w:w="9245" w:type="dxa"/>
          </w:tcPr>
          <w:p w14:paraId="4C7FAD60" w14:textId="6F2713FB" w:rsidR="00C04624" w:rsidRPr="00F94DBA" w:rsidRDefault="00D85A7C" w:rsidP="005D0E1D">
            <w:pPr>
              <w:keepNext/>
              <w:keepLines/>
              <w:tabs>
                <w:tab w:val="left" w:pos="735"/>
              </w:tabs>
              <w:spacing w:before="120" w:after="120" w:line="276" w:lineRule="auto"/>
              <w:jc w:val="left"/>
              <w:rPr>
                <w:rFonts w:cs="Arial"/>
                <w:b/>
                <w:sz w:val="20"/>
                <w:szCs w:val="20"/>
                <w:lang w:val="es-ES"/>
              </w:rPr>
            </w:pPr>
            <w:r w:rsidRPr="00F94DBA">
              <w:rPr>
                <w:rFonts w:cs="Arial"/>
                <w:b/>
                <w:sz w:val="20"/>
                <w:szCs w:val="20"/>
                <w:lang w:val="es-ES"/>
              </w:rPr>
              <w:lastRenderedPageBreak/>
              <w:t xml:space="preserve">P </w:t>
            </w:r>
            <w:r w:rsidR="00C04624" w:rsidRPr="00F94DBA">
              <w:rPr>
                <w:rFonts w:cs="Arial"/>
                <w:b/>
                <w:sz w:val="20"/>
                <w:szCs w:val="20"/>
                <w:lang w:val="es-ES"/>
              </w:rPr>
              <w:t xml:space="preserve">2. </w:t>
            </w:r>
            <w:r w:rsidRPr="00F94DBA">
              <w:rPr>
                <w:rFonts w:cs="Arial"/>
                <w:b/>
                <w:sz w:val="20"/>
                <w:szCs w:val="20"/>
                <w:lang w:val="es-ES"/>
              </w:rPr>
              <w:t xml:space="preserve">¿Considera usted que </w:t>
            </w:r>
            <w:r w:rsidR="00C04624" w:rsidRPr="00F94DBA">
              <w:rPr>
                <w:rFonts w:cs="Arial"/>
                <w:b/>
                <w:sz w:val="20"/>
                <w:szCs w:val="20"/>
                <w:lang w:val="es-ES"/>
              </w:rPr>
              <w:t xml:space="preserve">Fairtrade </w:t>
            </w:r>
            <w:r w:rsidRPr="00F94DBA">
              <w:rPr>
                <w:rFonts w:cs="Arial"/>
                <w:b/>
                <w:sz w:val="20"/>
                <w:szCs w:val="20"/>
                <w:lang w:val="es-ES"/>
              </w:rPr>
              <w:t>debería mantener un nivel de precios</w:t>
            </w:r>
            <w:r w:rsidR="00C04624" w:rsidRPr="00F94DBA">
              <w:rPr>
                <w:rFonts w:cs="Arial"/>
                <w:b/>
                <w:sz w:val="20"/>
                <w:szCs w:val="20"/>
                <w:lang w:val="es-ES"/>
              </w:rPr>
              <w:t xml:space="preserve"> global </w:t>
            </w:r>
            <w:r w:rsidRPr="00F94DBA">
              <w:rPr>
                <w:rFonts w:cs="Arial"/>
                <w:b/>
                <w:sz w:val="20"/>
                <w:szCs w:val="20"/>
                <w:lang w:val="es-ES"/>
              </w:rPr>
              <w:t xml:space="preserve">y valores de precios </w:t>
            </w:r>
            <w:r w:rsidR="00C04624" w:rsidRPr="00F94DBA">
              <w:rPr>
                <w:rFonts w:cs="Arial"/>
                <w:b/>
                <w:sz w:val="20"/>
                <w:szCs w:val="20"/>
                <w:lang w:val="es-ES"/>
              </w:rPr>
              <w:t>global</w:t>
            </w:r>
            <w:r w:rsidRPr="00F94DBA">
              <w:rPr>
                <w:rFonts w:cs="Arial"/>
                <w:b/>
                <w:sz w:val="20"/>
                <w:szCs w:val="20"/>
                <w:lang w:val="es-ES"/>
              </w:rPr>
              <w:t>es</w:t>
            </w:r>
            <w:r w:rsidR="00C04624" w:rsidRPr="00F94DBA">
              <w:rPr>
                <w:rFonts w:cs="Arial"/>
                <w:b/>
                <w:sz w:val="20"/>
                <w:szCs w:val="20"/>
                <w:lang w:val="es-ES"/>
              </w:rPr>
              <w:t xml:space="preserve"> (</w:t>
            </w:r>
            <w:r w:rsidRPr="00F94DBA">
              <w:rPr>
                <w:rFonts w:cs="Arial"/>
                <w:b/>
                <w:sz w:val="20"/>
                <w:szCs w:val="20"/>
                <w:lang w:val="es-ES"/>
              </w:rPr>
              <w:t>como en el</w:t>
            </w:r>
            <w:r w:rsidR="00C04624" w:rsidRPr="00F94DBA">
              <w:rPr>
                <w:rFonts w:cs="Arial"/>
                <w:b/>
                <w:sz w:val="20"/>
                <w:szCs w:val="20"/>
                <w:lang w:val="es-ES"/>
              </w:rPr>
              <w:t xml:space="preserve"> present</w:t>
            </w:r>
            <w:r w:rsidRPr="00F94DBA">
              <w:rPr>
                <w:rFonts w:cs="Arial"/>
                <w:b/>
                <w:sz w:val="20"/>
                <w:szCs w:val="20"/>
                <w:lang w:val="es-ES"/>
              </w:rPr>
              <w:t>e</w:t>
            </w:r>
            <w:r w:rsidR="00C04624" w:rsidRPr="00F94DBA">
              <w:rPr>
                <w:rFonts w:cs="Arial"/>
                <w:b/>
                <w:sz w:val="20"/>
                <w:szCs w:val="20"/>
                <w:lang w:val="es-ES"/>
              </w:rPr>
              <w:t>) o</w:t>
            </w:r>
            <w:r w:rsidRPr="00F94DBA">
              <w:rPr>
                <w:rFonts w:cs="Arial"/>
                <w:b/>
                <w:sz w:val="20"/>
                <w:szCs w:val="20"/>
                <w:lang w:val="es-ES"/>
              </w:rPr>
              <w:t xml:space="preserve"> debería</w:t>
            </w:r>
            <w:r w:rsidR="00C04624" w:rsidRPr="00F94DBA">
              <w:rPr>
                <w:rFonts w:cs="Arial"/>
                <w:b/>
                <w:sz w:val="20"/>
                <w:szCs w:val="20"/>
                <w:lang w:val="es-ES"/>
              </w:rPr>
              <w:t xml:space="preserve"> </w:t>
            </w:r>
            <w:r w:rsidRPr="00F94DBA">
              <w:rPr>
                <w:rFonts w:cs="Arial"/>
                <w:b/>
                <w:sz w:val="20"/>
                <w:szCs w:val="20"/>
                <w:lang w:val="es-ES"/>
              </w:rPr>
              <w:t>establecer diferentes valores de precios</w:t>
            </w:r>
            <w:r w:rsidR="00C04624" w:rsidRPr="00F94DBA">
              <w:rPr>
                <w:rFonts w:cs="Arial"/>
                <w:b/>
                <w:sz w:val="20"/>
                <w:szCs w:val="20"/>
                <w:lang w:val="es-ES"/>
              </w:rPr>
              <w:t xml:space="preserve"> </w:t>
            </w:r>
            <w:r w:rsidRPr="00F94DBA">
              <w:rPr>
                <w:rFonts w:cs="Arial"/>
                <w:b/>
                <w:sz w:val="20"/>
                <w:szCs w:val="20"/>
                <w:lang w:val="es-ES"/>
              </w:rPr>
              <w:t>por regió</w:t>
            </w:r>
            <w:r w:rsidR="00C04624" w:rsidRPr="00F94DBA">
              <w:rPr>
                <w:rFonts w:cs="Arial"/>
                <w:b/>
                <w:sz w:val="20"/>
                <w:szCs w:val="20"/>
                <w:lang w:val="es-ES"/>
              </w:rPr>
              <w:t>n</w:t>
            </w:r>
            <w:r w:rsidR="00A65DCF" w:rsidRPr="00F94DBA">
              <w:rPr>
                <w:rFonts w:cs="Arial"/>
                <w:b/>
                <w:sz w:val="20"/>
                <w:szCs w:val="20"/>
                <w:lang w:val="es-ES"/>
              </w:rPr>
              <w:t xml:space="preserve"> </w:t>
            </w:r>
            <w:r w:rsidR="00C04624" w:rsidRPr="00F94DBA">
              <w:rPr>
                <w:rFonts w:cs="Arial"/>
                <w:b/>
                <w:sz w:val="20"/>
                <w:szCs w:val="20"/>
                <w:lang w:val="es-ES"/>
              </w:rPr>
              <w:t>/</w:t>
            </w:r>
            <w:r w:rsidR="00A65DCF" w:rsidRPr="00F94DBA">
              <w:rPr>
                <w:rFonts w:cs="Arial"/>
                <w:b/>
                <w:sz w:val="20"/>
                <w:szCs w:val="20"/>
                <w:lang w:val="es-ES"/>
              </w:rPr>
              <w:t xml:space="preserve"> </w:t>
            </w:r>
            <w:r w:rsidRPr="00F94DBA">
              <w:rPr>
                <w:rFonts w:cs="Arial"/>
                <w:b/>
                <w:sz w:val="20"/>
                <w:szCs w:val="20"/>
                <w:lang w:val="es-ES"/>
              </w:rPr>
              <w:t>país</w:t>
            </w:r>
            <w:r w:rsidR="00C04624" w:rsidRPr="00F94DBA">
              <w:rPr>
                <w:rFonts w:cs="Arial"/>
                <w:b/>
                <w:sz w:val="20"/>
                <w:szCs w:val="20"/>
                <w:lang w:val="es-ES"/>
              </w:rPr>
              <w:t>?</w:t>
            </w:r>
          </w:p>
          <w:p w14:paraId="592B1DCE" w14:textId="651494CE" w:rsidR="00993198" w:rsidRPr="00F94DBA" w:rsidRDefault="00D85A7C" w:rsidP="005D0E1D">
            <w:pPr>
              <w:keepNext/>
              <w:keepLines/>
              <w:tabs>
                <w:tab w:val="left" w:pos="735"/>
              </w:tabs>
              <w:spacing w:before="120" w:after="120" w:line="276" w:lineRule="auto"/>
              <w:jc w:val="left"/>
              <w:rPr>
                <w:rFonts w:cs="Arial"/>
                <w:b/>
                <w:sz w:val="20"/>
                <w:szCs w:val="20"/>
                <w:lang w:val="es-ES"/>
              </w:rPr>
            </w:pPr>
            <w:r w:rsidRPr="00F94DBA">
              <w:rPr>
                <w:rFonts w:cs="Arial"/>
                <w:b/>
                <w:sz w:val="20"/>
                <w:szCs w:val="20"/>
                <w:lang w:val="es-ES"/>
              </w:rPr>
              <w:t>Nivel de precio</w:t>
            </w:r>
            <w:r w:rsidR="00993198" w:rsidRPr="00F94DBA">
              <w:rPr>
                <w:rFonts w:cs="Arial"/>
                <w:b/>
                <w:sz w:val="20"/>
                <w:szCs w:val="20"/>
                <w:lang w:val="es-ES"/>
              </w:rPr>
              <w:t xml:space="preserve">: </w:t>
            </w:r>
            <w:r w:rsidRPr="00F94DBA">
              <w:rPr>
                <w:rFonts w:cs="Arial"/>
                <w:sz w:val="20"/>
                <w:szCs w:val="20"/>
                <w:lang w:val="es-ES"/>
              </w:rPr>
              <w:t>el nivel al que se establece el PMF en la cadena de suministro</w:t>
            </w:r>
            <w:r w:rsidR="00993198" w:rsidRPr="00F94DBA">
              <w:rPr>
                <w:rFonts w:cs="Arial"/>
                <w:sz w:val="20"/>
                <w:szCs w:val="20"/>
                <w:lang w:val="es-ES"/>
              </w:rPr>
              <w:t xml:space="preserve">, </w:t>
            </w:r>
            <w:r w:rsidRPr="00F94DBA">
              <w:rPr>
                <w:rFonts w:cs="Arial"/>
                <w:sz w:val="20"/>
                <w:szCs w:val="20"/>
                <w:lang w:val="es-ES"/>
              </w:rPr>
              <w:t>p. ej.,</w:t>
            </w:r>
            <w:r w:rsidR="00993198" w:rsidRPr="00F94DBA">
              <w:rPr>
                <w:rFonts w:cs="Arial"/>
                <w:sz w:val="20"/>
                <w:szCs w:val="20"/>
                <w:lang w:val="es-ES"/>
              </w:rPr>
              <w:t xml:space="preserve"> FOB, </w:t>
            </w:r>
            <w:r w:rsidR="004B29B7" w:rsidRPr="00F94DBA">
              <w:rPr>
                <w:rFonts w:cs="Arial"/>
                <w:szCs w:val="22"/>
                <w:lang w:val="es-ES"/>
              </w:rPr>
              <w:t>Ex Works</w:t>
            </w:r>
            <w:r w:rsidR="004B29B7" w:rsidRPr="00F94DBA">
              <w:rPr>
                <w:rFonts w:cs="Arial"/>
                <w:sz w:val="20"/>
                <w:szCs w:val="20"/>
                <w:lang w:val="es-ES"/>
              </w:rPr>
              <w:t>,</w:t>
            </w:r>
            <w:r w:rsidR="00993198" w:rsidRPr="00F94DBA">
              <w:rPr>
                <w:rFonts w:cs="Arial"/>
                <w:sz w:val="20"/>
                <w:szCs w:val="20"/>
                <w:lang w:val="es-ES"/>
              </w:rPr>
              <w:t xml:space="preserve"> </w:t>
            </w:r>
            <w:r w:rsidRPr="00F94DBA">
              <w:rPr>
                <w:rFonts w:cs="Arial"/>
                <w:sz w:val="20"/>
                <w:szCs w:val="20"/>
                <w:lang w:val="es-ES"/>
              </w:rPr>
              <w:t>a pie de finca</w:t>
            </w:r>
            <w:r w:rsidR="004B29B7" w:rsidRPr="00F94DBA">
              <w:rPr>
                <w:rFonts w:cs="Arial"/>
                <w:sz w:val="20"/>
                <w:szCs w:val="20"/>
                <w:lang w:val="es-ES"/>
              </w:rPr>
              <w:t xml:space="preserve">, </w:t>
            </w:r>
            <w:r w:rsidR="00804238" w:rsidRPr="00F94DBA">
              <w:rPr>
                <w:rFonts w:cs="Arial"/>
                <w:sz w:val="20"/>
                <w:szCs w:val="20"/>
                <w:lang w:val="es-ES"/>
              </w:rPr>
              <w:t>etc.</w:t>
            </w:r>
          </w:p>
          <w:p w14:paraId="6623512F" w14:textId="2BE5E9B8" w:rsidR="00993198" w:rsidRPr="00F94DBA" w:rsidRDefault="00D85A7C" w:rsidP="005D0E1D">
            <w:pPr>
              <w:keepNext/>
              <w:keepLines/>
              <w:tabs>
                <w:tab w:val="left" w:pos="735"/>
              </w:tabs>
              <w:spacing w:before="120" w:after="120" w:line="276" w:lineRule="auto"/>
              <w:jc w:val="left"/>
              <w:rPr>
                <w:rFonts w:cs="Arial"/>
                <w:b/>
                <w:i/>
                <w:sz w:val="20"/>
                <w:szCs w:val="20"/>
                <w:lang w:val="es-ES"/>
              </w:rPr>
            </w:pPr>
            <w:r w:rsidRPr="00F94DBA">
              <w:rPr>
                <w:rFonts w:cs="Arial"/>
                <w:b/>
                <w:sz w:val="20"/>
                <w:szCs w:val="20"/>
                <w:lang w:val="es-ES"/>
              </w:rPr>
              <w:t>Valores de precios</w:t>
            </w:r>
            <w:r w:rsidR="004B29B7" w:rsidRPr="00F94DBA">
              <w:rPr>
                <w:rFonts w:cs="Arial"/>
                <w:b/>
                <w:sz w:val="20"/>
                <w:szCs w:val="20"/>
                <w:lang w:val="es-ES"/>
              </w:rPr>
              <w:t xml:space="preserve">: </w:t>
            </w:r>
            <w:r w:rsidRPr="00F94DBA">
              <w:rPr>
                <w:rFonts w:cs="Arial"/>
                <w:sz w:val="20"/>
                <w:szCs w:val="20"/>
                <w:lang w:val="es-ES"/>
              </w:rPr>
              <w:t>valores del PMF</w:t>
            </w:r>
            <w:r w:rsidR="004B29B7" w:rsidRPr="00F94DBA">
              <w:rPr>
                <w:rFonts w:cs="Arial"/>
                <w:sz w:val="20"/>
                <w:szCs w:val="20"/>
                <w:lang w:val="es-ES"/>
              </w:rPr>
              <w:t xml:space="preserve"> </w:t>
            </w:r>
            <w:r w:rsidRPr="00F94DBA">
              <w:rPr>
                <w:rFonts w:cs="Arial"/>
                <w:sz w:val="20"/>
                <w:szCs w:val="20"/>
                <w:lang w:val="es-ES"/>
              </w:rPr>
              <w:t>y</w:t>
            </w:r>
            <w:r w:rsidR="004B29B7" w:rsidRPr="00F94DBA">
              <w:rPr>
                <w:rFonts w:cs="Arial"/>
                <w:sz w:val="20"/>
                <w:szCs w:val="20"/>
                <w:lang w:val="es-ES"/>
              </w:rPr>
              <w:t>/o</w:t>
            </w:r>
            <w:r w:rsidRPr="00F94DBA">
              <w:rPr>
                <w:rFonts w:cs="Arial"/>
                <w:sz w:val="20"/>
                <w:szCs w:val="20"/>
                <w:lang w:val="es-ES"/>
              </w:rPr>
              <w:t xml:space="preserve"> P</w:t>
            </w:r>
            <w:r w:rsidR="004B29B7" w:rsidRPr="00F94DBA">
              <w:rPr>
                <w:rFonts w:cs="Arial"/>
                <w:sz w:val="20"/>
                <w:szCs w:val="20"/>
                <w:lang w:val="es-ES"/>
              </w:rPr>
              <w:t>F</w:t>
            </w:r>
            <w:r w:rsidRPr="00F94DBA">
              <w:rPr>
                <w:rFonts w:cs="Arial"/>
                <w:sz w:val="20"/>
                <w:szCs w:val="20"/>
                <w:lang w:val="es-ES"/>
              </w:rPr>
              <w:t>.</w:t>
            </w:r>
          </w:p>
          <w:p w14:paraId="73EE60BF" w14:textId="652300D0" w:rsidR="00C04624" w:rsidRPr="00F94DBA" w:rsidRDefault="00D44840" w:rsidP="005D0E1D">
            <w:pPr>
              <w:ind w:left="708"/>
              <w:jc w:val="left"/>
              <w:rPr>
                <w:rFonts w:cs="Arial"/>
                <w:sz w:val="20"/>
                <w:szCs w:val="20"/>
                <w:lang w:val="es-ES"/>
              </w:rPr>
            </w:pPr>
            <w:sdt>
              <w:sdtPr>
                <w:rPr>
                  <w:rFonts w:cs="Arial"/>
                  <w:sz w:val="20"/>
                  <w:szCs w:val="20"/>
                  <w:lang w:val="es-ES"/>
                </w:rPr>
                <w:id w:val="340136235"/>
                <w14:checkbox>
                  <w14:checked w14:val="0"/>
                  <w14:checkedState w14:val="2612" w14:font="MS Gothic"/>
                  <w14:uncheckedState w14:val="2610" w14:font="MS Gothic"/>
                </w14:checkbox>
              </w:sdtPr>
              <w:sdtEndPr/>
              <w:sdtContent>
                <w:r w:rsidR="00502AF1">
                  <w:rPr>
                    <w:rFonts w:ascii="MS Gothic" w:eastAsia="MS Gothic" w:hAnsi="MS Gothic" w:cs="Arial" w:hint="eastAsia"/>
                    <w:sz w:val="20"/>
                    <w:szCs w:val="20"/>
                    <w:lang w:val="es-ES"/>
                  </w:rPr>
                  <w:t>☐</w:t>
                </w:r>
              </w:sdtContent>
            </w:sdt>
            <w:r w:rsidR="00C04624" w:rsidRPr="00F94DBA">
              <w:rPr>
                <w:rFonts w:cs="Arial"/>
                <w:sz w:val="20"/>
                <w:szCs w:val="20"/>
                <w:lang w:val="es-ES"/>
              </w:rPr>
              <w:t xml:space="preserve"> 1. Ma</w:t>
            </w:r>
            <w:r w:rsidR="00D85A7C" w:rsidRPr="00F94DBA">
              <w:rPr>
                <w:rFonts w:cs="Arial"/>
                <w:sz w:val="20"/>
                <w:szCs w:val="20"/>
                <w:lang w:val="es-ES"/>
              </w:rPr>
              <w:t>ntener un nivel de precio</w:t>
            </w:r>
            <w:r w:rsidR="00C04624" w:rsidRPr="00F94DBA">
              <w:rPr>
                <w:rFonts w:cs="Arial"/>
                <w:sz w:val="20"/>
                <w:szCs w:val="20"/>
                <w:lang w:val="es-ES"/>
              </w:rPr>
              <w:t xml:space="preserve"> global </w:t>
            </w:r>
            <w:r w:rsidR="00D85A7C" w:rsidRPr="00F94DBA">
              <w:rPr>
                <w:rFonts w:cs="Arial"/>
                <w:sz w:val="20"/>
                <w:szCs w:val="20"/>
                <w:lang w:val="es-ES"/>
              </w:rPr>
              <w:t>y valores de precios globales.</w:t>
            </w:r>
            <w:r w:rsidR="00C04624" w:rsidRPr="00F94DBA">
              <w:rPr>
                <w:rFonts w:cs="Arial"/>
                <w:sz w:val="20"/>
                <w:szCs w:val="20"/>
                <w:lang w:val="es-ES"/>
              </w:rPr>
              <w:t xml:space="preserve">  </w:t>
            </w:r>
          </w:p>
          <w:p w14:paraId="1B027613" w14:textId="2BADBF9A" w:rsidR="00C04624" w:rsidRPr="00F94DBA" w:rsidRDefault="00D44840" w:rsidP="005D0E1D">
            <w:pPr>
              <w:ind w:left="708"/>
              <w:jc w:val="left"/>
              <w:rPr>
                <w:rFonts w:cs="Arial"/>
                <w:sz w:val="20"/>
                <w:szCs w:val="20"/>
                <w:lang w:val="es-ES"/>
              </w:rPr>
            </w:pPr>
            <w:sdt>
              <w:sdtPr>
                <w:rPr>
                  <w:rFonts w:cs="Arial"/>
                  <w:sz w:val="20"/>
                  <w:szCs w:val="20"/>
                  <w:lang w:val="es-ES"/>
                </w:rPr>
                <w:id w:val="-109899344"/>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2. Ma</w:t>
            </w:r>
            <w:r w:rsidR="00D85A7C" w:rsidRPr="00F94DBA">
              <w:rPr>
                <w:rFonts w:cs="Arial"/>
                <w:sz w:val="20"/>
                <w:szCs w:val="20"/>
                <w:lang w:val="es-ES"/>
              </w:rPr>
              <w:t xml:space="preserve">ntener un nivel de precio </w:t>
            </w:r>
            <w:r w:rsidR="00C04624" w:rsidRPr="00F94DBA">
              <w:rPr>
                <w:rFonts w:cs="Arial"/>
                <w:sz w:val="20"/>
                <w:szCs w:val="20"/>
                <w:lang w:val="es-ES"/>
              </w:rPr>
              <w:t xml:space="preserve">global, </w:t>
            </w:r>
            <w:r w:rsidR="00D85A7C" w:rsidRPr="00F94DBA">
              <w:rPr>
                <w:rFonts w:cs="Arial"/>
                <w:sz w:val="20"/>
                <w:szCs w:val="20"/>
                <w:lang w:val="es-ES"/>
              </w:rPr>
              <w:t>pero establecer diferentes valores de precios según país</w:t>
            </w:r>
            <w:r w:rsidR="00A65DCF" w:rsidRPr="00F94DBA">
              <w:rPr>
                <w:rFonts w:cs="Arial"/>
                <w:sz w:val="20"/>
                <w:szCs w:val="20"/>
                <w:lang w:val="es-ES"/>
              </w:rPr>
              <w:t xml:space="preserve"> </w:t>
            </w:r>
            <w:r w:rsidR="00C04624" w:rsidRPr="00F94DBA">
              <w:rPr>
                <w:rFonts w:cs="Arial"/>
                <w:sz w:val="20"/>
                <w:szCs w:val="20"/>
                <w:lang w:val="es-ES"/>
              </w:rPr>
              <w:t>/</w:t>
            </w:r>
            <w:r w:rsidR="00A65DCF" w:rsidRPr="00F94DBA">
              <w:rPr>
                <w:rFonts w:cs="Arial"/>
                <w:sz w:val="20"/>
                <w:szCs w:val="20"/>
                <w:lang w:val="es-ES"/>
              </w:rPr>
              <w:t xml:space="preserve"> </w:t>
            </w:r>
            <w:r w:rsidR="00C04624" w:rsidRPr="00F94DBA">
              <w:rPr>
                <w:rFonts w:cs="Arial"/>
                <w:sz w:val="20"/>
                <w:szCs w:val="20"/>
                <w:lang w:val="es-ES"/>
              </w:rPr>
              <w:t>regi</w:t>
            </w:r>
            <w:r w:rsidR="00D85A7C" w:rsidRPr="00F94DBA">
              <w:rPr>
                <w:rFonts w:cs="Arial"/>
                <w:sz w:val="20"/>
                <w:szCs w:val="20"/>
                <w:lang w:val="es-ES"/>
              </w:rPr>
              <w:t xml:space="preserve">ón. </w:t>
            </w:r>
          </w:p>
          <w:p w14:paraId="487885F4" w14:textId="25B7796B" w:rsidR="00C04624" w:rsidRPr="00F94DBA" w:rsidRDefault="00D44840" w:rsidP="005D0E1D">
            <w:pPr>
              <w:ind w:left="708"/>
              <w:jc w:val="left"/>
              <w:rPr>
                <w:rFonts w:cs="Arial"/>
                <w:sz w:val="20"/>
                <w:szCs w:val="20"/>
                <w:lang w:val="es-ES"/>
              </w:rPr>
            </w:pPr>
            <w:sdt>
              <w:sdtPr>
                <w:rPr>
                  <w:rFonts w:cs="Arial"/>
                  <w:sz w:val="20"/>
                  <w:szCs w:val="20"/>
                  <w:lang w:val="es-ES"/>
                </w:rPr>
                <w:id w:val="-384564261"/>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3. </w:t>
            </w:r>
            <w:r w:rsidR="00D85A7C" w:rsidRPr="00F94DBA">
              <w:rPr>
                <w:rFonts w:cs="Arial"/>
                <w:sz w:val="20"/>
                <w:szCs w:val="20"/>
                <w:lang w:val="es-ES"/>
              </w:rPr>
              <w:t>Establecer un nivel de precio diferente por país</w:t>
            </w:r>
            <w:r w:rsidR="00A65DCF" w:rsidRPr="00F94DBA">
              <w:rPr>
                <w:rFonts w:cs="Arial"/>
                <w:sz w:val="20"/>
                <w:szCs w:val="20"/>
                <w:lang w:val="es-ES"/>
              </w:rPr>
              <w:t xml:space="preserve"> </w:t>
            </w:r>
            <w:r w:rsidR="00D85A7C" w:rsidRPr="00F94DBA">
              <w:rPr>
                <w:rFonts w:cs="Arial"/>
                <w:sz w:val="20"/>
                <w:szCs w:val="20"/>
                <w:lang w:val="es-ES"/>
              </w:rPr>
              <w:t>/</w:t>
            </w:r>
            <w:r w:rsidR="00A65DCF" w:rsidRPr="00F94DBA">
              <w:rPr>
                <w:rFonts w:cs="Arial"/>
                <w:sz w:val="20"/>
                <w:szCs w:val="20"/>
                <w:lang w:val="es-ES"/>
              </w:rPr>
              <w:t xml:space="preserve"> </w:t>
            </w:r>
            <w:r w:rsidR="00D85A7C" w:rsidRPr="00F94DBA">
              <w:rPr>
                <w:rFonts w:cs="Arial"/>
                <w:sz w:val="20"/>
                <w:szCs w:val="20"/>
                <w:lang w:val="es-ES"/>
              </w:rPr>
              <w:t>regió</w:t>
            </w:r>
            <w:r w:rsidR="00C04624" w:rsidRPr="00F94DBA">
              <w:rPr>
                <w:rFonts w:cs="Arial"/>
                <w:sz w:val="20"/>
                <w:szCs w:val="20"/>
                <w:lang w:val="es-ES"/>
              </w:rPr>
              <w:t xml:space="preserve">n </w:t>
            </w:r>
            <w:r w:rsidR="00D85A7C" w:rsidRPr="00F94DBA">
              <w:rPr>
                <w:rFonts w:cs="Arial"/>
                <w:sz w:val="20"/>
                <w:szCs w:val="20"/>
                <w:lang w:val="es-ES"/>
              </w:rPr>
              <w:t>y diferentes valores de precios según país</w:t>
            </w:r>
            <w:r w:rsidR="00A65DCF" w:rsidRPr="00F94DBA">
              <w:rPr>
                <w:rFonts w:cs="Arial"/>
                <w:sz w:val="20"/>
                <w:szCs w:val="20"/>
                <w:lang w:val="es-ES"/>
              </w:rPr>
              <w:t xml:space="preserve"> </w:t>
            </w:r>
            <w:r w:rsidR="00C04624" w:rsidRPr="00F94DBA">
              <w:rPr>
                <w:rFonts w:cs="Arial"/>
                <w:sz w:val="20"/>
                <w:szCs w:val="20"/>
                <w:lang w:val="es-ES"/>
              </w:rPr>
              <w:t>/</w:t>
            </w:r>
            <w:r w:rsidR="00A65DCF" w:rsidRPr="00F94DBA">
              <w:rPr>
                <w:rFonts w:cs="Arial"/>
                <w:sz w:val="20"/>
                <w:szCs w:val="20"/>
                <w:lang w:val="es-ES"/>
              </w:rPr>
              <w:t xml:space="preserve"> </w:t>
            </w:r>
            <w:r w:rsidR="00C04624" w:rsidRPr="00F94DBA">
              <w:rPr>
                <w:rFonts w:cs="Arial"/>
                <w:sz w:val="20"/>
                <w:szCs w:val="20"/>
                <w:lang w:val="es-ES"/>
              </w:rPr>
              <w:t>regi</w:t>
            </w:r>
            <w:r w:rsidR="00D85A7C" w:rsidRPr="00F94DBA">
              <w:rPr>
                <w:rFonts w:cs="Arial"/>
                <w:sz w:val="20"/>
                <w:szCs w:val="20"/>
                <w:lang w:val="es-ES"/>
              </w:rPr>
              <w:t xml:space="preserve">ón. </w:t>
            </w:r>
          </w:p>
          <w:p w14:paraId="52B7AD51" w14:textId="712EE8BB" w:rsidR="00C04624" w:rsidRPr="00F94DBA" w:rsidRDefault="00D44840" w:rsidP="005D0E1D">
            <w:pPr>
              <w:ind w:left="708"/>
              <w:jc w:val="left"/>
              <w:rPr>
                <w:rFonts w:cs="Arial"/>
                <w:sz w:val="20"/>
                <w:szCs w:val="20"/>
                <w:lang w:val="es-ES"/>
              </w:rPr>
            </w:pPr>
            <w:sdt>
              <w:sdtPr>
                <w:rPr>
                  <w:rFonts w:cs="Arial"/>
                  <w:sz w:val="20"/>
                  <w:szCs w:val="20"/>
                  <w:lang w:val="es-ES"/>
                </w:rPr>
                <w:id w:val="911281963"/>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D85A7C" w:rsidRPr="00F94DBA">
              <w:rPr>
                <w:rFonts w:cs="Arial"/>
                <w:sz w:val="20"/>
                <w:szCs w:val="20"/>
                <w:lang w:val="es-ES"/>
              </w:rPr>
              <w:t>Ot</w:t>
            </w:r>
            <w:r w:rsidR="00C04624" w:rsidRPr="00F94DBA">
              <w:rPr>
                <w:rFonts w:cs="Arial"/>
                <w:sz w:val="20"/>
                <w:szCs w:val="20"/>
                <w:lang w:val="es-ES"/>
              </w:rPr>
              <w:t>r</w:t>
            </w:r>
            <w:r w:rsidR="00D85A7C" w:rsidRPr="00F94DBA">
              <w:rPr>
                <w:rFonts w:cs="Arial"/>
                <w:sz w:val="20"/>
                <w:szCs w:val="20"/>
                <w:lang w:val="es-ES"/>
              </w:rPr>
              <w:t>o.</w:t>
            </w:r>
          </w:p>
          <w:p w14:paraId="6B80E7CC" w14:textId="5725B6A3" w:rsidR="00C04624" w:rsidRPr="00F94DBA" w:rsidRDefault="00D44840" w:rsidP="005D0E1D">
            <w:pPr>
              <w:ind w:left="708"/>
              <w:jc w:val="left"/>
              <w:rPr>
                <w:rFonts w:cs="Arial"/>
                <w:sz w:val="20"/>
                <w:szCs w:val="20"/>
                <w:lang w:val="es-ES"/>
              </w:rPr>
            </w:pPr>
            <w:sdt>
              <w:sdtPr>
                <w:rPr>
                  <w:rFonts w:cs="Arial"/>
                  <w:sz w:val="20"/>
                  <w:szCs w:val="20"/>
                  <w:lang w:val="es-ES"/>
                </w:rPr>
                <w:id w:val="792328839"/>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D85A7C" w:rsidRPr="00F94DBA">
              <w:rPr>
                <w:rFonts w:cs="Arial"/>
                <w:sz w:val="20"/>
                <w:szCs w:val="20"/>
                <w:lang w:val="es-ES"/>
              </w:rPr>
              <w:t xml:space="preserve">No estoy </w:t>
            </w:r>
            <w:r w:rsidR="00D930E3">
              <w:rPr>
                <w:rFonts w:cs="Arial"/>
                <w:sz w:val="20"/>
                <w:szCs w:val="20"/>
                <w:lang w:val="es-ES"/>
              </w:rPr>
              <w:t>seguro/a</w:t>
            </w:r>
            <w:r w:rsidR="00D85A7C" w:rsidRPr="00F94DBA">
              <w:rPr>
                <w:rFonts w:cs="Arial"/>
                <w:sz w:val="20"/>
                <w:szCs w:val="20"/>
                <w:lang w:val="es-ES"/>
              </w:rPr>
              <w:t>.</w:t>
            </w:r>
          </w:p>
          <w:p w14:paraId="4B49621D" w14:textId="039E5A46" w:rsidR="00C04624" w:rsidRPr="00F94DBA" w:rsidRDefault="001248DB" w:rsidP="005D0E1D">
            <w:pPr>
              <w:keepNext/>
              <w:keepLines/>
              <w:tabs>
                <w:tab w:val="left" w:pos="735"/>
              </w:tabs>
              <w:spacing w:before="120" w:after="120" w:line="276" w:lineRule="auto"/>
              <w:rPr>
                <w:rFonts w:cs="Arial"/>
                <w:sz w:val="20"/>
                <w:szCs w:val="20"/>
                <w:lang w:val="es-ES"/>
              </w:rPr>
            </w:pPr>
            <w:r w:rsidRPr="00F94DBA">
              <w:rPr>
                <w:rFonts w:cs="Arial"/>
                <w:b/>
                <w:sz w:val="20"/>
                <w:szCs w:val="20"/>
                <w:lang w:val="es-ES"/>
              </w:rPr>
              <w:t>Exponga sus argumentos.</w:t>
            </w:r>
          </w:p>
          <w:p w14:paraId="5945C6AE" w14:textId="620BB370" w:rsidR="00C04624" w:rsidRPr="00F94DBA" w:rsidRDefault="00D44840" w:rsidP="005D0E1D">
            <w:pPr>
              <w:rPr>
                <w:rFonts w:cs="Arial"/>
                <w:sz w:val="20"/>
                <w:szCs w:val="20"/>
                <w:lang w:val="es-ES"/>
              </w:rPr>
            </w:pPr>
            <w:sdt>
              <w:sdtPr>
                <w:rPr>
                  <w:rFonts w:cs="Arial"/>
                  <w:b/>
                  <w:sz w:val="20"/>
                  <w:szCs w:val="20"/>
                  <w:lang w:val="es-ES"/>
                </w:rPr>
                <w:id w:val="325334971"/>
              </w:sdtPr>
              <w:sdtEndPr/>
              <w:sdtContent>
                <w:sdt>
                  <w:sdtPr>
                    <w:rPr>
                      <w:rStyle w:val="PlaceholderText"/>
                      <w:lang w:val="es-ES"/>
                    </w:rPr>
                    <w:id w:val="619492706"/>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64E3DA60" w14:textId="2C858A78" w:rsidR="00C04624" w:rsidRPr="00F94DBA" w:rsidRDefault="000F3579"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C04624" w:rsidRPr="00F94DBA">
              <w:rPr>
                <w:rFonts w:cs="Arial"/>
                <w:b/>
                <w:sz w:val="20"/>
                <w:szCs w:val="20"/>
                <w:lang w:val="es-ES"/>
              </w:rPr>
              <w:t xml:space="preserve">3. </w:t>
            </w:r>
            <w:r w:rsidR="00D85A7C" w:rsidRPr="00F94DBA">
              <w:rPr>
                <w:rFonts w:cs="Arial"/>
                <w:b/>
                <w:sz w:val="20"/>
                <w:szCs w:val="20"/>
                <w:lang w:val="es-ES"/>
              </w:rPr>
              <w:t>Si</w:t>
            </w:r>
            <w:r w:rsidR="00C04624" w:rsidRPr="00F94DBA">
              <w:rPr>
                <w:rFonts w:cs="Arial"/>
                <w:b/>
                <w:sz w:val="20"/>
                <w:szCs w:val="20"/>
                <w:lang w:val="es-ES"/>
              </w:rPr>
              <w:t xml:space="preserve"> Fairtrade adopt</w:t>
            </w:r>
            <w:r w:rsidR="00D85A7C" w:rsidRPr="00F94DBA">
              <w:rPr>
                <w:rFonts w:cs="Arial"/>
                <w:b/>
                <w:sz w:val="20"/>
                <w:szCs w:val="20"/>
                <w:lang w:val="es-ES"/>
              </w:rPr>
              <w:t xml:space="preserve">ara un enfoque de precios </w:t>
            </w:r>
            <w:r w:rsidR="00C04624" w:rsidRPr="00F94DBA">
              <w:rPr>
                <w:rFonts w:cs="Arial"/>
                <w:b/>
                <w:sz w:val="20"/>
                <w:szCs w:val="20"/>
                <w:lang w:val="es-ES"/>
              </w:rPr>
              <w:t>regional (op</w:t>
            </w:r>
            <w:r w:rsidR="00D85A7C" w:rsidRPr="00F94DBA">
              <w:rPr>
                <w:rFonts w:cs="Arial"/>
                <w:b/>
                <w:sz w:val="20"/>
                <w:szCs w:val="20"/>
                <w:lang w:val="es-ES"/>
              </w:rPr>
              <w:t>ciones</w:t>
            </w:r>
            <w:r w:rsidR="00C04624" w:rsidRPr="00F94DBA">
              <w:rPr>
                <w:rFonts w:cs="Arial"/>
                <w:b/>
                <w:sz w:val="20"/>
                <w:szCs w:val="20"/>
                <w:lang w:val="es-ES"/>
              </w:rPr>
              <w:t xml:space="preserve"> 2 o 3</w:t>
            </w:r>
            <w:r w:rsidR="00F37E29" w:rsidRPr="00F94DBA">
              <w:rPr>
                <w:rFonts w:cs="Arial"/>
                <w:b/>
                <w:sz w:val="20"/>
                <w:szCs w:val="20"/>
                <w:lang w:val="es-ES"/>
              </w:rPr>
              <w:t xml:space="preserve"> antes</w:t>
            </w:r>
            <w:r w:rsidR="00A65DCF" w:rsidRPr="00F94DBA">
              <w:rPr>
                <w:rFonts w:cs="Arial"/>
                <w:b/>
                <w:sz w:val="20"/>
                <w:szCs w:val="20"/>
                <w:lang w:val="es-ES"/>
              </w:rPr>
              <w:t xml:space="preserve"> expuestas</w:t>
            </w:r>
            <w:r w:rsidR="00C04624" w:rsidRPr="00F94DBA">
              <w:rPr>
                <w:rFonts w:cs="Arial"/>
                <w:b/>
                <w:sz w:val="20"/>
                <w:szCs w:val="20"/>
                <w:lang w:val="es-ES"/>
              </w:rPr>
              <w:t xml:space="preserve">), </w:t>
            </w:r>
            <w:r w:rsidR="00D85A7C" w:rsidRPr="00F94DBA">
              <w:rPr>
                <w:rFonts w:cs="Arial"/>
                <w:b/>
                <w:sz w:val="20"/>
                <w:szCs w:val="20"/>
                <w:lang w:val="es-ES"/>
              </w:rPr>
              <w:t xml:space="preserve">¿qué puede hacer para </w:t>
            </w:r>
            <w:r w:rsidR="00C04624" w:rsidRPr="00F94DBA">
              <w:rPr>
                <w:rFonts w:cs="Arial"/>
                <w:b/>
                <w:sz w:val="20"/>
                <w:szCs w:val="20"/>
                <w:lang w:val="es-ES"/>
              </w:rPr>
              <w:t>mitiga</w:t>
            </w:r>
            <w:r w:rsidR="00D85A7C" w:rsidRPr="00F94DBA">
              <w:rPr>
                <w:rFonts w:cs="Arial"/>
                <w:b/>
                <w:sz w:val="20"/>
                <w:szCs w:val="20"/>
                <w:lang w:val="es-ES"/>
              </w:rPr>
              <w:t>r o evitar la competencia desleal y el arbitraje</w:t>
            </w:r>
            <w:r w:rsidR="00C04624" w:rsidRPr="00F94DBA">
              <w:rPr>
                <w:rFonts w:cs="Arial"/>
                <w:b/>
                <w:sz w:val="20"/>
                <w:szCs w:val="20"/>
                <w:lang w:val="es-ES"/>
              </w:rPr>
              <w:t xml:space="preserve">? </w:t>
            </w:r>
          </w:p>
          <w:p w14:paraId="143D7490" w14:textId="2D853C45" w:rsidR="00C04624" w:rsidRPr="00F94DBA" w:rsidRDefault="00D85A7C" w:rsidP="005D0E1D">
            <w:pPr>
              <w:keepNext/>
              <w:keepLines/>
              <w:tabs>
                <w:tab w:val="left" w:pos="735"/>
              </w:tabs>
              <w:spacing w:before="120" w:after="120" w:line="276" w:lineRule="auto"/>
              <w:rPr>
                <w:rFonts w:cs="Arial"/>
                <w:sz w:val="20"/>
                <w:szCs w:val="20"/>
                <w:lang w:val="es-ES"/>
              </w:rPr>
            </w:pPr>
            <w:r w:rsidRPr="00F94DBA">
              <w:rPr>
                <w:rFonts w:cs="Arial"/>
                <w:b/>
                <w:sz w:val="20"/>
                <w:szCs w:val="20"/>
                <w:lang w:val="es-ES"/>
              </w:rPr>
              <w:t>Exponga sus argumentos.</w:t>
            </w:r>
          </w:p>
          <w:p w14:paraId="14AD6A11" w14:textId="5B4E3383" w:rsidR="00C04624" w:rsidRPr="00F94DBA" w:rsidRDefault="00D44840" w:rsidP="005D0E1D">
            <w:pPr>
              <w:rPr>
                <w:rFonts w:cs="Arial"/>
                <w:sz w:val="20"/>
                <w:szCs w:val="20"/>
                <w:lang w:val="es-ES"/>
              </w:rPr>
            </w:pPr>
            <w:sdt>
              <w:sdtPr>
                <w:rPr>
                  <w:rFonts w:cs="Arial"/>
                  <w:b/>
                  <w:sz w:val="20"/>
                  <w:szCs w:val="20"/>
                  <w:lang w:val="es-ES"/>
                </w:rPr>
                <w:id w:val="-513452350"/>
              </w:sdtPr>
              <w:sdtEndPr/>
              <w:sdtContent>
                <w:sdt>
                  <w:sdtPr>
                    <w:rPr>
                      <w:rStyle w:val="PlaceholderText"/>
                      <w:lang w:val="es-ES"/>
                    </w:rPr>
                    <w:id w:val="1798945018"/>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tc>
      </w:tr>
    </w:tbl>
    <w:p w14:paraId="0FF4CCFE" w14:textId="77777777" w:rsidR="00C04624" w:rsidRPr="00F94DBA" w:rsidRDefault="00C04624" w:rsidP="00F71D55">
      <w:pPr>
        <w:rPr>
          <w:lang w:val="es-ES"/>
        </w:rPr>
      </w:pPr>
    </w:p>
    <w:p w14:paraId="3D68F1E2" w14:textId="125EFB2F" w:rsidR="00A33E84" w:rsidRPr="00F94DBA" w:rsidRDefault="00A33E84" w:rsidP="005D0E1D">
      <w:pPr>
        <w:pStyle w:val="Style3"/>
        <w:numPr>
          <w:ilvl w:val="0"/>
          <w:numId w:val="110"/>
        </w:numPr>
        <w:rPr>
          <w:szCs w:val="22"/>
          <w:lang w:val="es-ES"/>
        </w:rPr>
      </w:pPr>
      <w:bookmarkStart w:id="49" w:name="_Toc496999209"/>
      <w:r w:rsidRPr="00F94DBA">
        <w:rPr>
          <w:szCs w:val="22"/>
          <w:lang w:val="es-ES"/>
        </w:rPr>
        <w:t>Defin</w:t>
      </w:r>
      <w:r w:rsidR="0054130D" w:rsidRPr="00F94DBA">
        <w:rPr>
          <w:szCs w:val="22"/>
          <w:lang w:val="es-ES"/>
        </w:rPr>
        <w:t>ición de nivele(s) de precio</w:t>
      </w:r>
      <w:r w:rsidRPr="00F94DBA">
        <w:rPr>
          <w:szCs w:val="22"/>
          <w:lang w:val="es-ES"/>
        </w:rPr>
        <w:t xml:space="preserve"> aprop</w:t>
      </w:r>
      <w:r w:rsidR="0054130D" w:rsidRPr="00F94DBA">
        <w:rPr>
          <w:szCs w:val="22"/>
          <w:lang w:val="es-ES"/>
        </w:rPr>
        <w:t>iado(s) en la cadena de valor</w:t>
      </w:r>
      <w:bookmarkEnd w:id="49"/>
      <w:r w:rsidRPr="00F94DBA">
        <w:rPr>
          <w:szCs w:val="22"/>
          <w:lang w:val="es-ES"/>
        </w:rPr>
        <w:t xml:space="preserve"> </w:t>
      </w:r>
    </w:p>
    <w:p w14:paraId="1AE30C66" w14:textId="5CF89C55" w:rsidR="00656399" w:rsidRPr="00F94DBA" w:rsidRDefault="007E6722" w:rsidP="00656399">
      <w:pPr>
        <w:rPr>
          <w:rFonts w:cs="Arial"/>
          <w:szCs w:val="22"/>
          <w:lang w:val="es-ES"/>
        </w:rPr>
      </w:pPr>
      <w:r w:rsidRPr="00F94DBA">
        <w:rPr>
          <w:lang w:val="es-ES"/>
        </w:rPr>
        <w:t>Un elemento</w:t>
      </w:r>
      <w:r w:rsidR="00A33E84" w:rsidRPr="00F94DBA">
        <w:rPr>
          <w:lang w:val="es-ES"/>
        </w:rPr>
        <w:t xml:space="preserve"> important</w:t>
      </w:r>
      <w:r w:rsidRPr="00F94DBA">
        <w:rPr>
          <w:lang w:val="es-ES"/>
        </w:rPr>
        <w:t>e a tener en cuenta e</w:t>
      </w:r>
      <w:r w:rsidR="00A33E84" w:rsidRPr="00F94DBA">
        <w:rPr>
          <w:lang w:val="es-ES"/>
        </w:rPr>
        <w:t xml:space="preserve">s </w:t>
      </w:r>
      <w:r w:rsidRPr="00F94DBA">
        <w:rPr>
          <w:lang w:val="es-ES"/>
        </w:rPr>
        <w:t xml:space="preserve">a qué nivel de la cadena de valor </w:t>
      </w:r>
      <w:r w:rsidR="00A33E84" w:rsidRPr="00F94DBA">
        <w:rPr>
          <w:lang w:val="es-ES"/>
        </w:rPr>
        <w:t xml:space="preserve">Fairtrade </w:t>
      </w:r>
      <w:r w:rsidRPr="00F94DBA">
        <w:rPr>
          <w:lang w:val="es-ES"/>
        </w:rPr>
        <w:t>establece el precio</w:t>
      </w:r>
      <w:r w:rsidR="00A33E84" w:rsidRPr="00F94DBA">
        <w:rPr>
          <w:lang w:val="es-ES"/>
        </w:rPr>
        <w:t xml:space="preserve">. </w:t>
      </w:r>
      <w:r w:rsidRPr="00F94DBA">
        <w:rPr>
          <w:lang w:val="es-ES"/>
        </w:rPr>
        <w:t>El nivel en la cadena de valor donde se establece el PMF</w:t>
      </w:r>
      <w:r w:rsidR="00A33E84" w:rsidRPr="00F94DBA">
        <w:rPr>
          <w:lang w:val="es-ES"/>
        </w:rPr>
        <w:t xml:space="preserve"> inclu</w:t>
      </w:r>
      <w:r w:rsidRPr="00F94DBA">
        <w:rPr>
          <w:lang w:val="es-ES"/>
        </w:rPr>
        <w:t xml:space="preserve">ye </w:t>
      </w:r>
      <w:r w:rsidR="00A33E84" w:rsidRPr="00F94DBA">
        <w:rPr>
          <w:lang w:val="es-ES"/>
        </w:rPr>
        <w:t>cost</w:t>
      </w:r>
      <w:r w:rsidRPr="00F94DBA">
        <w:rPr>
          <w:lang w:val="es-ES"/>
        </w:rPr>
        <w:t>o</w:t>
      </w:r>
      <w:r w:rsidR="00A33E84" w:rsidRPr="00F94DBA">
        <w:rPr>
          <w:lang w:val="es-ES"/>
        </w:rPr>
        <w:t xml:space="preserve">s </w:t>
      </w:r>
      <w:r w:rsidRPr="00F94DBA">
        <w:rPr>
          <w:lang w:val="es-ES"/>
        </w:rPr>
        <w:t xml:space="preserve">de producción y operaciones hasta ese </w:t>
      </w:r>
      <w:r w:rsidR="00A33E84" w:rsidRPr="00F94DBA">
        <w:rPr>
          <w:lang w:val="es-ES"/>
        </w:rPr>
        <w:t>p</w:t>
      </w:r>
      <w:r w:rsidRPr="00F94DBA">
        <w:rPr>
          <w:lang w:val="es-ES"/>
        </w:rPr>
        <w:t>unto. El nivel de precio</w:t>
      </w:r>
      <w:r w:rsidR="00A33E84" w:rsidRPr="00F94DBA">
        <w:rPr>
          <w:lang w:val="es-ES"/>
        </w:rPr>
        <w:t xml:space="preserve"> FOB</w:t>
      </w:r>
      <w:r w:rsidR="00A65DCF" w:rsidRPr="00F94DBA">
        <w:rPr>
          <w:lang w:val="es-ES"/>
        </w:rPr>
        <w:t>,</w:t>
      </w:r>
      <w:r w:rsidR="00A33E84" w:rsidRPr="00F94DBA">
        <w:rPr>
          <w:lang w:val="es-ES"/>
        </w:rPr>
        <w:t xml:space="preserve"> </w:t>
      </w:r>
      <w:r w:rsidR="000F3579" w:rsidRPr="00F94DBA">
        <w:rPr>
          <w:lang w:val="es-ES"/>
        </w:rPr>
        <w:t>nivel en el</w:t>
      </w:r>
      <w:r w:rsidRPr="00F94DBA">
        <w:rPr>
          <w:lang w:val="es-ES"/>
        </w:rPr>
        <w:t xml:space="preserve"> cual el Precio Mínimo</w:t>
      </w:r>
      <w:r w:rsidR="00A33E84" w:rsidRPr="00F94DBA">
        <w:rPr>
          <w:lang w:val="es-ES"/>
        </w:rPr>
        <w:t xml:space="preserve"> Fairtrade </w:t>
      </w:r>
      <w:r w:rsidRPr="00F94DBA">
        <w:rPr>
          <w:lang w:val="es-ES"/>
        </w:rPr>
        <w:t>está establecido actualmente</w:t>
      </w:r>
      <w:r w:rsidR="00A65DCF" w:rsidRPr="00F94DBA">
        <w:rPr>
          <w:lang w:val="es-ES"/>
        </w:rPr>
        <w:t>,</w:t>
      </w:r>
      <w:r w:rsidR="00A33E84" w:rsidRPr="00F94DBA">
        <w:rPr>
          <w:lang w:val="es-ES"/>
        </w:rPr>
        <w:t xml:space="preserve"> </w:t>
      </w:r>
      <w:r w:rsidR="00F37E29" w:rsidRPr="00F94DBA">
        <w:rPr>
          <w:lang w:val="es-ES"/>
        </w:rPr>
        <w:t>concuerda</w:t>
      </w:r>
      <w:r w:rsidRPr="00F94DBA">
        <w:rPr>
          <w:lang w:val="es-ES"/>
        </w:rPr>
        <w:t xml:space="preserve"> con los precios de referencia del mercado mundial, ya sea el de</w:t>
      </w:r>
      <w:r w:rsidR="00A33E84" w:rsidRPr="00F94DBA">
        <w:rPr>
          <w:lang w:val="es-ES"/>
        </w:rPr>
        <w:t xml:space="preserve"> N</w:t>
      </w:r>
      <w:r w:rsidRPr="00F94DBA">
        <w:rPr>
          <w:lang w:val="es-ES"/>
        </w:rPr>
        <w:t>ueva</w:t>
      </w:r>
      <w:r w:rsidR="00A33E84" w:rsidRPr="00F94DBA">
        <w:rPr>
          <w:lang w:val="es-ES"/>
        </w:rPr>
        <w:t xml:space="preserve"> York (ICE FUTURES US) </w:t>
      </w:r>
      <w:r w:rsidRPr="00F94DBA">
        <w:rPr>
          <w:lang w:val="es-ES"/>
        </w:rPr>
        <w:t xml:space="preserve">ya sea el de </w:t>
      </w:r>
      <w:r w:rsidR="00A33E84" w:rsidRPr="00F94DBA">
        <w:rPr>
          <w:lang w:val="es-ES"/>
        </w:rPr>
        <w:t>Lond</w:t>
      </w:r>
      <w:r w:rsidRPr="00F94DBA">
        <w:rPr>
          <w:lang w:val="es-ES"/>
        </w:rPr>
        <w:t>res</w:t>
      </w:r>
      <w:r w:rsidR="00A33E84" w:rsidRPr="00F94DBA">
        <w:rPr>
          <w:lang w:val="es-ES"/>
        </w:rPr>
        <w:t xml:space="preserve"> (ICE FUTURES EUROPE). </w:t>
      </w:r>
      <w:r w:rsidRPr="00F94DBA">
        <w:rPr>
          <w:lang w:val="es-ES"/>
        </w:rPr>
        <w:t>Sin embargo</w:t>
      </w:r>
      <w:r w:rsidR="00067DE5" w:rsidRPr="00F94DBA">
        <w:rPr>
          <w:lang w:val="es-ES"/>
        </w:rPr>
        <w:t>,</w:t>
      </w:r>
      <w:r w:rsidR="00A33E84" w:rsidRPr="00F94DBA">
        <w:rPr>
          <w:lang w:val="es-ES"/>
        </w:rPr>
        <w:t xml:space="preserve"> </w:t>
      </w:r>
      <w:r w:rsidRPr="00F94DBA">
        <w:rPr>
          <w:lang w:val="es-ES"/>
        </w:rPr>
        <w:t>e</w:t>
      </w:r>
      <w:r w:rsidR="00A33E84" w:rsidRPr="00F94DBA">
        <w:rPr>
          <w:lang w:val="es-ES"/>
        </w:rPr>
        <w:t xml:space="preserve">n Ghana </w:t>
      </w:r>
      <w:r w:rsidRPr="00F94DBA">
        <w:rPr>
          <w:lang w:val="es-ES"/>
        </w:rPr>
        <w:t>y</w:t>
      </w:r>
      <w:r w:rsidR="00A33E84" w:rsidRPr="00F94DBA">
        <w:rPr>
          <w:lang w:val="es-ES"/>
        </w:rPr>
        <w:t xml:space="preserve">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00A33E84" w:rsidRPr="00F94DBA">
        <w:rPr>
          <w:lang w:val="es-ES"/>
        </w:rPr>
        <w:t xml:space="preserve"> </w:t>
      </w:r>
      <w:r w:rsidR="00EB6618" w:rsidRPr="00F94DBA">
        <w:rPr>
          <w:lang w:val="es-ES"/>
        </w:rPr>
        <w:t>quienes</w:t>
      </w:r>
      <w:r w:rsidR="00141D26" w:rsidRPr="00F94DBA">
        <w:rPr>
          <w:lang w:val="es-ES"/>
        </w:rPr>
        <w:t>,</w:t>
      </w:r>
      <w:r w:rsidR="00EB6618" w:rsidRPr="00F94DBA">
        <w:rPr>
          <w:lang w:val="es-ES"/>
        </w:rPr>
        <w:t xml:space="preserve"> de conjunto</w:t>
      </w:r>
      <w:r w:rsidR="00141D26" w:rsidRPr="00F94DBA">
        <w:rPr>
          <w:lang w:val="es-ES"/>
        </w:rPr>
        <w:t>,</w:t>
      </w:r>
      <w:r w:rsidR="00EB6618" w:rsidRPr="00F94DBA">
        <w:rPr>
          <w:lang w:val="es-ES"/>
        </w:rPr>
        <w:t xml:space="preserve"> contabilizan más del </w:t>
      </w:r>
      <w:r w:rsidR="00A33E84" w:rsidRPr="00F94DBA">
        <w:rPr>
          <w:lang w:val="es-ES"/>
        </w:rPr>
        <w:t xml:space="preserve">70% </w:t>
      </w:r>
      <w:r w:rsidR="00EB6618" w:rsidRPr="00F94DBA">
        <w:rPr>
          <w:lang w:val="es-ES"/>
        </w:rPr>
        <w:t>de las ventas de cacao</w:t>
      </w:r>
      <w:r w:rsidR="00A33E84" w:rsidRPr="00F94DBA">
        <w:rPr>
          <w:lang w:val="es-ES"/>
        </w:rPr>
        <w:t xml:space="preserve"> Fairtrade </w:t>
      </w:r>
      <w:r w:rsidR="00EB6618" w:rsidRPr="00F94DBA">
        <w:rPr>
          <w:lang w:val="es-ES"/>
        </w:rPr>
        <w:t>y más del</w:t>
      </w:r>
      <w:r w:rsidR="00A33E84" w:rsidRPr="00F94DBA">
        <w:rPr>
          <w:lang w:val="es-ES"/>
        </w:rPr>
        <w:t xml:space="preserve"> 75% </w:t>
      </w:r>
      <w:r w:rsidR="00EB6618" w:rsidRPr="00F94DBA">
        <w:rPr>
          <w:lang w:val="es-ES"/>
        </w:rPr>
        <w:t>de los agricultores de cacao</w:t>
      </w:r>
      <w:r w:rsidR="00A33E84" w:rsidRPr="00F94DBA">
        <w:rPr>
          <w:lang w:val="es-ES"/>
        </w:rPr>
        <w:t xml:space="preserve"> Fairtrad</w:t>
      </w:r>
      <w:r w:rsidR="00067DE5" w:rsidRPr="00F94DBA">
        <w:rPr>
          <w:lang w:val="es-ES"/>
        </w:rPr>
        <w:t xml:space="preserve">e, </w:t>
      </w:r>
      <w:r w:rsidR="00EB6618" w:rsidRPr="00F94DBA">
        <w:rPr>
          <w:lang w:val="es-ES"/>
        </w:rPr>
        <w:t>la mayoría de las organizaciones de productores no exportan o no pueden exportar.</w:t>
      </w:r>
      <w:r w:rsidR="00A33E84" w:rsidRPr="00F94DBA">
        <w:rPr>
          <w:lang w:val="es-ES"/>
        </w:rPr>
        <w:t xml:space="preserve"> </w:t>
      </w:r>
      <w:r w:rsidR="00EB6618" w:rsidRPr="00F94DBA">
        <w:rPr>
          <w:lang w:val="es-ES"/>
        </w:rPr>
        <w:t xml:space="preserve">Establecer el precio </w:t>
      </w:r>
      <w:r w:rsidR="00566EF9" w:rsidRPr="00F94DBA">
        <w:rPr>
          <w:lang w:val="es-ES"/>
        </w:rPr>
        <w:t xml:space="preserve">Fairtrade </w:t>
      </w:r>
      <w:r w:rsidR="00EB6618" w:rsidRPr="00F94DBA">
        <w:rPr>
          <w:lang w:val="es-ES"/>
        </w:rPr>
        <w:t>a nivel</w:t>
      </w:r>
      <w:r w:rsidR="00B5471B" w:rsidRPr="00F94DBA">
        <w:rPr>
          <w:lang w:val="es-ES"/>
        </w:rPr>
        <w:t xml:space="preserve"> F</w:t>
      </w:r>
      <w:r w:rsidR="00566EF9" w:rsidRPr="00F94DBA">
        <w:rPr>
          <w:lang w:val="es-ES"/>
        </w:rPr>
        <w:t xml:space="preserve">OB </w:t>
      </w:r>
      <w:r w:rsidR="00EB6618" w:rsidRPr="00F94DBA">
        <w:rPr>
          <w:lang w:val="es-ES"/>
        </w:rPr>
        <w:t xml:space="preserve">pudiera, por tanto, no ser pertinente </w:t>
      </w:r>
      <w:r w:rsidR="00A65DCF" w:rsidRPr="00F94DBA">
        <w:rPr>
          <w:lang w:val="es-ES"/>
        </w:rPr>
        <w:t xml:space="preserve">allí </w:t>
      </w:r>
      <w:r w:rsidR="00EB6618" w:rsidRPr="00F94DBA">
        <w:rPr>
          <w:lang w:val="es-ES"/>
        </w:rPr>
        <w:t xml:space="preserve">donde actores </w:t>
      </w:r>
      <w:r w:rsidR="00EA3865" w:rsidRPr="00F94DBA">
        <w:rPr>
          <w:lang w:val="es-ES"/>
        </w:rPr>
        <w:t>gubernamentales</w:t>
      </w:r>
      <w:r w:rsidR="00EB6618" w:rsidRPr="00F94DBA">
        <w:rPr>
          <w:lang w:val="es-ES"/>
        </w:rPr>
        <w:t xml:space="preserve"> establecen o negocian los precios </w:t>
      </w:r>
      <w:r w:rsidR="00A65DCF" w:rsidRPr="00F94DBA">
        <w:rPr>
          <w:lang w:val="es-ES"/>
        </w:rPr>
        <w:t>desde el</w:t>
      </w:r>
      <w:r w:rsidR="00EB6618" w:rsidRPr="00F94DBA">
        <w:rPr>
          <w:lang w:val="es-ES"/>
        </w:rPr>
        <w:t xml:space="preserve"> pie de finca</w:t>
      </w:r>
      <w:r w:rsidR="00A65DCF" w:rsidRPr="00F94DBA">
        <w:rPr>
          <w:lang w:val="es-ES"/>
        </w:rPr>
        <w:t xml:space="preserve"> hasta la exportación</w:t>
      </w:r>
      <w:r w:rsidR="00A33E84" w:rsidRPr="00F94DBA">
        <w:rPr>
          <w:lang w:val="es-ES"/>
        </w:rPr>
        <w:t>.</w:t>
      </w:r>
      <w:r w:rsidR="0058680B" w:rsidRPr="00F94DBA">
        <w:rPr>
          <w:rFonts w:cs="Arial"/>
          <w:szCs w:val="22"/>
          <w:lang w:val="es-ES"/>
        </w:rPr>
        <w:t xml:space="preserve"> </w:t>
      </w:r>
    </w:p>
    <w:p w14:paraId="692D142A" w14:textId="77777777" w:rsidR="00133044" w:rsidRPr="00F94DBA" w:rsidRDefault="00133044" w:rsidP="00A33E84">
      <w:pPr>
        <w:rPr>
          <w:lang w:val="es-ES"/>
        </w:rPr>
      </w:pPr>
    </w:p>
    <w:p w14:paraId="016B6B80" w14:textId="1D6B2C13" w:rsidR="00A33E84" w:rsidRPr="00F94DBA" w:rsidRDefault="003F5361" w:rsidP="00A33E84">
      <w:pPr>
        <w:rPr>
          <w:lang w:val="es-ES"/>
        </w:rPr>
      </w:pPr>
      <w:r w:rsidRPr="00F94DBA">
        <w:rPr>
          <w:lang w:val="es-ES"/>
        </w:rPr>
        <w:t xml:space="preserve">Establecer los precios </w:t>
      </w:r>
      <w:r w:rsidR="00E97FEF" w:rsidRPr="00F94DBA">
        <w:rPr>
          <w:lang w:val="es-ES"/>
        </w:rPr>
        <w:t>a</w:t>
      </w:r>
      <w:r w:rsidRPr="00F94DBA">
        <w:rPr>
          <w:lang w:val="es-ES"/>
        </w:rPr>
        <w:t xml:space="preserve"> dif</w:t>
      </w:r>
      <w:r w:rsidR="00E97FEF" w:rsidRPr="00F94DBA">
        <w:rPr>
          <w:lang w:val="es-ES"/>
        </w:rPr>
        <w:t>erent</w:t>
      </w:r>
      <w:r w:rsidRPr="00F94DBA">
        <w:rPr>
          <w:lang w:val="es-ES"/>
        </w:rPr>
        <w:t>es</w:t>
      </w:r>
      <w:r w:rsidR="00E97FEF" w:rsidRPr="00F94DBA">
        <w:rPr>
          <w:lang w:val="es-ES"/>
        </w:rPr>
        <w:t xml:space="preserve"> </w:t>
      </w:r>
      <w:r w:rsidRPr="00F94DBA">
        <w:rPr>
          <w:lang w:val="es-ES"/>
        </w:rPr>
        <w:t>niveles</w:t>
      </w:r>
      <w:r w:rsidR="00E97FEF" w:rsidRPr="00F94DBA">
        <w:rPr>
          <w:lang w:val="es-ES"/>
        </w:rPr>
        <w:t xml:space="preserve"> </w:t>
      </w:r>
      <w:r w:rsidRPr="00F94DBA">
        <w:rPr>
          <w:lang w:val="es-ES"/>
        </w:rPr>
        <w:t>de la cadena de valor para diferentes</w:t>
      </w:r>
      <w:r w:rsidR="00E97FEF" w:rsidRPr="00F94DBA">
        <w:rPr>
          <w:lang w:val="es-ES"/>
        </w:rPr>
        <w:t xml:space="preserve"> </w:t>
      </w:r>
      <w:r w:rsidRPr="00F94DBA">
        <w:rPr>
          <w:lang w:val="es-ES"/>
        </w:rPr>
        <w:t>oríge</w:t>
      </w:r>
      <w:r w:rsidR="00E97FEF" w:rsidRPr="00F94DBA">
        <w:rPr>
          <w:lang w:val="es-ES"/>
        </w:rPr>
        <w:t>n</w:t>
      </w:r>
      <w:r w:rsidRPr="00F94DBA">
        <w:rPr>
          <w:lang w:val="es-ES"/>
        </w:rPr>
        <w:t>e</w:t>
      </w:r>
      <w:r w:rsidR="00E97FEF" w:rsidRPr="00F94DBA">
        <w:rPr>
          <w:lang w:val="es-ES"/>
        </w:rPr>
        <w:t>s (region</w:t>
      </w:r>
      <w:r w:rsidRPr="00F94DBA">
        <w:rPr>
          <w:lang w:val="es-ES"/>
        </w:rPr>
        <w:t>e</w:t>
      </w:r>
      <w:r w:rsidR="00E97FEF" w:rsidRPr="00F94DBA">
        <w:rPr>
          <w:lang w:val="es-ES"/>
        </w:rPr>
        <w:t xml:space="preserve">s </w:t>
      </w:r>
      <w:r w:rsidRPr="00F94DBA">
        <w:rPr>
          <w:lang w:val="es-ES"/>
        </w:rPr>
        <w:t>y</w:t>
      </w:r>
      <w:r w:rsidR="00E97FEF" w:rsidRPr="00F94DBA">
        <w:rPr>
          <w:lang w:val="es-ES"/>
        </w:rPr>
        <w:t xml:space="preserve">/o </w:t>
      </w:r>
      <w:r w:rsidRPr="00F94DBA">
        <w:rPr>
          <w:lang w:val="es-ES"/>
        </w:rPr>
        <w:t>países</w:t>
      </w:r>
      <w:r w:rsidR="00E97FEF" w:rsidRPr="00F94DBA">
        <w:rPr>
          <w:lang w:val="es-ES"/>
        </w:rPr>
        <w:t xml:space="preserve">) </w:t>
      </w:r>
      <w:r w:rsidR="00EA3865" w:rsidRPr="00F94DBA">
        <w:rPr>
          <w:lang w:val="es-ES"/>
        </w:rPr>
        <w:t xml:space="preserve">resulta, </w:t>
      </w:r>
      <w:r w:rsidRPr="00F94DBA">
        <w:rPr>
          <w:lang w:val="es-ES"/>
        </w:rPr>
        <w:t>en última instancia</w:t>
      </w:r>
      <w:r w:rsidR="00EA3865" w:rsidRPr="00F94DBA">
        <w:rPr>
          <w:lang w:val="es-ES"/>
        </w:rPr>
        <w:t>,</w:t>
      </w:r>
      <w:r w:rsidRPr="00F94DBA">
        <w:rPr>
          <w:lang w:val="es-ES"/>
        </w:rPr>
        <w:t xml:space="preserve"> en dif</w:t>
      </w:r>
      <w:r w:rsidR="00E97FEF" w:rsidRPr="00F94DBA">
        <w:rPr>
          <w:lang w:val="es-ES"/>
        </w:rPr>
        <w:t>erent</w:t>
      </w:r>
      <w:r w:rsidRPr="00F94DBA">
        <w:rPr>
          <w:lang w:val="es-ES"/>
        </w:rPr>
        <w:t>es</w:t>
      </w:r>
      <w:r w:rsidR="00E97FEF" w:rsidRPr="00F94DBA">
        <w:rPr>
          <w:lang w:val="es-ES"/>
        </w:rPr>
        <w:t xml:space="preserve"> </w:t>
      </w:r>
      <w:r w:rsidRPr="00F94DBA">
        <w:rPr>
          <w:lang w:val="es-ES"/>
        </w:rPr>
        <w:t xml:space="preserve">Precios Mínimos </w:t>
      </w:r>
      <w:r w:rsidR="00E97FEF" w:rsidRPr="00F94DBA">
        <w:rPr>
          <w:lang w:val="es-ES"/>
        </w:rPr>
        <w:t xml:space="preserve">Fairtrade </w:t>
      </w:r>
      <w:r w:rsidRPr="00F94DBA">
        <w:rPr>
          <w:lang w:val="es-ES"/>
        </w:rPr>
        <w:t>y</w:t>
      </w:r>
      <w:r w:rsidR="00E97FEF" w:rsidRPr="00F94DBA">
        <w:rPr>
          <w:lang w:val="es-ES"/>
        </w:rPr>
        <w:t>/o</w:t>
      </w:r>
      <w:r w:rsidRPr="00F94DBA">
        <w:rPr>
          <w:lang w:val="es-ES"/>
        </w:rPr>
        <w:t xml:space="preserve"> Primas</w:t>
      </w:r>
      <w:r w:rsidR="00E97FEF" w:rsidRPr="00F94DBA">
        <w:rPr>
          <w:lang w:val="es-ES"/>
        </w:rPr>
        <w:t xml:space="preserve"> Fairtrade </w:t>
      </w:r>
      <w:r w:rsidRPr="00F94DBA">
        <w:rPr>
          <w:lang w:val="es-ES"/>
        </w:rPr>
        <w:t>en dif</w:t>
      </w:r>
      <w:r w:rsidR="00E97FEF" w:rsidRPr="00F94DBA">
        <w:rPr>
          <w:lang w:val="es-ES"/>
        </w:rPr>
        <w:t>erent</w:t>
      </w:r>
      <w:r w:rsidRPr="00F94DBA">
        <w:rPr>
          <w:lang w:val="es-ES"/>
        </w:rPr>
        <w:t>es oríge</w:t>
      </w:r>
      <w:r w:rsidR="00E97FEF" w:rsidRPr="00F94DBA">
        <w:rPr>
          <w:lang w:val="es-ES"/>
        </w:rPr>
        <w:t>n</w:t>
      </w:r>
      <w:r w:rsidRPr="00F94DBA">
        <w:rPr>
          <w:lang w:val="es-ES"/>
        </w:rPr>
        <w:t>e</w:t>
      </w:r>
      <w:r w:rsidR="00E97FEF" w:rsidRPr="00F94DBA">
        <w:rPr>
          <w:lang w:val="es-ES"/>
        </w:rPr>
        <w:t>s</w:t>
      </w:r>
      <w:r w:rsidR="00566EF9" w:rsidRPr="00F94DBA">
        <w:rPr>
          <w:lang w:val="es-ES"/>
        </w:rPr>
        <w:t xml:space="preserve">. </w:t>
      </w:r>
      <w:r w:rsidRPr="00F94DBA">
        <w:rPr>
          <w:lang w:val="es-ES"/>
        </w:rPr>
        <w:t xml:space="preserve">Como se ha </w:t>
      </w:r>
      <w:r w:rsidR="00A65DCF" w:rsidRPr="00F94DBA">
        <w:rPr>
          <w:lang w:val="es-ES"/>
        </w:rPr>
        <w:t>manifestado</w:t>
      </w:r>
      <w:r w:rsidR="00F86E98" w:rsidRPr="00F94DBA">
        <w:rPr>
          <w:lang w:val="es-ES"/>
        </w:rPr>
        <w:t>,</w:t>
      </w:r>
      <w:r w:rsidR="00A65DCF" w:rsidRPr="00F94DBA">
        <w:rPr>
          <w:lang w:val="es-ES"/>
        </w:rPr>
        <w:t xml:space="preserve"> esto pudiera conduci</w:t>
      </w:r>
      <w:r w:rsidRPr="00F94DBA">
        <w:rPr>
          <w:lang w:val="es-ES"/>
        </w:rPr>
        <w:t xml:space="preserve">r </w:t>
      </w:r>
      <w:r w:rsidRPr="00F94DBA">
        <w:rPr>
          <w:lang w:val="es-ES"/>
        </w:rPr>
        <w:lastRenderedPageBreak/>
        <w:t xml:space="preserve">al </w:t>
      </w:r>
      <w:r w:rsidR="00133044" w:rsidRPr="00F94DBA">
        <w:rPr>
          <w:lang w:val="es-ES"/>
        </w:rPr>
        <w:t>arbitra</w:t>
      </w:r>
      <w:r w:rsidRPr="00F94DBA">
        <w:rPr>
          <w:lang w:val="es-ES"/>
        </w:rPr>
        <w:t>j</w:t>
      </w:r>
      <w:r w:rsidR="00133044" w:rsidRPr="00F94DBA">
        <w:rPr>
          <w:lang w:val="es-ES"/>
        </w:rPr>
        <w:t>e</w:t>
      </w:r>
      <w:r w:rsidR="003B1440" w:rsidRPr="00F94DBA">
        <w:rPr>
          <w:lang w:val="es-ES"/>
        </w:rPr>
        <w:t xml:space="preserve"> </w:t>
      </w:r>
      <w:r w:rsidRPr="00F94DBA">
        <w:rPr>
          <w:lang w:val="es-ES"/>
        </w:rPr>
        <w:t>y a la distorsión del mercado. No obstante</w:t>
      </w:r>
      <w:r w:rsidR="00A33E84" w:rsidRPr="00F94DBA">
        <w:rPr>
          <w:lang w:val="es-ES"/>
        </w:rPr>
        <w:t xml:space="preserve">, </w:t>
      </w:r>
      <w:r w:rsidRPr="00F94DBA">
        <w:rPr>
          <w:lang w:val="es-ES"/>
        </w:rPr>
        <w:t>co</w:t>
      </w:r>
      <w:r w:rsidR="00A33E84" w:rsidRPr="00F94DBA">
        <w:rPr>
          <w:lang w:val="es-ES"/>
        </w:rPr>
        <w:t xml:space="preserve">n </w:t>
      </w:r>
      <w:r w:rsidRPr="00F94DBA">
        <w:rPr>
          <w:lang w:val="es-ES"/>
        </w:rPr>
        <w:t>este</w:t>
      </w:r>
      <w:r w:rsidR="00A33E84" w:rsidRPr="00F94DBA">
        <w:rPr>
          <w:lang w:val="es-ES"/>
        </w:rPr>
        <w:t xml:space="preserve"> </w:t>
      </w:r>
      <w:r w:rsidRPr="00F94DBA">
        <w:rPr>
          <w:lang w:val="es-ES"/>
        </w:rPr>
        <w:t>proy</w:t>
      </w:r>
      <w:r w:rsidR="00A33E84" w:rsidRPr="00F94DBA">
        <w:rPr>
          <w:lang w:val="es-ES"/>
        </w:rPr>
        <w:t>ect</w:t>
      </w:r>
      <w:r w:rsidR="00F37E29" w:rsidRPr="00F94DBA">
        <w:rPr>
          <w:lang w:val="es-ES"/>
        </w:rPr>
        <w:t>o buscamos definir el</w:t>
      </w:r>
      <w:r w:rsidRPr="00F94DBA">
        <w:rPr>
          <w:lang w:val="es-ES"/>
        </w:rPr>
        <w:t xml:space="preserve"> nivel de precio </w:t>
      </w:r>
      <w:r w:rsidR="00F37E29" w:rsidRPr="00F94DBA">
        <w:rPr>
          <w:lang w:val="es-ES"/>
        </w:rPr>
        <w:t>con</w:t>
      </w:r>
      <w:r w:rsidRPr="00F94DBA">
        <w:rPr>
          <w:lang w:val="es-ES"/>
        </w:rPr>
        <w:t xml:space="preserve"> el impacto más positivo para los productores.</w:t>
      </w:r>
      <w:r w:rsidR="00A33E84" w:rsidRPr="00F94DBA">
        <w:rPr>
          <w:lang w:val="es-ES"/>
        </w:rPr>
        <w:t xml:space="preserve"> </w:t>
      </w:r>
    </w:p>
    <w:p w14:paraId="1107B19E" w14:textId="627659AF" w:rsidR="00C04624" w:rsidRPr="00F94DBA" w:rsidRDefault="0054130D" w:rsidP="008B31D5">
      <w:pPr>
        <w:pStyle w:val="Style2"/>
        <w:numPr>
          <w:ilvl w:val="1"/>
          <w:numId w:val="110"/>
        </w:numPr>
        <w:rPr>
          <w:lang w:val="es-ES"/>
        </w:rPr>
      </w:pPr>
      <w:bookmarkStart w:id="50" w:name="_Toc495675455"/>
      <w:bookmarkStart w:id="51" w:name="_Toc496025112"/>
      <w:bookmarkStart w:id="52" w:name="_Toc496999210"/>
      <w:r w:rsidRPr="00F94DBA">
        <w:rPr>
          <w:lang w:val="es-ES"/>
        </w:rPr>
        <w:t>Nivel de precio</w:t>
      </w:r>
      <w:r w:rsidR="00C04624" w:rsidRPr="00F94DBA">
        <w:rPr>
          <w:lang w:val="es-ES"/>
        </w:rPr>
        <w:t>: FOB vs</w:t>
      </w:r>
      <w:r w:rsidRPr="00F94DBA">
        <w:rPr>
          <w:lang w:val="es-ES"/>
        </w:rPr>
        <w:t>.</w:t>
      </w:r>
      <w:r w:rsidR="009459D4" w:rsidRPr="00F94DBA">
        <w:rPr>
          <w:lang w:val="es-ES"/>
        </w:rPr>
        <w:t xml:space="preserve"> EX W</w:t>
      </w:r>
      <w:r w:rsidR="00C04624" w:rsidRPr="00F94DBA">
        <w:rPr>
          <w:lang w:val="es-ES"/>
        </w:rPr>
        <w:t>orks vs</w:t>
      </w:r>
      <w:r w:rsidRPr="00F94DBA">
        <w:rPr>
          <w:lang w:val="es-ES"/>
        </w:rPr>
        <w:t>.</w:t>
      </w:r>
      <w:r w:rsidR="00C04624" w:rsidRPr="00F94DBA">
        <w:rPr>
          <w:lang w:val="es-ES"/>
        </w:rPr>
        <w:t xml:space="preserve"> </w:t>
      </w:r>
      <w:bookmarkEnd w:id="50"/>
      <w:bookmarkEnd w:id="51"/>
      <w:r w:rsidR="00940B49" w:rsidRPr="00F94DBA">
        <w:rPr>
          <w:lang w:val="es-ES"/>
        </w:rPr>
        <w:t>Pie</w:t>
      </w:r>
      <w:r w:rsidR="006C7739" w:rsidRPr="00F94DBA">
        <w:rPr>
          <w:lang w:val="es-ES"/>
        </w:rPr>
        <w:t xml:space="preserve"> de</w:t>
      </w:r>
      <w:r w:rsidRPr="00F94DBA">
        <w:rPr>
          <w:lang w:val="es-ES"/>
        </w:rPr>
        <w:t xml:space="preserve"> finca</w:t>
      </w:r>
      <w:bookmarkEnd w:id="52"/>
    </w:p>
    <w:p w14:paraId="4C2A3558" w14:textId="3D4448D8" w:rsidR="0058680B" w:rsidRPr="00F94DBA" w:rsidRDefault="004115B0" w:rsidP="0058680B">
      <w:pPr>
        <w:rPr>
          <w:lang w:val="es-ES"/>
        </w:rPr>
      </w:pPr>
      <w:r w:rsidRPr="00F94DBA">
        <w:rPr>
          <w:lang w:val="es-ES"/>
        </w:rPr>
        <w:t>E</w:t>
      </w:r>
      <w:r w:rsidR="00C04624" w:rsidRPr="00F94DBA">
        <w:rPr>
          <w:lang w:val="es-ES"/>
        </w:rPr>
        <w:t xml:space="preserve">n </w:t>
      </w:r>
      <w:r w:rsidRPr="00F94DBA">
        <w:rPr>
          <w:lang w:val="es-ES"/>
        </w:rPr>
        <w:t>apoyo a los principios de empoderamiento de</w:t>
      </w:r>
      <w:r w:rsidR="00C04624" w:rsidRPr="00F94DBA">
        <w:rPr>
          <w:lang w:val="es-ES"/>
        </w:rPr>
        <w:t xml:space="preserve"> Fairtrade, </w:t>
      </w:r>
      <w:r w:rsidRPr="00F94DBA">
        <w:rPr>
          <w:lang w:val="es-ES"/>
        </w:rPr>
        <w:t>la parte del PMF</w:t>
      </w:r>
      <w:r w:rsidR="00C04624" w:rsidRPr="00F94DBA">
        <w:rPr>
          <w:lang w:val="es-ES"/>
        </w:rPr>
        <w:t xml:space="preserve"> </w:t>
      </w:r>
      <w:r w:rsidRPr="00F94DBA">
        <w:rPr>
          <w:lang w:val="es-ES"/>
        </w:rPr>
        <w:t>pagada a los agricultores miembros</w:t>
      </w:r>
      <w:r w:rsidR="00C04624" w:rsidRPr="00F94DBA">
        <w:rPr>
          <w:lang w:val="es-ES"/>
        </w:rPr>
        <w:t xml:space="preserve"> individual</w:t>
      </w:r>
      <w:r w:rsidRPr="00F94DBA">
        <w:rPr>
          <w:lang w:val="es-ES"/>
        </w:rPr>
        <w:t>es</w:t>
      </w:r>
      <w:r w:rsidR="00C04624" w:rsidRPr="00F94DBA">
        <w:rPr>
          <w:lang w:val="es-ES"/>
        </w:rPr>
        <w:t xml:space="preserve"> </w:t>
      </w:r>
      <w:r w:rsidRPr="00F94DBA">
        <w:rPr>
          <w:lang w:val="es-ES"/>
        </w:rPr>
        <w:t>se determina por la propia organización de productores, según las orientaciones del Criterio para Cacao</w:t>
      </w:r>
      <w:r w:rsidR="00F86E98" w:rsidRPr="00F94DBA">
        <w:rPr>
          <w:lang w:val="es-ES"/>
        </w:rPr>
        <w:t>,</w:t>
      </w:r>
      <w:r w:rsidR="00C04624" w:rsidRPr="00F94DBA">
        <w:rPr>
          <w:lang w:val="es-ES"/>
        </w:rPr>
        <w:t xml:space="preserve"> </w:t>
      </w:r>
      <w:r w:rsidRPr="00F94DBA">
        <w:rPr>
          <w:lang w:val="es-ES"/>
        </w:rPr>
        <w:t>con el objetivo de adoptar el mismo proceso de toma de decisiones que para la Prima</w:t>
      </w:r>
      <w:r w:rsidR="00FA1147" w:rsidRPr="00F94DBA">
        <w:rPr>
          <w:lang w:val="es-ES"/>
        </w:rPr>
        <w:t xml:space="preserve"> </w:t>
      </w:r>
      <w:r w:rsidR="00C04624" w:rsidRPr="00F94DBA">
        <w:rPr>
          <w:lang w:val="es-ES"/>
        </w:rPr>
        <w:t xml:space="preserve">Fairtrade. </w:t>
      </w:r>
      <w:r w:rsidRPr="00F94DBA">
        <w:rPr>
          <w:lang w:val="es-ES"/>
        </w:rPr>
        <w:t>La intención de evaluar diferentes niveles de precios es garantizar que el agricultor</w:t>
      </w:r>
      <w:r w:rsidR="00C04624" w:rsidRPr="00F94DBA">
        <w:rPr>
          <w:lang w:val="es-ES"/>
        </w:rPr>
        <w:t xml:space="preserve"> rec</w:t>
      </w:r>
      <w:r w:rsidRPr="00F94DBA">
        <w:rPr>
          <w:lang w:val="es-ES"/>
        </w:rPr>
        <w:t xml:space="preserve">iba un precio sostenible que cubra, al menos, sus costos de </w:t>
      </w:r>
      <w:r w:rsidR="00C04624" w:rsidRPr="00F94DBA">
        <w:rPr>
          <w:lang w:val="es-ES"/>
        </w:rPr>
        <w:t>produc</w:t>
      </w:r>
      <w:r w:rsidRPr="00F94DBA">
        <w:rPr>
          <w:lang w:val="es-ES"/>
        </w:rPr>
        <w:t>ción a la vez que se garantiza un margen suficiente para sustentar las operaciones de las organizaciones de productores.</w:t>
      </w:r>
      <w:r w:rsidR="004024E2" w:rsidRPr="00F94DBA">
        <w:rPr>
          <w:lang w:val="es-ES"/>
        </w:rPr>
        <w:t xml:space="preserve"> </w:t>
      </w:r>
    </w:p>
    <w:p w14:paraId="7FAB5E82" w14:textId="402B20FB" w:rsidR="008B31D5" w:rsidRPr="00F94DBA" w:rsidRDefault="000A0837" w:rsidP="0058680B">
      <w:pPr>
        <w:rPr>
          <w:lang w:val="es-ES"/>
        </w:rPr>
      </w:pPr>
      <w:r w:rsidRPr="00F94DBA">
        <w:rPr>
          <w:rFonts w:cs="Arial"/>
          <w:szCs w:val="22"/>
          <w:lang w:val="es-ES"/>
        </w:rPr>
        <w:t xml:space="preserve">En </w:t>
      </w:r>
      <w:proofErr w:type="spellStart"/>
      <w:r w:rsidRPr="00F94DBA">
        <w:rPr>
          <w:rFonts w:cs="Arial"/>
          <w:szCs w:val="22"/>
          <w:lang w:val="es-ES"/>
        </w:rPr>
        <w:t>Côte</w:t>
      </w:r>
      <w:proofErr w:type="spellEnd"/>
      <w:r w:rsidRPr="00F94DBA">
        <w:rPr>
          <w:rFonts w:cs="Arial"/>
          <w:szCs w:val="22"/>
          <w:lang w:val="es-ES"/>
        </w:rPr>
        <w:t xml:space="preserve"> </w:t>
      </w:r>
      <w:proofErr w:type="spellStart"/>
      <w:r w:rsidRPr="00F94DBA">
        <w:rPr>
          <w:rFonts w:cs="Arial"/>
          <w:szCs w:val="22"/>
          <w:lang w:val="es-ES"/>
        </w:rPr>
        <w:t>d’Ivoire</w:t>
      </w:r>
      <w:proofErr w:type="spellEnd"/>
      <w:r w:rsidRPr="00F94DBA">
        <w:rPr>
          <w:rFonts w:cs="Arial"/>
          <w:szCs w:val="22"/>
          <w:lang w:val="es-ES"/>
        </w:rPr>
        <w:t>, donde la OPP no es exportador</w:t>
      </w:r>
      <w:r w:rsidR="008B31D5" w:rsidRPr="00F94DBA">
        <w:rPr>
          <w:rFonts w:cs="Arial"/>
          <w:szCs w:val="22"/>
          <w:lang w:val="es-ES"/>
        </w:rPr>
        <w:t xml:space="preserve">, </w:t>
      </w:r>
      <w:r w:rsidRPr="00F94DBA">
        <w:rPr>
          <w:rFonts w:cs="Arial"/>
          <w:szCs w:val="22"/>
          <w:lang w:val="es-ES"/>
        </w:rPr>
        <w:t xml:space="preserve">pudiera ser razonable que solamente reciban una cantidad proporcional </w:t>
      </w:r>
      <w:r w:rsidR="008B31D5" w:rsidRPr="00F94DBA">
        <w:rPr>
          <w:rFonts w:cs="Arial"/>
          <w:szCs w:val="22"/>
          <w:lang w:val="es-ES"/>
        </w:rPr>
        <w:t>O</w:t>
      </w:r>
      <w:r w:rsidRPr="00F94DBA">
        <w:rPr>
          <w:rFonts w:cs="Arial"/>
          <w:szCs w:val="22"/>
          <w:lang w:val="es-ES"/>
        </w:rPr>
        <w:t xml:space="preserve"> que el Precio Mínimo</w:t>
      </w:r>
      <w:r w:rsidR="008B31D5" w:rsidRPr="00F94DBA">
        <w:rPr>
          <w:rFonts w:cs="Arial"/>
          <w:szCs w:val="22"/>
          <w:lang w:val="es-ES"/>
        </w:rPr>
        <w:t xml:space="preserve"> Fairtrade </w:t>
      </w:r>
      <w:r w:rsidRPr="00F94DBA">
        <w:rPr>
          <w:rFonts w:cs="Arial"/>
          <w:szCs w:val="22"/>
          <w:lang w:val="es-ES"/>
        </w:rPr>
        <w:t>se establezca en nivel</w:t>
      </w:r>
      <w:r w:rsidR="008B31D5" w:rsidRPr="00F94DBA">
        <w:rPr>
          <w:rFonts w:cs="Arial"/>
          <w:szCs w:val="22"/>
          <w:lang w:val="es-ES"/>
        </w:rPr>
        <w:t xml:space="preserve"> EXW </w:t>
      </w:r>
      <w:r w:rsidRPr="00F94DBA">
        <w:rPr>
          <w:rFonts w:cs="Arial"/>
          <w:szCs w:val="22"/>
          <w:lang w:val="es-ES"/>
        </w:rPr>
        <w:t>para reflejar el escenario comercial de la mayoría de las OPP</w:t>
      </w:r>
      <w:r w:rsidR="008B31D5" w:rsidRPr="00F94DBA">
        <w:rPr>
          <w:rFonts w:cs="Arial"/>
          <w:szCs w:val="22"/>
          <w:lang w:val="es-ES"/>
        </w:rPr>
        <w:t xml:space="preserve">. </w:t>
      </w:r>
      <w:r w:rsidRPr="00F94DBA">
        <w:rPr>
          <w:rFonts w:cs="Arial"/>
          <w:szCs w:val="22"/>
          <w:lang w:val="es-ES"/>
        </w:rPr>
        <w:t>También se pudiera considerar</w:t>
      </w:r>
      <w:r w:rsidR="008B31D5" w:rsidRPr="00F94DBA">
        <w:rPr>
          <w:rFonts w:cs="Arial"/>
          <w:szCs w:val="22"/>
          <w:lang w:val="es-ES"/>
        </w:rPr>
        <w:t xml:space="preserve"> </w:t>
      </w:r>
      <w:r w:rsidRPr="00F94DBA">
        <w:rPr>
          <w:rFonts w:cs="Arial"/>
          <w:szCs w:val="22"/>
          <w:lang w:val="es-ES"/>
        </w:rPr>
        <w:t>que</w:t>
      </w:r>
      <w:r w:rsidR="008B31D5" w:rsidRPr="00F94DBA">
        <w:rPr>
          <w:rFonts w:cs="Arial"/>
          <w:szCs w:val="22"/>
          <w:lang w:val="es-ES"/>
        </w:rPr>
        <w:t xml:space="preserve"> Fairtrade </w:t>
      </w:r>
      <w:r w:rsidRPr="00F94DBA">
        <w:rPr>
          <w:rFonts w:cs="Arial"/>
          <w:szCs w:val="22"/>
          <w:lang w:val="es-ES"/>
        </w:rPr>
        <w:t>establezca el PMF</w:t>
      </w:r>
      <w:r w:rsidR="008B31D5" w:rsidRPr="00F94DBA">
        <w:rPr>
          <w:rFonts w:cs="Arial"/>
          <w:szCs w:val="22"/>
          <w:lang w:val="es-ES"/>
        </w:rPr>
        <w:t xml:space="preserve"> </w:t>
      </w:r>
      <w:r w:rsidRPr="00F94DBA">
        <w:rPr>
          <w:rFonts w:cs="Arial"/>
          <w:szCs w:val="22"/>
          <w:lang w:val="es-ES"/>
        </w:rPr>
        <w:t>a nivel de pie de finca</w:t>
      </w:r>
      <w:r w:rsidR="008B31D5" w:rsidRPr="00F94DBA">
        <w:rPr>
          <w:rFonts w:cs="Arial"/>
          <w:szCs w:val="22"/>
          <w:lang w:val="es-ES"/>
        </w:rPr>
        <w:t xml:space="preserve"> </w:t>
      </w:r>
      <w:r w:rsidRPr="00F94DBA">
        <w:rPr>
          <w:rFonts w:cs="Arial"/>
          <w:szCs w:val="22"/>
          <w:lang w:val="es-ES"/>
        </w:rPr>
        <w:t>tanto en</w:t>
      </w:r>
      <w:r w:rsidR="008B31D5" w:rsidRPr="00F94DBA">
        <w:rPr>
          <w:rFonts w:cs="Arial"/>
          <w:szCs w:val="22"/>
          <w:lang w:val="es-ES"/>
        </w:rPr>
        <w:t xml:space="preserve"> </w:t>
      </w:r>
      <w:proofErr w:type="spellStart"/>
      <w:r w:rsidR="008B31D5" w:rsidRPr="00F94DBA">
        <w:rPr>
          <w:rFonts w:cs="Arial"/>
          <w:szCs w:val="22"/>
          <w:lang w:val="es-ES"/>
        </w:rPr>
        <w:t>Côte</w:t>
      </w:r>
      <w:proofErr w:type="spellEnd"/>
      <w:r w:rsidR="008B31D5" w:rsidRPr="00F94DBA">
        <w:rPr>
          <w:rFonts w:cs="Arial"/>
          <w:szCs w:val="22"/>
          <w:lang w:val="es-ES"/>
        </w:rPr>
        <w:t xml:space="preserve"> </w:t>
      </w:r>
      <w:proofErr w:type="spellStart"/>
      <w:r w:rsidR="008B31D5" w:rsidRPr="00F94DBA">
        <w:rPr>
          <w:rFonts w:cs="Arial"/>
          <w:szCs w:val="22"/>
          <w:lang w:val="es-ES"/>
        </w:rPr>
        <w:t>d’Ivoire</w:t>
      </w:r>
      <w:proofErr w:type="spellEnd"/>
      <w:r w:rsidR="008B31D5" w:rsidRPr="00F94DBA">
        <w:rPr>
          <w:rFonts w:cs="Arial"/>
          <w:szCs w:val="22"/>
          <w:lang w:val="es-ES"/>
        </w:rPr>
        <w:t xml:space="preserve"> </w:t>
      </w:r>
      <w:r w:rsidRPr="00F94DBA">
        <w:rPr>
          <w:rFonts w:cs="Arial"/>
          <w:szCs w:val="22"/>
          <w:lang w:val="es-ES"/>
        </w:rPr>
        <w:t>como en</w:t>
      </w:r>
      <w:r w:rsidR="008B31D5" w:rsidRPr="00F94DBA">
        <w:rPr>
          <w:rFonts w:cs="Arial"/>
          <w:szCs w:val="22"/>
          <w:lang w:val="es-ES"/>
        </w:rPr>
        <w:t xml:space="preserve"> Ghana </w:t>
      </w:r>
      <w:r w:rsidRPr="00F94DBA">
        <w:rPr>
          <w:rFonts w:cs="Arial"/>
          <w:szCs w:val="22"/>
          <w:lang w:val="es-ES"/>
        </w:rPr>
        <w:t xml:space="preserve">para complementar mejor el sistema de precios gubernamental existente.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8B239E" w14:paraId="70859495" w14:textId="77777777" w:rsidTr="005D0E1D">
        <w:tc>
          <w:tcPr>
            <w:tcW w:w="9245" w:type="dxa"/>
          </w:tcPr>
          <w:p w14:paraId="02FAE863" w14:textId="5060333E" w:rsidR="004B29B7" w:rsidRPr="00F94DBA" w:rsidRDefault="004115B0"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402B0E" w:rsidRPr="00F94DBA">
              <w:rPr>
                <w:rFonts w:cs="Arial"/>
                <w:b/>
                <w:sz w:val="20"/>
                <w:szCs w:val="20"/>
                <w:lang w:val="es-ES"/>
              </w:rPr>
              <w:t>4</w:t>
            </w:r>
            <w:r w:rsidR="00C04624" w:rsidRPr="00F94DBA">
              <w:rPr>
                <w:rFonts w:cs="Arial"/>
                <w:b/>
                <w:sz w:val="20"/>
                <w:szCs w:val="20"/>
                <w:lang w:val="es-ES"/>
              </w:rPr>
              <w:t xml:space="preserve">. </w:t>
            </w:r>
            <w:r w:rsidRPr="00F94DBA">
              <w:rPr>
                <w:rFonts w:cs="Arial"/>
                <w:b/>
                <w:sz w:val="20"/>
                <w:szCs w:val="20"/>
                <w:lang w:val="es-ES"/>
              </w:rPr>
              <w:t xml:space="preserve">¿Debería el nivel actual de Precio Mínimo </w:t>
            </w:r>
            <w:r w:rsidR="00C04624" w:rsidRPr="00F94DBA">
              <w:rPr>
                <w:rFonts w:cs="Arial"/>
                <w:b/>
                <w:sz w:val="20"/>
                <w:szCs w:val="20"/>
                <w:lang w:val="es-ES"/>
              </w:rPr>
              <w:t xml:space="preserve">Fairtrade </w:t>
            </w:r>
            <w:r w:rsidRPr="00F94DBA">
              <w:rPr>
                <w:rFonts w:cs="Arial"/>
                <w:b/>
                <w:sz w:val="20"/>
                <w:szCs w:val="20"/>
                <w:lang w:val="es-ES"/>
              </w:rPr>
              <w:t>(PMF)</w:t>
            </w:r>
            <w:r w:rsidR="002C366E" w:rsidRPr="00F94DBA">
              <w:rPr>
                <w:rFonts w:cs="Arial"/>
                <w:b/>
                <w:sz w:val="20"/>
                <w:szCs w:val="20"/>
                <w:lang w:val="es-ES"/>
              </w:rPr>
              <w:t xml:space="preserve"> ma</w:t>
            </w:r>
            <w:r w:rsidRPr="00F94DBA">
              <w:rPr>
                <w:rFonts w:cs="Arial"/>
                <w:b/>
                <w:sz w:val="20"/>
                <w:szCs w:val="20"/>
                <w:lang w:val="es-ES"/>
              </w:rPr>
              <w:t xml:space="preserve">ntenerse o </w:t>
            </w:r>
            <w:r w:rsidR="002C366E" w:rsidRPr="00F94DBA">
              <w:rPr>
                <w:rFonts w:cs="Arial"/>
                <w:b/>
                <w:sz w:val="20"/>
                <w:szCs w:val="20"/>
                <w:lang w:val="es-ES"/>
              </w:rPr>
              <w:t>modifi</w:t>
            </w:r>
            <w:r w:rsidRPr="00F94DBA">
              <w:rPr>
                <w:rFonts w:cs="Arial"/>
                <w:b/>
                <w:sz w:val="20"/>
                <w:szCs w:val="20"/>
                <w:lang w:val="es-ES"/>
              </w:rPr>
              <w:t>carse</w:t>
            </w:r>
            <w:r w:rsidR="002C366E" w:rsidRPr="00F94DBA">
              <w:rPr>
                <w:rFonts w:cs="Arial"/>
                <w:b/>
                <w:sz w:val="20"/>
                <w:szCs w:val="20"/>
                <w:lang w:val="es-ES"/>
              </w:rPr>
              <w:t>?</w:t>
            </w:r>
          </w:p>
          <w:p w14:paraId="6EB1CC91" w14:textId="72D87B76" w:rsidR="00C04624" w:rsidRPr="00F94DBA" w:rsidRDefault="004B29B7" w:rsidP="005D0E1D">
            <w:pPr>
              <w:keepNext/>
              <w:keepLines/>
              <w:tabs>
                <w:tab w:val="left" w:pos="735"/>
              </w:tabs>
              <w:spacing w:before="120" w:after="120" w:line="276" w:lineRule="auto"/>
              <w:rPr>
                <w:rFonts w:cs="Arial"/>
                <w:sz w:val="20"/>
                <w:szCs w:val="20"/>
                <w:lang w:val="es-ES"/>
              </w:rPr>
            </w:pPr>
            <w:r w:rsidRPr="00F94DBA">
              <w:rPr>
                <w:rFonts w:cs="Arial"/>
                <w:b/>
                <w:sz w:val="20"/>
                <w:szCs w:val="20"/>
                <w:lang w:val="es-ES"/>
              </w:rPr>
              <w:t xml:space="preserve">      </w:t>
            </w:r>
            <w:r w:rsidR="00C04624" w:rsidRPr="00F94DBA">
              <w:rPr>
                <w:rFonts w:cs="Arial"/>
                <w:b/>
                <w:sz w:val="20"/>
                <w:szCs w:val="20"/>
                <w:lang w:val="es-ES"/>
              </w:rPr>
              <w:t xml:space="preserve"> </w:t>
            </w:r>
            <w:r w:rsidR="008B239E">
              <w:rPr>
                <w:rFonts w:cs="Arial"/>
                <w:b/>
                <w:sz w:val="20"/>
                <w:szCs w:val="20"/>
                <w:lang w:val="es-ES"/>
              </w:rPr>
              <w:t>Seleccione</w:t>
            </w:r>
            <w:r w:rsidR="004115B0" w:rsidRPr="00F94DBA">
              <w:rPr>
                <w:rFonts w:cs="Arial"/>
                <w:b/>
                <w:sz w:val="20"/>
                <w:szCs w:val="20"/>
                <w:lang w:val="es-ES"/>
              </w:rPr>
              <w:t xml:space="preserve"> más de una opción si así lo </w:t>
            </w:r>
            <w:r w:rsidR="00F86E98" w:rsidRPr="00F94DBA">
              <w:rPr>
                <w:rFonts w:cs="Arial"/>
                <w:b/>
                <w:sz w:val="20"/>
                <w:szCs w:val="20"/>
                <w:lang w:val="es-ES"/>
              </w:rPr>
              <w:t>considera</w:t>
            </w:r>
            <w:r w:rsidR="004115B0" w:rsidRPr="00F94DBA">
              <w:rPr>
                <w:rFonts w:cs="Arial"/>
                <w:b/>
                <w:sz w:val="20"/>
                <w:szCs w:val="20"/>
                <w:lang w:val="es-ES"/>
              </w:rPr>
              <w:t>.</w:t>
            </w:r>
          </w:p>
          <w:p w14:paraId="3601D622" w14:textId="4583CA44" w:rsidR="002C366E" w:rsidRPr="00F94DBA" w:rsidRDefault="00D44840" w:rsidP="005D0E1D">
            <w:pPr>
              <w:ind w:left="708"/>
              <w:rPr>
                <w:rFonts w:cs="Arial"/>
                <w:sz w:val="20"/>
                <w:szCs w:val="20"/>
                <w:lang w:val="es-ES"/>
              </w:rPr>
            </w:pPr>
            <w:sdt>
              <w:sdtPr>
                <w:rPr>
                  <w:rFonts w:cs="Arial"/>
                  <w:sz w:val="20"/>
                  <w:szCs w:val="20"/>
                  <w:lang w:val="es-ES"/>
                </w:rPr>
                <w:id w:val="-215200968"/>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2C366E" w:rsidRPr="00F94DBA">
              <w:rPr>
                <w:rFonts w:cs="Arial"/>
                <w:sz w:val="20"/>
                <w:szCs w:val="20"/>
                <w:lang w:val="es-ES"/>
              </w:rPr>
              <w:t>Ma</w:t>
            </w:r>
            <w:r w:rsidR="004115B0" w:rsidRPr="00F94DBA">
              <w:rPr>
                <w:rFonts w:cs="Arial"/>
                <w:sz w:val="20"/>
                <w:szCs w:val="20"/>
                <w:lang w:val="es-ES"/>
              </w:rPr>
              <w:t xml:space="preserve">ntener </w:t>
            </w:r>
            <w:r w:rsidR="00CE25CC" w:rsidRPr="00F94DBA">
              <w:rPr>
                <w:rFonts w:cs="Arial"/>
                <w:sz w:val="20"/>
                <w:szCs w:val="20"/>
                <w:lang w:val="es-ES"/>
              </w:rPr>
              <w:t>su configuración de precios actual a</w:t>
            </w:r>
            <w:r w:rsidR="002C366E" w:rsidRPr="00F94DBA">
              <w:rPr>
                <w:rFonts w:cs="Arial"/>
                <w:sz w:val="20"/>
                <w:szCs w:val="20"/>
                <w:lang w:val="es-ES"/>
              </w:rPr>
              <w:t xml:space="preserve"> </w:t>
            </w:r>
            <w:r w:rsidR="00CE25CC" w:rsidRPr="00F94DBA">
              <w:rPr>
                <w:rFonts w:cs="Arial"/>
                <w:sz w:val="20"/>
                <w:szCs w:val="20"/>
                <w:lang w:val="es-ES"/>
              </w:rPr>
              <w:t>nivel</w:t>
            </w:r>
            <w:r w:rsidR="002C366E" w:rsidRPr="00F94DBA">
              <w:rPr>
                <w:rFonts w:cs="Arial"/>
                <w:sz w:val="20"/>
                <w:szCs w:val="20"/>
                <w:lang w:val="es-ES"/>
              </w:rPr>
              <w:t xml:space="preserve"> FOB</w:t>
            </w:r>
            <w:r w:rsidR="00CE25CC" w:rsidRPr="00F94DBA">
              <w:rPr>
                <w:rFonts w:cs="Arial"/>
                <w:sz w:val="20"/>
                <w:szCs w:val="20"/>
                <w:lang w:val="es-ES"/>
              </w:rPr>
              <w:t>.</w:t>
            </w:r>
            <w:r w:rsidR="002C366E" w:rsidRPr="00F94DBA">
              <w:rPr>
                <w:rFonts w:cs="Arial"/>
                <w:sz w:val="20"/>
                <w:szCs w:val="20"/>
                <w:lang w:val="es-ES"/>
              </w:rPr>
              <w:t xml:space="preserve"> </w:t>
            </w:r>
          </w:p>
          <w:p w14:paraId="7F809FB4" w14:textId="182FF223" w:rsidR="00C04624" w:rsidRPr="00F94DBA" w:rsidRDefault="00D44840" w:rsidP="005D0E1D">
            <w:pPr>
              <w:ind w:left="708"/>
              <w:rPr>
                <w:rFonts w:cs="Arial"/>
                <w:sz w:val="20"/>
                <w:szCs w:val="20"/>
                <w:lang w:val="es-ES"/>
              </w:rPr>
            </w:pPr>
            <w:sdt>
              <w:sdtPr>
                <w:rPr>
                  <w:rFonts w:cs="Arial"/>
                  <w:sz w:val="20"/>
                  <w:szCs w:val="20"/>
                  <w:lang w:val="es-ES"/>
                </w:rPr>
                <w:id w:val="1668663683"/>
                <w14:checkbox>
                  <w14:checked w14:val="0"/>
                  <w14:checkedState w14:val="2612" w14:font="MS Gothic"/>
                  <w14:uncheckedState w14:val="2610" w14:font="MS Gothic"/>
                </w14:checkbox>
              </w:sdtPr>
              <w:sdtEndPr/>
              <w:sdtContent>
                <w:r w:rsidR="002C366E" w:rsidRPr="00F94DBA">
                  <w:rPr>
                    <w:rFonts w:ascii="MS Gothic" w:eastAsia="MS Gothic" w:hAnsi="MS Gothic" w:cs="Arial"/>
                    <w:sz w:val="20"/>
                    <w:szCs w:val="20"/>
                    <w:lang w:val="es-ES"/>
                  </w:rPr>
                  <w:t>☐</w:t>
                </w:r>
              </w:sdtContent>
            </w:sdt>
            <w:r w:rsidR="002C366E" w:rsidRPr="00F94DBA">
              <w:rPr>
                <w:rFonts w:cs="Arial"/>
                <w:sz w:val="20"/>
                <w:szCs w:val="20"/>
                <w:lang w:val="es-ES"/>
              </w:rPr>
              <w:t xml:space="preserve"> </w:t>
            </w:r>
            <w:r w:rsidR="00CE25CC" w:rsidRPr="00F94DBA">
              <w:rPr>
                <w:rFonts w:cs="Arial"/>
                <w:sz w:val="20"/>
                <w:szCs w:val="20"/>
                <w:lang w:val="es-ES"/>
              </w:rPr>
              <w:t>Establecer el</w:t>
            </w:r>
            <w:r w:rsidR="00C04624" w:rsidRPr="00F94DBA">
              <w:rPr>
                <w:rFonts w:cs="Arial"/>
                <w:sz w:val="20"/>
                <w:szCs w:val="20"/>
                <w:lang w:val="es-ES"/>
              </w:rPr>
              <w:t xml:space="preserve"> </w:t>
            </w:r>
            <w:r w:rsidR="00CE25CC" w:rsidRPr="00F94DBA">
              <w:rPr>
                <w:rFonts w:cs="Arial"/>
                <w:sz w:val="20"/>
                <w:szCs w:val="20"/>
                <w:lang w:val="es-ES"/>
              </w:rPr>
              <w:t>PMF</w:t>
            </w:r>
            <w:r w:rsidR="00C04624" w:rsidRPr="00F94DBA">
              <w:rPr>
                <w:rFonts w:cs="Arial"/>
                <w:sz w:val="20"/>
                <w:szCs w:val="20"/>
                <w:lang w:val="es-ES"/>
              </w:rPr>
              <w:t xml:space="preserve"> a</w:t>
            </w:r>
            <w:r w:rsidR="00CE25CC" w:rsidRPr="00F94DBA">
              <w:rPr>
                <w:rFonts w:cs="Arial"/>
                <w:sz w:val="20"/>
                <w:szCs w:val="20"/>
                <w:lang w:val="es-ES"/>
              </w:rPr>
              <w:t xml:space="preserve"> nivel EXW.</w:t>
            </w:r>
          </w:p>
          <w:p w14:paraId="047BB5EE" w14:textId="605CBDCF" w:rsidR="00C04624" w:rsidRPr="00F94DBA" w:rsidRDefault="00D44840" w:rsidP="005D0E1D">
            <w:pPr>
              <w:ind w:left="708"/>
              <w:rPr>
                <w:rFonts w:cs="Arial"/>
                <w:sz w:val="20"/>
                <w:szCs w:val="20"/>
                <w:lang w:val="es-ES"/>
              </w:rPr>
            </w:pPr>
            <w:sdt>
              <w:sdtPr>
                <w:rPr>
                  <w:rFonts w:cs="Arial"/>
                  <w:sz w:val="20"/>
                  <w:szCs w:val="20"/>
                  <w:lang w:val="es-ES"/>
                </w:rPr>
                <w:id w:val="170304627"/>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CE25CC" w:rsidRPr="00F94DBA">
              <w:rPr>
                <w:rFonts w:cs="Arial"/>
                <w:sz w:val="20"/>
                <w:szCs w:val="20"/>
                <w:lang w:val="es-ES"/>
              </w:rPr>
              <w:t>Establecer el PMF a nivel de pie de finca.</w:t>
            </w:r>
          </w:p>
          <w:p w14:paraId="18FF108E" w14:textId="19D8CBC6" w:rsidR="00E30B91" w:rsidRPr="00F94DBA" w:rsidRDefault="00D44840" w:rsidP="00C24324">
            <w:pPr>
              <w:ind w:left="720"/>
              <w:rPr>
                <w:rFonts w:cs="Arial"/>
                <w:sz w:val="20"/>
                <w:szCs w:val="20"/>
                <w:lang w:val="es-ES"/>
              </w:rPr>
            </w:pPr>
            <w:sdt>
              <w:sdtPr>
                <w:rPr>
                  <w:rFonts w:cs="Arial"/>
                  <w:sz w:val="20"/>
                  <w:szCs w:val="20"/>
                  <w:lang w:val="es-ES"/>
                </w:rPr>
                <w:id w:val="627592437"/>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2C366E" w:rsidRPr="00F94DBA">
              <w:rPr>
                <w:rFonts w:cs="Arial"/>
                <w:sz w:val="20"/>
                <w:szCs w:val="20"/>
                <w:lang w:val="es-ES"/>
              </w:rPr>
              <w:t xml:space="preserve"> </w:t>
            </w:r>
            <w:r w:rsidR="00CE25CC" w:rsidRPr="00F94DBA">
              <w:rPr>
                <w:rFonts w:cs="Arial"/>
                <w:sz w:val="20"/>
                <w:szCs w:val="20"/>
                <w:lang w:val="es-ES"/>
              </w:rPr>
              <w:t xml:space="preserve">No estoy </w:t>
            </w:r>
            <w:r w:rsidR="00D930E3">
              <w:rPr>
                <w:rFonts w:cs="Arial"/>
                <w:sz w:val="20"/>
                <w:szCs w:val="20"/>
                <w:lang w:val="es-ES"/>
              </w:rPr>
              <w:t>seguro/a</w:t>
            </w:r>
            <w:r w:rsidR="00CE25CC" w:rsidRPr="00F94DBA">
              <w:rPr>
                <w:rFonts w:cs="Arial"/>
                <w:sz w:val="20"/>
                <w:szCs w:val="20"/>
                <w:lang w:val="es-ES"/>
              </w:rPr>
              <w:t>.</w:t>
            </w:r>
          </w:p>
          <w:p w14:paraId="0C2AC7B2" w14:textId="1CACCE50" w:rsidR="00E30B91" w:rsidRPr="00F94DBA" w:rsidRDefault="001248DB" w:rsidP="00E30B9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603B9C4D" w14:textId="7E990420" w:rsidR="00E30B91" w:rsidRPr="00F94DBA" w:rsidRDefault="00D44840" w:rsidP="00E30B91">
            <w:pPr>
              <w:ind w:left="708"/>
              <w:jc w:val="left"/>
              <w:rPr>
                <w:rFonts w:cs="Arial"/>
                <w:sz w:val="20"/>
                <w:szCs w:val="20"/>
                <w:lang w:val="es-ES"/>
              </w:rPr>
            </w:pPr>
            <w:sdt>
              <w:sdtPr>
                <w:rPr>
                  <w:rFonts w:cs="Arial"/>
                  <w:b/>
                  <w:sz w:val="20"/>
                  <w:szCs w:val="20"/>
                  <w:lang w:val="es-ES"/>
                </w:rPr>
                <w:id w:val="1719864041"/>
              </w:sdtPr>
              <w:sdtEndPr/>
              <w:sdtContent>
                <w:sdt>
                  <w:sdtPr>
                    <w:rPr>
                      <w:rStyle w:val="PlaceholderText"/>
                      <w:lang w:val="es-ES"/>
                    </w:rPr>
                    <w:id w:val="496082687"/>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69E82F5B" w14:textId="19DBCA07" w:rsidR="00E30B91" w:rsidRPr="00F94DBA" w:rsidRDefault="004115B0" w:rsidP="00E30B9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E30B91" w:rsidRPr="00F94DBA">
              <w:rPr>
                <w:rFonts w:cs="Arial"/>
                <w:b/>
                <w:sz w:val="20"/>
                <w:szCs w:val="20"/>
                <w:lang w:val="es-ES"/>
              </w:rPr>
              <w:t xml:space="preserve">5. </w:t>
            </w:r>
            <w:r w:rsidR="00CE25CC" w:rsidRPr="00F94DBA">
              <w:rPr>
                <w:rFonts w:cs="Arial"/>
                <w:b/>
                <w:sz w:val="20"/>
                <w:szCs w:val="20"/>
                <w:lang w:val="es-ES"/>
              </w:rPr>
              <w:t>Si el PMF se establece</w:t>
            </w:r>
            <w:r w:rsidR="00E90BF5" w:rsidRPr="00F94DBA">
              <w:rPr>
                <w:rFonts w:cs="Arial"/>
                <w:b/>
                <w:sz w:val="20"/>
                <w:szCs w:val="20"/>
                <w:lang w:val="es-ES"/>
              </w:rPr>
              <w:t xml:space="preserve"> </w:t>
            </w:r>
            <w:r w:rsidR="00CE25CC" w:rsidRPr="00F94DBA">
              <w:rPr>
                <w:rFonts w:cs="Arial"/>
                <w:b/>
                <w:sz w:val="20"/>
                <w:szCs w:val="20"/>
                <w:lang w:val="es-ES"/>
              </w:rPr>
              <w:t>a nivel de la organización de productores</w:t>
            </w:r>
            <w:r w:rsidR="00E90BF5" w:rsidRPr="00F94DBA">
              <w:rPr>
                <w:rFonts w:cs="Arial"/>
                <w:b/>
                <w:sz w:val="20"/>
                <w:szCs w:val="20"/>
                <w:lang w:val="es-ES"/>
              </w:rPr>
              <w:t xml:space="preserve"> (</w:t>
            </w:r>
            <w:r w:rsidR="00CE25CC" w:rsidRPr="00F94DBA">
              <w:rPr>
                <w:rFonts w:cs="Arial"/>
                <w:b/>
                <w:sz w:val="20"/>
                <w:szCs w:val="20"/>
                <w:lang w:val="es-ES"/>
              </w:rPr>
              <w:t>sea</w:t>
            </w:r>
            <w:r w:rsidR="00E90BF5" w:rsidRPr="00F94DBA">
              <w:rPr>
                <w:rFonts w:cs="Arial"/>
                <w:b/>
                <w:sz w:val="20"/>
                <w:szCs w:val="20"/>
                <w:lang w:val="es-ES"/>
              </w:rPr>
              <w:t xml:space="preserve"> FOB o EXW)</w:t>
            </w:r>
            <w:r w:rsidR="00CE25CC" w:rsidRPr="00F94DBA">
              <w:rPr>
                <w:rFonts w:cs="Arial"/>
                <w:b/>
                <w:sz w:val="20"/>
                <w:szCs w:val="20"/>
                <w:lang w:val="es-ES"/>
              </w:rPr>
              <w:t>,</w:t>
            </w:r>
            <w:r w:rsidR="00E90BF5" w:rsidRPr="00F94DBA">
              <w:rPr>
                <w:rFonts w:cs="Arial"/>
                <w:b/>
                <w:sz w:val="20"/>
                <w:szCs w:val="20"/>
                <w:lang w:val="es-ES"/>
              </w:rPr>
              <w:t xml:space="preserve"> </w:t>
            </w:r>
            <w:r w:rsidR="00CE25CC" w:rsidRPr="00F94DBA">
              <w:rPr>
                <w:rFonts w:cs="Arial"/>
                <w:b/>
                <w:sz w:val="20"/>
                <w:szCs w:val="20"/>
                <w:lang w:val="es-ES"/>
              </w:rPr>
              <w:t xml:space="preserve">¿debería </w:t>
            </w:r>
            <w:r w:rsidR="00E30B91" w:rsidRPr="00F94DBA">
              <w:rPr>
                <w:rFonts w:cs="Arial"/>
                <w:b/>
                <w:sz w:val="20"/>
                <w:szCs w:val="20"/>
                <w:lang w:val="es-ES"/>
              </w:rPr>
              <w:t>Fairtrade</w:t>
            </w:r>
            <w:r w:rsidR="00E90BF5" w:rsidRPr="00F94DBA">
              <w:rPr>
                <w:rFonts w:cs="Arial"/>
                <w:b/>
                <w:sz w:val="20"/>
                <w:szCs w:val="20"/>
                <w:lang w:val="es-ES"/>
              </w:rPr>
              <w:t xml:space="preserve"> </w:t>
            </w:r>
            <w:r w:rsidR="00E30B91" w:rsidRPr="00F94DBA">
              <w:rPr>
                <w:rFonts w:cs="Arial"/>
                <w:b/>
                <w:sz w:val="20"/>
                <w:szCs w:val="20"/>
                <w:lang w:val="es-ES"/>
              </w:rPr>
              <w:t>defin</w:t>
            </w:r>
            <w:r w:rsidR="00CE25CC" w:rsidRPr="00F94DBA">
              <w:rPr>
                <w:rFonts w:cs="Arial"/>
                <w:b/>
                <w:sz w:val="20"/>
                <w:szCs w:val="20"/>
                <w:lang w:val="es-ES"/>
              </w:rPr>
              <w:t>ir la proporción de PMF</w:t>
            </w:r>
            <w:r w:rsidR="00E30B91" w:rsidRPr="00F94DBA">
              <w:rPr>
                <w:rFonts w:cs="Arial"/>
                <w:b/>
                <w:sz w:val="20"/>
                <w:szCs w:val="20"/>
                <w:lang w:val="es-ES"/>
              </w:rPr>
              <w:t xml:space="preserve"> </w:t>
            </w:r>
            <w:r w:rsidR="00CE25CC" w:rsidRPr="00F94DBA">
              <w:rPr>
                <w:rFonts w:cs="Arial"/>
                <w:b/>
                <w:sz w:val="20"/>
                <w:szCs w:val="20"/>
                <w:lang w:val="es-ES"/>
              </w:rPr>
              <w:t>a distribuir entre los agricultores miembros</w:t>
            </w:r>
            <w:r w:rsidR="003A0093">
              <w:rPr>
                <w:rFonts w:cs="Arial"/>
                <w:b/>
                <w:sz w:val="20"/>
                <w:szCs w:val="20"/>
                <w:lang w:val="es-ES"/>
              </w:rPr>
              <w:t>?</w:t>
            </w:r>
            <w:r w:rsidR="00E90BF5" w:rsidRPr="00F94DBA">
              <w:rPr>
                <w:rFonts w:cs="Arial"/>
                <w:b/>
                <w:sz w:val="20"/>
                <w:szCs w:val="20"/>
                <w:lang w:val="es-ES"/>
              </w:rPr>
              <w:t xml:space="preserve"> (</w:t>
            </w:r>
            <w:r w:rsidR="003A0093">
              <w:rPr>
                <w:rFonts w:cs="Arial"/>
                <w:b/>
                <w:sz w:val="20"/>
                <w:szCs w:val="20"/>
                <w:lang w:val="es-ES"/>
              </w:rPr>
              <w:t>Intención:</w:t>
            </w:r>
            <w:r w:rsidR="00CE25CC" w:rsidRPr="00F94DBA">
              <w:rPr>
                <w:rFonts w:cs="Arial"/>
                <w:b/>
                <w:sz w:val="20"/>
                <w:szCs w:val="20"/>
                <w:lang w:val="es-ES"/>
              </w:rPr>
              <w:t xml:space="preserve"> apoyar una mayor transparencia en cuanto a los ingresos de los agricultores</w:t>
            </w:r>
            <w:r w:rsidR="003A0093">
              <w:rPr>
                <w:rFonts w:cs="Arial"/>
                <w:b/>
                <w:sz w:val="20"/>
                <w:szCs w:val="20"/>
                <w:lang w:val="es-ES"/>
              </w:rPr>
              <w:t>.</w:t>
            </w:r>
            <w:r w:rsidR="00E90BF5" w:rsidRPr="00F94DBA">
              <w:rPr>
                <w:rFonts w:cs="Arial"/>
                <w:b/>
                <w:sz w:val="20"/>
                <w:szCs w:val="20"/>
                <w:lang w:val="es-ES"/>
              </w:rPr>
              <w:t>)</w:t>
            </w:r>
          </w:p>
          <w:p w14:paraId="0B6D99CB" w14:textId="12437777" w:rsidR="00C04624" w:rsidRPr="00F94DBA" w:rsidRDefault="00D44840" w:rsidP="005D0E1D">
            <w:pPr>
              <w:ind w:left="708"/>
              <w:rPr>
                <w:rFonts w:cs="Arial"/>
                <w:sz w:val="20"/>
                <w:szCs w:val="20"/>
                <w:lang w:val="es-ES"/>
              </w:rPr>
            </w:pPr>
            <w:sdt>
              <w:sdtPr>
                <w:rPr>
                  <w:rFonts w:cs="Arial"/>
                  <w:sz w:val="20"/>
                  <w:szCs w:val="20"/>
                  <w:lang w:val="es-ES"/>
                </w:rPr>
                <w:id w:val="-732464491"/>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CE25CC" w:rsidRPr="00F94DBA">
              <w:rPr>
                <w:rFonts w:cs="Arial"/>
                <w:sz w:val="20"/>
                <w:szCs w:val="20"/>
                <w:lang w:val="es-ES"/>
              </w:rPr>
              <w:t>Sí</w:t>
            </w:r>
            <w:r w:rsidR="00E30B91" w:rsidRPr="00F94DBA">
              <w:rPr>
                <w:rFonts w:cs="Arial"/>
                <w:sz w:val="20"/>
                <w:szCs w:val="20"/>
                <w:lang w:val="es-ES"/>
              </w:rPr>
              <w:t xml:space="preserve">, </w:t>
            </w:r>
            <w:r w:rsidR="00CE25CC" w:rsidRPr="00F94DBA">
              <w:rPr>
                <w:rFonts w:cs="Arial"/>
                <w:sz w:val="20"/>
                <w:szCs w:val="20"/>
                <w:lang w:val="es-ES"/>
              </w:rPr>
              <w:t>estoy de acuerdo.</w:t>
            </w:r>
            <w:r w:rsidR="00E30B91" w:rsidRPr="00F94DBA">
              <w:rPr>
                <w:rFonts w:cs="Arial"/>
                <w:sz w:val="20"/>
                <w:szCs w:val="20"/>
                <w:lang w:val="es-ES"/>
              </w:rPr>
              <w:t xml:space="preserve"> </w:t>
            </w:r>
          </w:p>
          <w:p w14:paraId="06B1AB29" w14:textId="12050962" w:rsidR="00C04624" w:rsidRPr="00F94DBA" w:rsidRDefault="00D44840" w:rsidP="005D0E1D">
            <w:pPr>
              <w:ind w:left="708"/>
              <w:rPr>
                <w:rFonts w:cs="Arial"/>
                <w:sz w:val="20"/>
                <w:szCs w:val="20"/>
                <w:lang w:val="es-ES"/>
              </w:rPr>
            </w:pPr>
            <w:sdt>
              <w:sdtPr>
                <w:rPr>
                  <w:rFonts w:cs="Arial"/>
                  <w:sz w:val="20"/>
                  <w:szCs w:val="20"/>
                  <w:lang w:val="es-ES"/>
                </w:rPr>
                <w:id w:val="-1354873581"/>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E30B91" w:rsidRPr="00F94DBA">
              <w:rPr>
                <w:rFonts w:cs="Arial"/>
                <w:sz w:val="20"/>
                <w:szCs w:val="20"/>
                <w:lang w:val="es-ES"/>
              </w:rPr>
              <w:t xml:space="preserve">No, </w:t>
            </w:r>
            <w:r w:rsidR="00CE25CC" w:rsidRPr="00F94DBA">
              <w:rPr>
                <w:rFonts w:cs="Arial"/>
                <w:sz w:val="20"/>
                <w:szCs w:val="20"/>
                <w:lang w:val="es-ES"/>
              </w:rPr>
              <w:t>estoy en desacuerdo.</w:t>
            </w:r>
          </w:p>
          <w:p w14:paraId="68FFF006" w14:textId="6E806446" w:rsidR="00C04624" w:rsidRPr="00F94DBA" w:rsidRDefault="00D44840" w:rsidP="005D0E1D">
            <w:pPr>
              <w:ind w:left="708"/>
              <w:rPr>
                <w:rFonts w:cs="Arial"/>
                <w:sz w:val="20"/>
                <w:szCs w:val="20"/>
                <w:lang w:val="es-ES"/>
              </w:rPr>
            </w:pPr>
            <w:sdt>
              <w:sdtPr>
                <w:rPr>
                  <w:rFonts w:cs="Arial"/>
                  <w:sz w:val="20"/>
                  <w:szCs w:val="20"/>
                  <w:lang w:val="es-ES"/>
                </w:rPr>
                <w:id w:val="928695018"/>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CE25CC" w:rsidRPr="00F94DBA">
              <w:rPr>
                <w:rFonts w:cs="Arial"/>
                <w:sz w:val="20"/>
                <w:szCs w:val="20"/>
                <w:lang w:val="es-ES"/>
              </w:rPr>
              <w:t xml:space="preserve">No estoy </w:t>
            </w:r>
            <w:r w:rsidR="00D930E3">
              <w:rPr>
                <w:rFonts w:cs="Arial"/>
                <w:sz w:val="20"/>
                <w:szCs w:val="20"/>
                <w:lang w:val="es-ES"/>
              </w:rPr>
              <w:t>seguro/a</w:t>
            </w:r>
            <w:r w:rsidR="00CE25CC" w:rsidRPr="00F94DBA">
              <w:rPr>
                <w:rFonts w:cs="Arial"/>
                <w:sz w:val="20"/>
                <w:szCs w:val="20"/>
                <w:lang w:val="es-ES"/>
              </w:rPr>
              <w:t>.</w:t>
            </w:r>
          </w:p>
          <w:p w14:paraId="3DA815DC" w14:textId="61EB381A" w:rsidR="00C04624" w:rsidRPr="00F94DBA" w:rsidRDefault="001248DB"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745B602D" w14:textId="32E74E0A" w:rsidR="00C04624" w:rsidRPr="00F94DBA" w:rsidRDefault="00D44840" w:rsidP="00C24324">
            <w:pPr>
              <w:ind w:left="708"/>
              <w:jc w:val="left"/>
              <w:rPr>
                <w:rFonts w:cs="Arial"/>
                <w:sz w:val="20"/>
                <w:szCs w:val="20"/>
                <w:lang w:val="es-ES"/>
              </w:rPr>
            </w:pPr>
            <w:sdt>
              <w:sdtPr>
                <w:rPr>
                  <w:rFonts w:cs="Arial"/>
                  <w:b/>
                  <w:sz w:val="20"/>
                  <w:szCs w:val="20"/>
                  <w:lang w:val="es-ES"/>
                </w:rPr>
                <w:id w:val="-1111969495"/>
              </w:sdtPr>
              <w:sdtEndPr/>
              <w:sdtContent>
                <w:sdt>
                  <w:sdtPr>
                    <w:rPr>
                      <w:rStyle w:val="PlaceholderText"/>
                      <w:lang w:val="es-ES"/>
                    </w:rPr>
                    <w:id w:val="-1652906945"/>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tc>
      </w:tr>
    </w:tbl>
    <w:p w14:paraId="79AA304A" w14:textId="70DD472A" w:rsidR="006F7DFD" w:rsidRPr="00F94DBA" w:rsidRDefault="001C1C75" w:rsidP="006F4AD4">
      <w:pPr>
        <w:pStyle w:val="Style2"/>
        <w:numPr>
          <w:ilvl w:val="0"/>
          <w:numId w:val="161"/>
        </w:numPr>
        <w:ind w:left="1080"/>
        <w:rPr>
          <w:lang w:val="es-ES"/>
        </w:rPr>
      </w:pPr>
      <w:bookmarkStart w:id="53" w:name="_Toc496999211"/>
      <w:bookmarkStart w:id="54" w:name="_Toc495675456"/>
      <w:r w:rsidRPr="00F94DBA">
        <w:rPr>
          <w:lang w:val="es-ES"/>
        </w:rPr>
        <w:t>PMF</w:t>
      </w:r>
      <w:r w:rsidR="006F7DFD" w:rsidRPr="00F94DBA">
        <w:rPr>
          <w:lang w:val="es-ES"/>
        </w:rPr>
        <w:t xml:space="preserve"> </w:t>
      </w:r>
      <w:r w:rsidRPr="00F94DBA">
        <w:rPr>
          <w:lang w:val="es-ES"/>
        </w:rPr>
        <w:t>y</w:t>
      </w:r>
      <w:r w:rsidR="006F7DFD" w:rsidRPr="00F94DBA">
        <w:rPr>
          <w:lang w:val="es-ES"/>
        </w:rPr>
        <w:t xml:space="preserve"> </w:t>
      </w:r>
      <w:r w:rsidR="004127C6" w:rsidRPr="00F94DBA">
        <w:rPr>
          <w:lang w:val="es-ES"/>
        </w:rPr>
        <w:t xml:space="preserve">Precios </w:t>
      </w:r>
      <w:r w:rsidR="004115B0" w:rsidRPr="00F94DBA">
        <w:rPr>
          <w:lang w:val="es-ES"/>
        </w:rPr>
        <w:t>nacionales</w:t>
      </w:r>
      <w:bookmarkEnd w:id="53"/>
    </w:p>
    <w:p w14:paraId="33EC07DB" w14:textId="71C8C0BC" w:rsidR="00227DBD" w:rsidRPr="00F94DBA" w:rsidRDefault="00CE25CC" w:rsidP="006F4AD4">
      <w:pPr>
        <w:ind w:left="720"/>
        <w:jc w:val="left"/>
        <w:rPr>
          <w:b/>
          <w:lang w:val="es-ES"/>
        </w:rPr>
      </w:pPr>
      <w:r w:rsidRPr="00F94DBA">
        <w:rPr>
          <w:b/>
          <w:lang w:val="es-ES"/>
        </w:rPr>
        <w:t>- Es</w:t>
      </w:r>
      <w:r w:rsidR="00F86E98" w:rsidRPr="00F94DBA">
        <w:rPr>
          <w:b/>
          <w:lang w:val="es-ES"/>
        </w:rPr>
        <w:t>pecí</w:t>
      </w:r>
      <w:r w:rsidR="00227DBD" w:rsidRPr="00F94DBA">
        <w:rPr>
          <w:b/>
          <w:lang w:val="es-ES"/>
        </w:rPr>
        <w:t>fica</w:t>
      </w:r>
      <w:r w:rsidRPr="00F94DBA">
        <w:rPr>
          <w:b/>
          <w:lang w:val="es-ES"/>
        </w:rPr>
        <w:t>mente para</w:t>
      </w:r>
      <w:r w:rsidR="00227DBD" w:rsidRPr="00F94DBA">
        <w:rPr>
          <w:b/>
          <w:lang w:val="es-ES"/>
        </w:rPr>
        <w:t xml:space="preserve"> </w:t>
      </w:r>
      <w:proofErr w:type="spellStart"/>
      <w:r w:rsidR="00AA6304" w:rsidRPr="00F94DBA">
        <w:rPr>
          <w:b/>
          <w:lang w:val="es-ES"/>
        </w:rPr>
        <w:t>Côte</w:t>
      </w:r>
      <w:proofErr w:type="spellEnd"/>
      <w:r w:rsidR="00AA6304" w:rsidRPr="00F94DBA">
        <w:rPr>
          <w:b/>
          <w:lang w:val="es-ES"/>
        </w:rPr>
        <w:t xml:space="preserve"> </w:t>
      </w:r>
      <w:proofErr w:type="spellStart"/>
      <w:r w:rsidR="00AA6304" w:rsidRPr="00F94DBA">
        <w:rPr>
          <w:b/>
          <w:lang w:val="es-ES"/>
        </w:rPr>
        <w:t>d’Ivoire</w:t>
      </w:r>
      <w:proofErr w:type="spellEnd"/>
      <w:r w:rsidR="00227DBD" w:rsidRPr="00F94DBA">
        <w:rPr>
          <w:b/>
          <w:lang w:val="es-ES"/>
        </w:rPr>
        <w:t xml:space="preserve"> </w:t>
      </w:r>
      <w:r w:rsidRPr="00F94DBA">
        <w:rPr>
          <w:b/>
          <w:lang w:val="es-ES"/>
        </w:rPr>
        <w:t>y</w:t>
      </w:r>
      <w:r w:rsidR="00227DBD" w:rsidRPr="00F94DBA">
        <w:rPr>
          <w:b/>
          <w:lang w:val="es-ES"/>
        </w:rPr>
        <w:t xml:space="preserve"> Ghana-</w:t>
      </w:r>
    </w:p>
    <w:p w14:paraId="60B7ADB5" w14:textId="164EFB1E" w:rsidR="00C25454" w:rsidRPr="00F94DBA" w:rsidRDefault="00CE25CC" w:rsidP="00254DBF">
      <w:pPr>
        <w:rPr>
          <w:lang w:val="es-ES"/>
        </w:rPr>
      </w:pPr>
      <w:r w:rsidRPr="00F94DBA">
        <w:rPr>
          <w:lang w:val="es-ES"/>
        </w:rPr>
        <w:lastRenderedPageBreak/>
        <w:t xml:space="preserve">En las aclaraciones </w:t>
      </w:r>
      <w:r w:rsidR="00F86E98" w:rsidRPr="00F94DBA">
        <w:rPr>
          <w:lang w:val="es-ES"/>
        </w:rPr>
        <w:t xml:space="preserve">actuales </w:t>
      </w:r>
      <w:r w:rsidR="00F37E29" w:rsidRPr="00F94DBA">
        <w:rPr>
          <w:lang w:val="es-ES"/>
        </w:rPr>
        <w:t>sobr</w:t>
      </w:r>
      <w:r w:rsidRPr="00F94DBA">
        <w:rPr>
          <w:lang w:val="es-ES"/>
        </w:rPr>
        <w:t>e precios de</w:t>
      </w:r>
      <w:r w:rsidR="00C25454" w:rsidRPr="00F94DBA">
        <w:rPr>
          <w:lang w:val="es-ES"/>
        </w:rPr>
        <w:t xml:space="preserve"> Fairtrade</w:t>
      </w:r>
      <w:r w:rsidRPr="00F94DBA">
        <w:rPr>
          <w:lang w:val="es-ES"/>
        </w:rPr>
        <w:t xml:space="preserve"> para</w:t>
      </w:r>
      <w:r w:rsidR="00C25454" w:rsidRPr="00F94DBA">
        <w:rPr>
          <w:lang w:val="es-ES"/>
        </w:rPr>
        <w:t xml:space="preserve">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00C25454" w:rsidRPr="00F94DBA">
        <w:rPr>
          <w:lang w:val="es-ES"/>
        </w:rPr>
        <w:t xml:space="preserve"> </w:t>
      </w:r>
      <w:r w:rsidRPr="00F94DBA">
        <w:rPr>
          <w:lang w:val="es-ES"/>
        </w:rPr>
        <w:t>y</w:t>
      </w:r>
      <w:r w:rsidR="00C25454" w:rsidRPr="00F94DBA">
        <w:rPr>
          <w:lang w:val="es-ES"/>
        </w:rPr>
        <w:t xml:space="preserve"> Ghana, </w:t>
      </w:r>
      <w:r w:rsidRPr="00F94DBA">
        <w:rPr>
          <w:lang w:val="es-ES"/>
        </w:rPr>
        <w:t xml:space="preserve">la diferencia de Precio Mínimo Fairtrade respecto del </w:t>
      </w:r>
      <w:r w:rsidR="00C25454" w:rsidRPr="00F94DBA">
        <w:rPr>
          <w:lang w:val="es-ES"/>
        </w:rPr>
        <w:t xml:space="preserve">FOB </w:t>
      </w:r>
      <w:r w:rsidRPr="00F94DBA">
        <w:rPr>
          <w:lang w:val="es-ES"/>
        </w:rPr>
        <w:t>se paga íntegramente a la OPP</w:t>
      </w:r>
      <w:r w:rsidR="00C25454" w:rsidRPr="00F94DBA">
        <w:rPr>
          <w:lang w:val="es-ES"/>
        </w:rPr>
        <w:t>. (</w:t>
      </w:r>
      <w:r w:rsidRPr="00F94DBA">
        <w:rPr>
          <w:lang w:val="es-ES"/>
        </w:rPr>
        <w:t>Para más información</w:t>
      </w:r>
      <w:r w:rsidR="00C25454" w:rsidRPr="00F94DBA">
        <w:rPr>
          <w:lang w:val="es-ES"/>
        </w:rPr>
        <w:t xml:space="preserve">, </w:t>
      </w:r>
      <w:r w:rsidRPr="00F94DBA">
        <w:rPr>
          <w:lang w:val="es-ES"/>
        </w:rPr>
        <w:t>consulte el</w:t>
      </w:r>
      <w:r w:rsidR="00C25454" w:rsidRPr="00F94DBA">
        <w:rPr>
          <w:lang w:val="es-ES"/>
        </w:rPr>
        <w:t xml:space="preserve"> </w:t>
      </w:r>
      <w:hyperlink r:id="rId9" w:history="1">
        <w:r w:rsidRPr="00F94DBA">
          <w:rPr>
            <w:rStyle w:val="Hyperlink"/>
            <w:lang w:val="es-ES"/>
          </w:rPr>
          <w:t>Criterio para Cacao</w:t>
        </w:r>
      </w:hyperlink>
      <w:r w:rsidR="00C25454" w:rsidRPr="00F94DBA">
        <w:rPr>
          <w:lang w:val="es-ES"/>
        </w:rPr>
        <w:t>, requi</w:t>
      </w:r>
      <w:r w:rsidRPr="00F94DBA">
        <w:rPr>
          <w:lang w:val="es-ES"/>
        </w:rPr>
        <w:t xml:space="preserve">sitos 4.2.1 (b), 4.2.2, 4.2.3 y </w:t>
      </w:r>
      <w:r w:rsidR="00C25454" w:rsidRPr="00F94DBA">
        <w:rPr>
          <w:lang w:val="es-ES"/>
        </w:rPr>
        <w:t xml:space="preserve">4.6.3.)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25454" w:rsidRPr="008B239E" w14:paraId="2DBDC1E5" w14:textId="77777777" w:rsidTr="000B2AA5">
        <w:tc>
          <w:tcPr>
            <w:tcW w:w="9245" w:type="dxa"/>
          </w:tcPr>
          <w:p w14:paraId="018FF0DE" w14:textId="1BE86370" w:rsidR="00C25454" w:rsidRPr="00F94DBA" w:rsidRDefault="00CE25CC" w:rsidP="000B2AA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254DBF" w:rsidRPr="00F94DBA">
              <w:rPr>
                <w:rFonts w:cs="Arial"/>
                <w:b/>
                <w:sz w:val="20"/>
                <w:szCs w:val="20"/>
                <w:lang w:val="es-ES"/>
              </w:rPr>
              <w:t>6</w:t>
            </w:r>
            <w:r w:rsidR="00C25454" w:rsidRPr="00F94DBA">
              <w:rPr>
                <w:rFonts w:cs="Arial"/>
                <w:b/>
                <w:sz w:val="20"/>
                <w:szCs w:val="20"/>
                <w:lang w:val="es-ES"/>
              </w:rPr>
              <w:t xml:space="preserve">. </w:t>
            </w:r>
            <w:r w:rsidRPr="00F94DBA">
              <w:rPr>
                <w:rFonts w:cs="Arial"/>
                <w:b/>
                <w:sz w:val="20"/>
                <w:szCs w:val="20"/>
                <w:lang w:val="es-ES"/>
              </w:rPr>
              <w:t>¿Deberían mantenerse o modificarse las actuales referencias de precios del mercado</w:t>
            </w:r>
            <w:r w:rsidR="00C25454" w:rsidRPr="00F94DBA">
              <w:rPr>
                <w:rFonts w:cs="Arial"/>
                <w:b/>
                <w:sz w:val="20"/>
                <w:szCs w:val="20"/>
                <w:lang w:val="es-ES"/>
              </w:rPr>
              <w:t xml:space="preserve"> Fairtrade </w:t>
            </w:r>
            <w:r w:rsidRPr="00F94DBA">
              <w:rPr>
                <w:rFonts w:cs="Arial"/>
                <w:b/>
                <w:sz w:val="20"/>
                <w:szCs w:val="20"/>
                <w:u w:val="single"/>
                <w:lang w:val="es-ES"/>
              </w:rPr>
              <w:t>e</w:t>
            </w:r>
            <w:r w:rsidR="00C25454" w:rsidRPr="00F94DBA">
              <w:rPr>
                <w:rFonts w:cs="Arial"/>
                <w:b/>
                <w:sz w:val="20"/>
                <w:szCs w:val="20"/>
                <w:u w:val="single"/>
                <w:lang w:val="es-ES"/>
              </w:rPr>
              <w:t xml:space="preserve">n </w:t>
            </w:r>
            <w:proofErr w:type="spellStart"/>
            <w:r w:rsidR="00AA6304" w:rsidRPr="00F94DBA">
              <w:rPr>
                <w:rFonts w:cs="Arial"/>
                <w:b/>
                <w:sz w:val="20"/>
                <w:szCs w:val="20"/>
                <w:u w:val="single"/>
                <w:lang w:val="es-ES"/>
              </w:rPr>
              <w:t>Côte</w:t>
            </w:r>
            <w:proofErr w:type="spellEnd"/>
            <w:r w:rsidR="00AA6304" w:rsidRPr="00F94DBA">
              <w:rPr>
                <w:rFonts w:cs="Arial"/>
                <w:b/>
                <w:sz w:val="20"/>
                <w:szCs w:val="20"/>
                <w:u w:val="single"/>
                <w:lang w:val="es-ES"/>
              </w:rPr>
              <w:t xml:space="preserve"> </w:t>
            </w:r>
            <w:proofErr w:type="spellStart"/>
            <w:r w:rsidR="00AA6304" w:rsidRPr="00F94DBA">
              <w:rPr>
                <w:rFonts w:cs="Arial"/>
                <w:b/>
                <w:sz w:val="20"/>
                <w:szCs w:val="20"/>
                <w:u w:val="single"/>
                <w:lang w:val="es-ES"/>
              </w:rPr>
              <w:t>d’Ivoire</w:t>
            </w:r>
            <w:proofErr w:type="spellEnd"/>
            <w:r w:rsidR="00C25454" w:rsidRPr="00F94DBA">
              <w:rPr>
                <w:rFonts w:cs="Arial"/>
                <w:b/>
                <w:sz w:val="20"/>
                <w:szCs w:val="20"/>
                <w:u w:val="single"/>
                <w:lang w:val="es-ES"/>
              </w:rPr>
              <w:t xml:space="preserve"> </w:t>
            </w:r>
            <w:r w:rsidRPr="00F94DBA">
              <w:rPr>
                <w:rFonts w:cs="Arial"/>
                <w:b/>
                <w:sz w:val="20"/>
                <w:szCs w:val="20"/>
                <w:u w:val="single"/>
                <w:lang w:val="es-ES"/>
              </w:rPr>
              <w:t>y</w:t>
            </w:r>
            <w:r w:rsidR="00C25454" w:rsidRPr="00F94DBA">
              <w:rPr>
                <w:rFonts w:cs="Arial"/>
                <w:b/>
                <w:sz w:val="20"/>
                <w:szCs w:val="20"/>
                <w:u w:val="single"/>
                <w:lang w:val="es-ES"/>
              </w:rPr>
              <w:t xml:space="preserve"> Ghana</w:t>
            </w:r>
            <w:r w:rsidR="00C25454" w:rsidRPr="00F94DBA">
              <w:rPr>
                <w:rFonts w:cs="Arial"/>
                <w:b/>
                <w:sz w:val="20"/>
                <w:szCs w:val="20"/>
                <w:lang w:val="es-ES"/>
              </w:rPr>
              <w:t xml:space="preserve">? </w:t>
            </w:r>
          </w:p>
          <w:p w14:paraId="0A182EA6" w14:textId="71D0E4D8" w:rsidR="00C25454" w:rsidRPr="00F94DBA" w:rsidRDefault="00C25454" w:rsidP="000B2AA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 </w:t>
            </w:r>
            <w:r w:rsidR="00CE25CC" w:rsidRPr="00F94DBA">
              <w:rPr>
                <w:rFonts w:cs="Arial"/>
                <w:b/>
                <w:sz w:val="20"/>
                <w:szCs w:val="20"/>
                <w:lang w:val="es-ES"/>
              </w:rPr>
              <w:t>Referencias de precios del mercado</w:t>
            </w:r>
            <w:r w:rsidRPr="00F94DBA">
              <w:rPr>
                <w:rFonts w:cs="Arial"/>
                <w:b/>
                <w:sz w:val="20"/>
                <w:szCs w:val="20"/>
                <w:lang w:val="es-ES"/>
              </w:rPr>
              <w:t xml:space="preserve"> (</w:t>
            </w:r>
            <w:r w:rsidR="00AF10F3" w:rsidRPr="00F94DBA">
              <w:rPr>
                <w:rFonts w:cs="Arial"/>
                <w:b/>
                <w:sz w:val="20"/>
                <w:szCs w:val="20"/>
                <w:lang w:val="es-ES"/>
              </w:rPr>
              <w:t>Criterio para Cacao</w:t>
            </w:r>
            <w:r w:rsidRPr="00F94DBA">
              <w:rPr>
                <w:rFonts w:cs="Arial"/>
                <w:b/>
                <w:sz w:val="20"/>
                <w:szCs w:val="20"/>
                <w:lang w:val="es-ES"/>
              </w:rPr>
              <w:t>, requi</w:t>
            </w:r>
            <w:r w:rsidR="00AF10F3" w:rsidRPr="00F94DBA">
              <w:rPr>
                <w:rFonts w:cs="Arial"/>
                <w:b/>
                <w:sz w:val="20"/>
                <w:szCs w:val="20"/>
                <w:lang w:val="es-ES"/>
              </w:rPr>
              <w:t xml:space="preserve">sito 4.2.1 </w:t>
            </w:r>
            <w:r w:rsidRPr="00F94DBA">
              <w:rPr>
                <w:rFonts w:cs="Arial"/>
                <w:b/>
                <w:sz w:val="20"/>
                <w:szCs w:val="20"/>
                <w:lang w:val="es-ES"/>
              </w:rPr>
              <w:t>(b))</w:t>
            </w:r>
          </w:p>
          <w:p w14:paraId="5CC23A0C" w14:textId="2A35F87A" w:rsidR="00C25454" w:rsidRPr="00F94DBA" w:rsidRDefault="00C25454" w:rsidP="000B2AA5">
            <w:pPr>
              <w:keepNext/>
              <w:keepLines/>
              <w:tabs>
                <w:tab w:val="left" w:pos="735"/>
              </w:tabs>
              <w:spacing w:before="120" w:after="120" w:line="276" w:lineRule="auto"/>
              <w:ind w:left="270"/>
              <w:rPr>
                <w:rFonts w:cs="Arial"/>
                <w:i/>
                <w:sz w:val="20"/>
                <w:szCs w:val="20"/>
                <w:lang w:val="es-ES"/>
              </w:rPr>
            </w:pPr>
            <w:r w:rsidRPr="00F94DBA">
              <w:rPr>
                <w:rFonts w:cs="Arial"/>
                <w:i/>
                <w:sz w:val="20"/>
                <w:szCs w:val="20"/>
                <w:lang w:val="es-ES"/>
              </w:rPr>
              <w:t xml:space="preserve">Ghana = </w:t>
            </w:r>
            <w:r w:rsidR="00AF10F3" w:rsidRPr="00F94DBA">
              <w:rPr>
                <w:rFonts w:cs="Arial"/>
                <w:i/>
                <w:sz w:val="20"/>
                <w:szCs w:val="20"/>
                <w:lang w:val="es-ES"/>
              </w:rPr>
              <w:t xml:space="preserve">valor </w:t>
            </w:r>
            <w:r w:rsidRPr="00F94DBA">
              <w:rPr>
                <w:rFonts w:cs="Arial"/>
                <w:i/>
                <w:sz w:val="20"/>
                <w:szCs w:val="20"/>
                <w:lang w:val="es-ES"/>
              </w:rPr>
              <w:t xml:space="preserve">FOB </w:t>
            </w:r>
            <w:r w:rsidR="00AF10F3" w:rsidRPr="00F94DBA">
              <w:rPr>
                <w:rFonts w:cs="Arial"/>
                <w:i/>
                <w:sz w:val="20"/>
                <w:szCs w:val="20"/>
                <w:lang w:val="es-ES"/>
              </w:rPr>
              <w:t>de los precios contratados con</w:t>
            </w:r>
            <w:r w:rsidRPr="00F94DBA">
              <w:rPr>
                <w:rFonts w:cs="Arial"/>
                <w:i/>
                <w:sz w:val="20"/>
                <w:szCs w:val="20"/>
                <w:lang w:val="es-ES"/>
              </w:rPr>
              <w:t xml:space="preserve"> </w:t>
            </w:r>
            <w:proofErr w:type="spellStart"/>
            <w:r w:rsidRPr="00F94DBA">
              <w:rPr>
                <w:rFonts w:cs="Arial"/>
                <w:i/>
                <w:sz w:val="20"/>
                <w:szCs w:val="20"/>
                <w:lang w:val="es-ES"/>
              </w:rPr>
              <w:t>Cocoa</w:t>
            </w:r>
            <w:proofErr w:type="spellEnd"/>
            <w:r w:rsidRPr="00F94DBA">
              <w:rPr>
                <w:rFonts w:cs="Arial"/>
                <w:i/>
                <w:sz w:val="20"/>
                <w:szCs w:val="20"/>
                <w:lang w:val="es-ES"/>
              </w:rPr>
              <w:t xml:space="preserve"> Marketing Company</w:t>
            </w:r>
            <w:r w:rsidR="00141D26" w:rsidRPr="00F94DBA">
              <w:rPr>
                <w:rFonts w:cs="Arial"/>
                <w:i/>
                <w:sz w:val="20"/>
                <w:szCs w:val="20"/>
                <w:lang w:val="es-ES"/>
              </w:rPr>
              <w:t xml:space="preserve"> (Empresa comercializadora de cacao)</w:t>
            </w:r>
            <w:r w:rsidRPr="00F94DBA">
              <w:rPr>
                <w:rFonts w:cs="Arial"/>
                <w:i/>
                <w:sz w:val="20"/>
                <w:szCs w:val="20"/>
                <w:lang w:val="es-ES"/>
              </w:rPr>
              <w:t xml:space="preserve"> </w:t>
            </w:r>
            <w:r w:rsidR="00AF10F3" w:rsidRPr="00F94DBA">
              <w:rPr>
                <w:rFonts w:cs="Arial"/>
                <w:i/>
                <w:sz w:val="20"/>
                <w:szCs w:val="20"/>
                <w:lang w:val="es-ES"/>
              </w:rPr>
              <w:t xml:space="preserve">para el período de entrega pertinente. </w:t>
            </w:r>
          </w:p>
          <w:p w14:paraId="2239B5FD" w14:textId="0A7505B0" w:rsidR="00C25454" w:rsidRPr="00F94DBA" w:rsidRDefault="00AA6304" w:rsidP="000B2AA5">
            <w:pPr>
              <w:keepNext/>
              <w:keepLines/>
              <w:tabs>
                <w:tab w:val="left" w:pos="735"/>
              </w:tabs>
              <w:spacing w:before="120" w:after="120" w:line="276" w:lineRule="auto"/>
              <w:ind w:left="270"/>
              <w:rPr>
                <w:rFonts w:cs="Arial"/>
                <w:i/>
                <w:sz w:val="20"/>
                <w:szCs w:val="20"/>
                <w:lang w:val="es-ES"/>
              </w:rPr>
            </w:pPr>
            <w:proofErr w:type="spellStart"/>
            <w:r w:rsidRPr="00F94DBA">
              <w:rPr>
                <w:rFonts w:cs="Arial"/>
                <w:i/>
                <w:sz w:val="20"/>
                <w:szCs w:val="20"/>
                <w:lang w:val="es-ES"/>
              </w:rPr>
              <w:t>Côte</w:t>
            </w:r>
            <w:proofErr w:type="spellEnd"/>
            <w:r w:rsidRPr="00F94DBA">
              <w:rPr>
                <w:rFonts w:cs="Arial"/>
                <w:i/>
                <w:sz w:val="20"/>
                <w:szCs w:val="20"/>
                <w:lang w:val="es-ES"/>
              </w:rPr>
              <w:t xml:space="preserve"> </w:t>
            </w:r>
            <w:proofErr w:type="spellStart"/>
            <w:r w:rsidRPr="00F94DBA">
              <w:rPr>
                <w:rFonts w:cs="Arial"/>
                <w:i/>
                <w:sz w:val="20"/>
                <w:szCs w:val="20"/>
                <w:lang w:val="es-ES"/>
              </w:rPr>
              <w:t>d’Ivoire</w:t>
            </w:r>
            <w:proofErr w:type="spellEnd"/>
            <w:r w:rsidR="00C25454" w:rsidRPr="00F94DBA">
              <w:rPr>
                <w:rFonts w:cs="Arial"/>
                <w:i/>
                <w:sz w:val="20"/>
                <w:szCs w:val="20"/>
                <w:lang w:val="es-ES"/>
              </w:rPr>
              <w:t xml:space="preserve"> = </w:t>
            </w:r>
            <w:r w:rsidR="00AF10F3" w:rsidRPr="00F94DBA">
              <w:rPr>
                <w:rFonts w:cs="Arial"/>
                <w:i/>
                <w:sz w:val="20"/>
                <w:szCs w:val="20"/>
                <w:lang w:val="es-ES"/>
              </w:rPr>
              <w:t>valor</w:t>
            </w:r>
            <w:r w:rsidR="00C25454" w:rsidRPr="00F94DBA">
              <w:rPr>
                <w:rFonts w:cs="Arial"/>
                <w:i/>
                <w:sz w:val="20"/>
                <w:szCs w:val="20"/>
                <w:lang w:val="es-ES"/>
              </w:rPr>
              <w:t xml:space="preserve"> FOB </w:t>
            </w:r>
            <w:r w:rsidR="00AF10F3" w:rsidRPr="00F94DBA">
              <w:rPr>
                <w:rFonts w:cs="Arial"/>
                <w:i/>
                <w:sz w:val="20"/>
                <w:szCs w:val="20"/>
                <w:lang w:val="es-ES"/>
              </w:rPr>
              <w:t>garantizado</w:t>
            </w:r>
            <w:r w:rsidR="00C25454" w:rsidRPr="00F94DBA">
              <w:rPr>
                <w:rFonts w:cs="Arial"/>
                <w:i/>
                <w:sz w:val="20"/>
                <w:szCs w:val="20"/>
                <w:lang w:val="es-ES"/>
              </w:rPr>
              <w:t xml:space="preserve"> (“</w:t>
            </w:r>
            <w:proofErr w:type="spellStart"/>
            <w:r w:rsidR="00C25454" w:rsidRPr="00F94DBA">
              <w:rPr>
                <w:rFonts w:cs="Arial"/>
                <w:i/>
                <w:sz w:val="20"/>
                <w:szCs w:val="20"/>
                <w:lang w:val="es-ES"/>
              </w:rPr>
              <w:t>valeur</w:t>
            </w:r>
            <w:proofErr w:type="spellEnd"/>
            <w:r w:rsidR="00C25454" w:rsidRPr="00F94DBA">
              <w:rPr>
                <w:rFonts w:cs="Arial"/>
                <w:i/>
                <w:sz w:val="20"/>
                <w:szCs w:val="20"/>
                <w:lang w:val="es-ES"/>
              </w:rPr>
              <w:t xml:space="preserve"> FOB </w:t>
            </w:r>
            <w:proofErr w:type="spellStart"/>
            <w:r w:rsidR="00C25454" w:rsidRPr="00F94DBA">
              <w:rPr>
                <w:rFonts w:cs="Arial"/>
                <w:i/>
                <w:sz w:val="20"/>
                <w:szCs w:val="20"/>
                <w:lang w:val="es-ES"/>
              </w:rPr>
              <w:t>garanti</w:t>
            </w:r>
            <w:r w:rsidR="00EA3865" w:rsidRPr="00F94DBA">
              <w:rPr>
                <w:rFonts w:cs="Arial"/>
                <w:i/>
                <w:sz w:val="20"/>
                <w:szCs w:val="20"/>
                <w:lang w:val="es-ES"/>
              </w:rPr>
              <w:t>e</w:t>
            </w:r>
            <w:proofErr w:type="spellEnd"/>
            <w:r w:rsidR="00C25454" w:rsidRPr="00F94DBA">
              <w:rPr>
                <w:rFonts w:cs="Arial"/>
                <w:i/>
                <w:sz w:val="20"/>
                <w:szCs w:val="20"/>
                <w:lang w:val="es-ES"/>
              </w:rPr>
              <w:t xml:space="preserve">”) </w:t>
            </w:r>
            <w:r w:rsidR="00AF10F3" w:rsidRPr="00F94DBA">
              <w:rPr>
                <w:rFonts w:cs="Arial"/>
                <w:i/>
                <w:sz w:val="20"/>
                <w:szCs w:val="20"/>
                <w:lang w:val="es-ES"/>
              </w:rPr>
              <w:t>según lo publica el Consejo</w:t>
            </w:r>
            <w:r w:rsidR="00C25454" w:rsidRPr="00F94DBA">
              <w:rPr>
                <w:rFonts w:cs="Arial"/>
                <w:i/>
                <w:sz w:val="20"/>
                <w:szCs w:val="20"/>
                <w:lang w:val="es-ES"/>
              </w:rPr>
              <w:t xml:space="preserve"> Café Cacao </w:t>
            </w:r>
            <w:r w:rsidR="00AF10F3" w:rsidRPr="00F94DBA">
              <w:rPr>
                <w:rFonts w:cs="Arial"/>
                <w:i/>
                <w:sz w:val="20"/>
                <w:szCs w:val="20"/>
                <w:lang w:val="es-ES"/>
              </w:rPr>
              <w:t>para el período de entrega pertinente.</w:t>
            </w:r>
          </w:p>
          <w:p w14:paraId="1B0781FB" w14:textId="6C3AD07E" w:rsidR="00C25454" w:rsidRPr="00F94DBA" w:rsidRDefault="00C25454" w:rsidP="000B2AA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 </w:t>
            </w:r>
            <w:r w:rsidR="00AF10F3" w:rsidRPr="00F94DBA">
              <w:rPr>
                <w:rFonts w:cs="Arial"/>
                <w:b/>
                <w:sz w:val="20"/>
                <w:szCs w:val="20"/>
                <w:lang w:val="es-ES"/>
              </w:rPr>
              <w:t>Diferencia de precio íntegra pagada a la OPP</w:t>
            </w:r>
            <w:r w:rsidRPr="00F94DBA">
              <w:rPr>
                <w:rFonts w:cs="Arial"/>
                <w:b/>
                <w:sz w:val="20"/>
                <w:szCs w:val="20"/>
                <w:lang w:val="es-ES"/>
              </w:rPr>
              <w:t xml:space="preserve"> (</w:t>
            </w:r>
            <w:r w:rsidR="00AF10F3" w:rsidRPr="00F94DBA">
              <w:rPr>
                <w:rFonts w:cs="Arial"/>
                <w:b/>
                <w:sz w:val="20"/>
                <w:szCs w:val="20"/>
                <w:lang w:val="es-ES"/>
              </w:rPr>
              <w:t>Criterio para Cacao</w:t>
            </w:r>
            <w:r w:rsidRPr="00F94DBA">
              <w:rPr>
                <w:rFonts w:cs="Arial"/>
                <w:b/>
                <w:sz w:val="20"/>
                <w:szCs w:val="20"/>
                <w:lang w:val="es-ES"/>
              </w:rPr>
              <w:t>, requi</w:t>
            </w:r>
            <w:r w:rsidR="00AF10F3" w:rsidRPr="00F94DBA">
              <w:rPr>
                <w:rFonts w:cs="Arial"/>
                <w:b/>
                <w:sz w:val="20"/>
                <w:szCs w:val="20"/>
                <w:lang w:val="es-ES"/>
              </w:rPr>
              <w:t xml:space="preserve">sito </w:t>
            </w:r>
            <w:r w:rsidRPr="00F94DBA">
              <w:rPr>
                <w:rFonts w:cs="Arial"/>
                <w:b/>
                <w:sz w:val="20"/>
                <w:szCs w:val="20"/>
                <w:lang w:val="es-ES"/>
              </w:rPr>
              <w:t>4.2.2)</w:t>
            </w:r>
          </w:p>
          <w:p w14:paraId="0A123036" w14:textId="3DEC7FD6" w:rsidR="00C25454" w:rsidRPr="00F94DBA" w:rsidRDefault="00AF10F3" w:rsidP="000B2AA5">
            <w:pPr>
              <w:ind w:left="270"/>
              <w:rPr>
                <w:rFonts w:cs="Arial"/>
                <w:i/>
                <w:sz w:val="20"/>
                <w:szCs w:val="20"/>
                <w:lang w:val="es-ES"/>
              </w:rPr>
            </w:pPr>
            <w:r w:rsidRPr="00F94DBA">
              <w:rPr>
                <w:rFonts w:cs="Arial"/>
                <w:i/>
                <w:sz w:val="20"/>
                <w:szCs w:val="20"/>
                <w:lang w:val="es-ES"/>
              </w:rPr>
              <w:t xml:space="preserve">La diferencia de precio se define como la diferencia entre el PMF y la referencia de precio del mercado. </w:t>
            </w:r>
          </w:p>
          <w:p w14:paraId="76D039AB" w14:textId="55FE1992" w:rsidR="00C25454" w:rsidRPr="00F94DBA" w:rsidRDefault="00D44840" w:rsidP="000B2AA5">
            <w:pPr>
              <w:ind w:left="708"/>
              <w:rPr>
                <w:rFonts w:cs="Arial"/>
                <w:sz w:val="20"/>
                <w:szCs w:val="20"/>
                <w:lang w:val="es-ES"/>
              </w:rPr>
            </w:pPr>
            <w:sdt>
              <w:sdtPr>
                <w:rPr>
                  <w:rFonts w:cs="Arial"/>
                  <w:sz w:val="20"/>
                  <w:szCs w:val="20"/>
                  <w:lang w:val="es-ES"/>
                </w:rPr>
                <w:id w:val="-1505584525"/>
                <w14:checkbox>
                  <w14:checked w14:val="0"/>
                  <w14:checkedState w14:val="2612" w14:font="MS Gothic"/>
                  <w14:uncheckedState w14:val="2610" w14:font="MS Gothic"/>
                </w14:checkbox>
              </w:sdtPr>
              <w:sdtEndPr/>
              <w:sdtContent>
                <w:r w:rsidR="00C25454" w:rsidRPr="00F94DBA">
                  <w:rPr>
                    <w:rFonts w:ascii="MS Gothic" w:eastAsia="MS Gothic" w:hAnsi="MS Gothic" w:cs="Arial"/>
                    <w:sz w:val="20"/>
                    <w:szCs w:val="20"/>
                    <w:lang w:val="es-ES"/>
                  </w:rPr>
                  <w:t>☐</w:t>
                </w:r>
              </w:sdtContent>
            </w:sdt>
            <w:r w:rsidR="00C25454" w:rsidRPr="00F94DBA">
              <w:rPr>
                <w:rFonts w:cs="Arial"/>
                <w:sz w:val="20"/>
                <w:szCs w:val="20"/>
                <w:lang w:val="es-ES"/>
              </w:rPr>
              <w:t xml:space="preserve"> </w:t>
            </w:r>
            <w:r w:rsidR="00AF10F3" w:rsidRPr="00F94DBA">
              <w:rPr>
                <w:rFonts w:cs="Arial"/>
                <w:sz w:val="20"/>
                <w:szCs w:val="20"/>
                <w:lang w:val="es-ES"/>
              </w:rPr>
              <w:t>La configuración de precios actual debe mantenerse como está</w:t>
            </w:r>
            <w:r w:rsidR="00C25454" w:rsidRPr="00F94DBA">
              <w:rPr>
                <w:rFonts w:cs="Arial"/>
                <w:sz w:val="20"/>
                <w:szCs w:val="20"/>
                <w:lang w:val="es-ES"/>
              </w:rPr>
              <w:t xml:space="preserve"> (</w:t>
            </w:r>
            <w:r w:rsidR="00AF10F3" w:rsidRPr="00F94DBA">
              <w:rPr>
                <w:rFonts w:cs="Arial"/>
                <w:sz w:val="20"/>
                <w:szCs w:val="20"/>
                <w:lang w:val="es-ES"/>
              </w:rPr>
              <w:t xml:space="preserve">véase </w:t>
            </w:r>
            <w:r w:rsidR="00EA3865" w:rsidRPr="00F94DBA">
              <w:rPr>
                <w:rFonts w:cs="Arial"/>
                <w:i/>
                <w:sz w:val="20"/>
                <w:szCs w:val="20"/>
                <w:lang w:val="es-ES"/>
              </w:rPr>
              <w:t>supra</w:t>
            </w:r>
            <w:r w:rsidR="00AF10F3" w:rsidRPr="00F94DBA">
              <w:rPr>
                <w:rFonts w:cs="Arial"/>
                <w:sz w:val="20"/>
                <w:szCs w:val="20"/>
                <w:lang w:val="es-ES"/>
              </w:rPr>
              <w:t xml:space="preserve"> para conocer las referencias de precios del mercado y la diferencia de precio</w:t>
            </w:r>
            <w:r w:rsidR="00C25454" w:rsidRPr="00F94DBA">
              <w:rPr>
                <w:rFonts w:cs="Arial"/>
                <w:sz w:val="20"/>
                <w:szCs w:val="20"/>
                <w:lang w:val="es-ES"/>
              </w:rPr>
              <w:t>)</w:t>
            </w:r>
            <w:r w:rsidR="00AF10F3" w:rsidRPr="00F94DBA">
              <w:rPr>
                <w:rFonts w:cs="Arial"/>
                <w:sz w:val="20"/>
                <w:szCs w:val="20"/>
                <w:lang w:val="es-ES"/>
              </w:rPr>
              <w:t>.</w:t>
            </w:r>
          </w:p>
          <w:p w14:paraId="2D413BD9" w14:textId="41D7542F" w:rsidR="00C25454" w:rsidRPr="00F94DBA" w:rsidRDefault="00D44840" w:rsidP="000B2AA5">
            <w:pPr>
              <w:ind w:left="708"/>
              <w:rPr>
                <w:rFonts w:cs="Arial"/>
                <w:sz w:val="20"/>
                <w:szCs w:val="20"/>
                <w:lang w:val="es-ES"/>
              </w:rPr>
            </w:pPr>
            <w:sdt>
              <w:sdtPr>
                <w:rPr>
                  <w:rFonts w:cs="Arial"/>
                  <w:sz w:val="20"/>
                  <w:szCs w:val="20"/>
                  <w:lang w:val="es-ES"/>
                </w:rPr>
                <w:id w:val="-1966736624"/>
                <w14:checkbox>
                  <w14:checked w14:val="0"/>
                  <w14:checkedState w14:val="2612" w14:font="MS Gothic"/>
                  <w14:uncheckedState w14:val="2610" w14:font="MS Gothic"/>
                </w14:checkbox>
              </w:sdtPr>
              <w:sdtEndPr/>
              <w:sdtContent>
                <w:r w:rsidR="00C25454" w:rsidRPr="00F94DBA">
                  <w:rPr>
                    <w:rFonts w:ascii="MS Gothic" w:eastAsia="MS Gothic" w:hAnsi="MS Gothic" w:cs="Arial"/>
                    <w:sz w:val="20"/>
                    <w:szCs w:val="20"/>
                    <w:lang w:val="es-ES"/>
                  </w:rPr>
                  <w:t>☐</w:t>
                </w:r>
              </w:sdtContent>
            </w:sdt>
            <w:r w:rsidR="00C25454" w:rsidRPr="00F94DBA">
              <w:rPr>
                <w:rFonts w:cs="Arial"/>
                <w:sz w:val="20"/>
                <w:szCs w:val="20"/>
                <w:lang w:val="es-ES"/>
              </w:rPr>
              <w:t xml:space="preserve"> </w:t>
            </w:r>
            <w:r w:rsidR="00AF10F3" w:rsidRPr="00F94DBA">
              <w:rPr>
                <w:rFonts w:cs="Arial"/>
                <w:sz w:val="20"/>
                <w:szCs w:val="20"/>
                <w:lang w:val="es-ES"/>
              </w:rPr>
              <w:t>La configuración de precios actual debe modificarse</w:t>
            </w:r>
            <w:r w:rsidR="00EA3865" w:rsidRPr="00F94DBA">
              <w:rPr>
                <w:rFonts w:cs="Arial"/>
                <w:sz w:val="20"/>
                <w:szCs w:val="20"/>
                <w:lang w:val="es-ES"/>
              </w:rPr>
              <w:t>. P</w:t>
            </w:r>
            <w:r w:rsidR="00AF10F3" w:rsidRPr="00F94DBA">
              <w:rPr>
                <w:rFonts w:cs="Arial"/>
                <w:sz w:val="20"/>
                <w:szCs w:val="20"/>
                <w:lang w:val="es-ES"/>
              </w:rPr>
              <w:t>or favor, brinde alternativas.</w:t>
            </w:r>
          </w:p>
          <w:p w14:paraId="3AA1CEDF" w14:textId="326AEBF0" w:rsidR="00C25454" w:rsidRPr="00F94DBA" w:rsidRDefault="00D44840" w:rsidP="000B2AA5">
            <w:pPr>
              <w:ind w:left="708"/>
              <w:rPr>
                <w:rFonts w:cs="Arial"/>
                <w:sz w:val="20"/>
                <w:szCs w:val="20"/>
                <w:lang w:val="es-ES"/>
              </w:rPr>
            </w:pPr>
            <w:sdt>
              <w:sdtPr>
                <w:rPr>
                  <w:rFonts w:cs="Arial"/>
                  <w:sz w:val="20"/>
                  <w:szCs w:val="20"/>
                  <w:lang w:val="es-ES"/>
                </w:rPr>
                <w:id w:val="-154537494"/>
                <w14:checkbox>
                  <w14:checked w14:val="0"/>
                  <w14:checkedState w14:val="2612" w14:font="MS Gothic"/>
                  <w14:uncheckedState w14:val="2610" w14:font="MS Gothic"/>
                </w14:checkbox>
              </w:sdtPr>
              <w:sdtEndPr/>
              <w:sdtContent>
                <w:r w:rsidR="00C25454" w:rsidRPr="00F94DBA">
                  <w:rPr>
                    <w:rFonts w:ascii="MS Gothic" w:eastAsia="MS Gothic" w:hAnsi="MS Gothic" w:cs="Arial"/>
                    <w:sz w:val="20"/>
                    <w:szCs w:val="20"/>
                    <w:lang w:val="es-ES"/>
                  </w:rPr>
                  <w:t>☐</w:t>
                </w:r>
              </w:sdtContent>
            </w:sdt>
            <w:r w:rsidR="00C25454" w:rsidRPr="00F94DBA">
              <w:rPr>
                <w:rFonts w:cs="Arial"/>
                <w:sz w:val="20"/>
                <w:szCs w:val="20"/>
                <w:lang w:val="es-ES"/>
              </w:rPr>
              <w:t xml:space="preserve"> </w:t>
            </w:r>
            <w:r w:rsidR="00AF10F3" w:rsidRPr="00F94DBA">
              <w:rPr>
                <w:rFonts w:cs="Arial"/>
                <w:sz w:val="20"/>
                <w:szCs w:val="20"/>
                <w:lang w:val="es-ES"/>
              </w:rPr>
              <w:t>Otro.</w:t>
            </w:r>
          </w:p>
          <w:p w14:paraId="6C8A0F16" w14:textId="56581B09" w:rsidR="00C25454" w:rsidRPr="00F94DBA" w:rsidRDefault="00D44840" w:rsidP="000B2AA5">
            <w:pPr>
              <w:ind w:left="708"/>
              <w:rPr>
                <w:rFonts w:cs="Arial"/>
                <w:sz w:val="20"/>
                <w:szCs w:val="20"/>
                <w:lang w:val="es-ES"/>
              </w:rPr>
            </w:pPr>
            <w:sdt>
              <w:sdtPr>
                <w:rPr>
                  <w:rFonts w:cs="Arial"/>
                  <w:sz w:val="20"/>
                  <w:szCs w:val="20"/>
                  <w:lang w:val="es-ES"/>
                </w:rPr>
                <w:id w:val="227190657"/>
                <w14:checkbox>
                  <w14:checked w14:val="0"/>
                  <w14:checkedState w14:val="2612" w14:font="MS Gothic"/>
                  <w14:uncheckedState w14:val="2610" w14:font="MS Gothic"/>
                </w14:checkbox>
              </w:sdtPr>
              <w:sdtEndPr/>
              <w:sdtContent>
                <w:r w:rsidR="00C25454" w:rsidRPr="00F94DBA">
                  <w:rPr>
                    <w:rFonts w:ascii="MS Gothic" w:eastAsia="MS Gothic" w:hAnsi="MS Gothic" w:cs="Arial"/>
                    <w:sz w:val="20"/>
                    <w:szCs w:val="20"/>
                    <w:lang w:val="es-ES"/>
                  </w:rPr>
                  <w:t>☐</w:t>
                </w:r>
              </w:sdtContent>
            </w:sdt>
            <w:r w:rsidR="00C25454" w:rsidRPr="00F94DBA">
              <w:rPr>
                <w:rFonts w:cs="Arial"/>
                <w:sz w:val="20"/>
                <w:szCs w:val="20"/>
                <w:lang w:val="es-ES"/>
              </w:rPr>
              <w:t xml:space="preserve"> </w:t>
            </w:r>
            <w:r w:rsidR="00AF10F3" w:rsidRPr="00F94DBA">
              <w:rPr>
                <w:rFonts w:cs="Arial"/>
                <w:sz w:val="20"/>
                <w:szCs w:val="20"/>
                <w:lang w:val="es-ES"/>
              </w:rPr>
              <w:t xml:space="preserve">No estoy </w:t>
            </w:r>
            <w:r w:rsidR="00D930E3">
              <w:rPr>
                <w:rFonts w:cs="Arial"/>
                <w:sz w:val="20"/>
                <w:szCs w:val="20"/>
                <w:lang w:val="es-ES"/>
              </w:rPr>
              <w:t>seguro/a</w:t>
            </w:r>
            <w:r w:rsidR="00AF10F3" w:rsidRPr="00F94DBA">
              <w:rPr>
                <w:rFonts w:cs="Arial"/>
                <w:sz w:val="20"/>
                <w:szCs w:val="20"/>
                <w:lang w:val="es-ES"/>
              </w:rPr>
              <w:t>.</w:t>
            </w:r>
          </w:p>
          <w:p w14:paraId="0771A32D" w14:textId="1C940C82" w:rsidR="00C25454" w:rsidRPr="00F94DBA" w:rsidRDefault="001248DB" w:rsidP="000B2AA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2D8DA348" w14:textId="64534126" w:rsidR="00C25454" w:rsidRPr="00F94DBA" w:rsidRDefault="00D44840" w:rsidP="000B2AA5">
            <w:pPr>
              <w:keepNext/>
              <w:keepLines/>
              <w:spacing w:before="120" w:after="120" w:line="276" w:lineRule="auto"/>
              <w:rPr>
                <w:rFonts w:cs="Arial"/>
                <w:sz w:val="20"/>
                <w:szCs w:val="20"/>
                <w:lang w:val="es-ES"/>
              </w:rPr>
            </w:pPr>
            <w:sdt>
              <w:sdtPr>
                <w:rPr>
                  <w:rFonts w:cs="Arial"/>
                  <w:b/>
                  <w:sz w:val="20"/>
                  <w:szCs w:val="20"/>
                  <w:lang w:val="es-ES"/>
                </w:rPr>
                <w:id w:val="1665505561"/>
              </w:sdtPr>
              <w:sdtEndPr/>
              <w:sdtContent>
                <w:sdt>
                  <w:sdtPr>
                    <w:rPr>
                      <w:rStyle w:val="PlaceholderText"/>
                      <w:lang w:val="es-ES"/>
                    </w:rPr>
                    <w:id w:val="-1147818842"/>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C25454" w:rsidRPr="00F94DBA">
              <w:rPr>
                <w:rFonts w:cs="Arial"/>
                <w:b/>
                <w:sz w:val="20"/>
                <w:szCs w:val="20"/>
                <w:lang w:val="es-ES"/>
              </w:rPr>
              <w:tab/>
            </w:r>
          </w:p>
        </w:tc>
      </w:tr>
    </w:tbl>
    <w:p w14:paraId="6B49B15A" w14:textId="77777777" w:rsidR="00C25454" w:rsidRPr="00F94DBA" w:rsidRDefault="00C25454" w:rsidP="006F7DFD">
      <w:pPr>
        <w:rPr>
          <w:lang w:val="es-ES"/>
        </w:rPr>
      </w:pPr>
    </w:p>
    <w:p w14:paraId="110B8956" w14:textId="4DD9A3C0" w:rsidR="006F7DFD" w:rsidRPr="00F94DBA" w:rsidRDefault="00AF10F3" w:rsidP="006F7DFD">
      <w:pPr>
        <w:rPr>
          <w:lang w:val="es-ES"/>
        </w:rPr>
      </w:pPr>
      <w:r w:rsidRPr="00F94DBA">
        <w:rPr>
          <w:lang w:val="es-ES"/>
        </w:rPr>
        <w:t>La intención</w:t>
      </w:r>
      <w:r w:rsidR="006F7DFD" w:rsidRPr="00F94DBA">
        <w:rPr>
          <w:lang w:val="es-ES"/>
        </w:rPr>
        <w:t xml:space="preserve"> original </w:t>
      </w:r>
      <w:r w:rsidRPr="00F94DBA">
        <w:rPr>
          <w:lang w:val="es-ES"/>
        </w:rPr>
        <w:t>del PMF</w:t>
      </w:r>
      <w:r w:rsidR="006F7DFD" w:rsidRPr="00F94DBA">
        <w:rPr>
          <w:lang w:val="es-ES"/>
        </w:rPr>
        <w:t xml:space="preserve"> </w:t>
      </w:r>
      <w:r w:rsidRPr="00F94DBA">
        <w:rPr>
          <w:lang w:val="es-ES"/>
        </w:rPr>
        <w:t>fue</w:t>
      </w:r>
      <w:r w:rsidR="006F7DFD" w:rsidRPr="00F94DBA">
        <w:rPr>
          <w:lang w:val="es-ES"/>
        </w:rPr>
        <w:t xml:space="preserve"> pro</w:t>
      </w:r>
      <w:r w:rsidRPr="00F94DBA">
        <w:rPr>
          <w:lang w:val="es-ES"/>
        </w:rPr>
        <w:t xml:space="preserve">porcionar un nivel de protección de precios en mercados </w:t>
      </w:r>
      <w:r w:rsidR="00141D26" w:rsidRPr="00F94DBA">
        <w:rPr>
          <w:lang w:val="es-ES"/>
        </w:rPr>
        <w:t>liberalizados</w:t>
      </w:r>
      <w:r w:rsidR="006F7DFD" w:rsidRPr="00F94DBA">
        <w:rPr>
          <w:lang w:val="es-ES"/>
        </w:rPr>
        <w:t xml:space="preserve">. </w:t>
      </w:r>
      <w:r w:rsidRPr="00F94DBA">
        <w:rPr>
          <w:lang w:val="es-ES"/>
        </w:rPr>
        <w:t>Los sistemas de precios gubernamentales</w:t>
      </w:r>
      <w:r w:rsidR="008034FC" w:rsidRPr="00F94DBA">
        <w:rPr>
          <w:lang w:val="es-ES"/>
        </w:rPr>
        <w:t>,</w:t>
      </w:r>
      <w:r w:rsidRPr="00F94DBA">
        <w:rPr>
          <w:lang w:val="es-ES"/>
        </w:rPr>
        <w:t xml:space="preserve"> tanto en</w:t>
      </w:r>
      <w:r w:rsidR="006F7DFD" w:rsidRPr="00F94DBA">
        <w:rPr>
          <w:lang w:val="es-ES"/>
        </w:rPr>
        <w:t xml:space="preserve"> Ghana </w:t>
      </w:r>
      <w:r w:rsidRPr="00F94DBA">
        <w:rPr>
          <w:lang w:val="es-ES"/>
        </w:rPr>
        <w:t xml:space="preserve">como en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008034FC" w:rsidRPr="00F94DBA">
        <w:rPr>
          <w:lang w:val="es-ES"/>
        </w:rPr>
        <w:t>,</w:t>
      </w:r>
      <w:r w:rsidR="006F7DFD" w:rsidRPr="00F94DBA">
        <w:rPr>
          <w:lang w:val="es-ES"/>
        </w:rPr>
        <w:t xml:space="preserve"> </w:t>
      </w:r>
      <w:r w:rsidR="008034FC" w:rsidRPr="00F94DBA">
        <w:rPr>
          <w:lang w:val="es-ES"/>
        </w:rPr>
        <w:t>brindan</w:t>
      </w:r>
      <w:r w:rsidR="001A7E35" w:rsidRPr="00F94DBA">
        <w:rPr>
          <w:lang w:val="es-ES"/>
        </w:rPr>
        <w:t xml:space="preserve"> protección al precio a pie de finca </w:t>
      </w:r>
      <w:r w:rsidR="008034FC" w:rsidRPr="00F94DBA">
        <w:rPr>
          <w:lang w:val="es-ES"/>
        </w:rPr>
        <w:t>de</w:t>
      </w:r>
      <w:r w:rsidR="001A7E35" w:rsidRPr="00F94DBA">
        <w:rPr>
          <w:lang w:val="es-ES"/>
        </w:rPr>
        <w:t xml:space="preserve"> los agricultores</w:t>
      </w:r>
      <w:r w:rsidR="006F7DFD" w:rsidRPr="00F94DBA">
        <w:rPr>
          <w:lang w:val="es-ES"/>
        </w:rPr>
        <w:t xml:space="preserve"> </w:t>
      </w:r>
      <w:r w:rsidR="001A7E35" w:rsidRPr="00F94DBA">
        <w:rPr>
          <w:lang w:val="es-ES"/>
        </w:rPr>
        <w:t>durante un tiempo determinado</w:t>
      </w:r>
      <w:r w:rsidR="006F7DFD" w:rsidRPr="00F94DBA">
        <w:rPr>
          <w:lang w:val="es-ES"/>
        </w:rPr>
        <w:t xml:space="preserve">. </w:t>
      </w:r>
      <w:r w:rsidR="001A7E35" w:rsidRPr="00F94DBA">
        <w:rPr>
          <w:lang w:val="es-ES"/>
        </w:rPr>
        <w:t>Sin embargo</w:t>
      </w:r>
      <w:r w:rsidR="006F7DFD" w:rsidRPr="00F94DBA">
        <w:rPr>
          <w:lang w:val="es-ES"/>
        </w:rPr>
        <w:t xml:space="preserve">, </w:t>
      </w:r>
      <w:r w:rsidR="001A7E35" w:rsidRPr="00F94DBA">
        <w:rPr>
          <w:lang w:val="es-ES"/>
        </w:rPr>
        <w:t xml:space="preserve">la configuración del precio a pie de finca por parte del gobierno se ve también influenciada por </w:t>
      </w:r>
      <w:r w:rsidR="00F37E29" w:rsidRPr="00F94DBA">
        <w:rPr>
          <w:lang w:val="es-ES"/>
        </w:rPr>
        <w:t>las fluctuaciones</w:t>
      </w:r>
      <w:r w:rsidR="001A7E35" w:rsidRPr="00F94DBA">
        <w:rPr>
          <w:lang w:val="es-ES"/>
        </w:rPr>
        <w:t xml:space="preserve"> del precio del mercado internacional durante los períodos</w:t>
      </w:r>
      <w:r w:rsidR="006F7DFD" w:rsidRPr="00F94DBA">
        <w:rPr>
          <w:lang w:val="es-ES"/>
        </w:rPr>
        <w:t xml:space="preserve"> </w:t>
      </w:r>
      <w:r w:rsidR="001A7E35" w:rsidRPr="00F94DBA">
        <w:rPr>
          <w:lang w:val="es-ES"/>
        </w:rPr>
        <w:t xml:space="preserve">de establecimiento de los precios internos. Esto significa que los precios a pie de finca pueden </w:t>
      </w:r>
      <w:r w:rsidR="00F37E29" w:rsidRPr="00F94DBA">
        <w:rPr>
          <w:lang w:val="es-ES"/>
        </w:rPr>
        <w:t xml:space="preserve">variar </w:t>
      </w:r>
      <w:r w:rsidR="001A7E35" w:rsidRPr="00F94DBA">
        <w:rPr>
          <w:lang w:val="es-ES"/>
        </w:rPr>
        <w:t>(an</w:t>
      </w:r>
      <w:r w:rsidR="006F7DFD" w:rsidRPr="00F94DBA">
        <w:rPr>
          <w:lang w:val="es-ES"/>
        </w:rPr>
        <w:t>ual</w:t>
      </w:r>
      <w:r w:rsidR="001A7E35" w:rsidRPr="00F94DBA">
        <w:rPr>
          <w:lang w:val="es-ES"/>
        </w:rPr>
        <w:t>mente</w:t>
      </w:r>
      <w:r w:rsidR="006F7DFD" w:rsidRPr="00F94DBA">
        <w:rPr>
          <w:lang w:val="es-ES"/>
        </w:rPr>
        <w:t xml:space="preserve">) </w:t>
      </w:r>
      <w:r w:rsidR="001A7E35" w:rsidRPr="00F94DBA">
        <w:rPr>
          <w:lang w:val="es-ES"/>
        </w:rPr>
        <w:t>con el mercado</w:t>
      </w:r>
      <w:r w:rsidR="006F7DFD" w:rsidRPr="00F94DBA">
        <w:rPr>
          <w:lang w:val="es-ES"/>
        </w:rPr>
        <w:t xml:space="preserve">. </w:t>
      </w:r>
      <w:r w:rsidR="001A7E35" w:rsidRPr="00F94DBA">
        <w:rPr>
          <w:lang w:val="es-ES"/>
        </w:rPr>
        <w:t>Tomando esto en consideración</w:t>
      </w:r>
      <w:r w:rsidR="006F7DFD" w:rsidRPr="00F94DBA">
        <w:rPr>
          <w:lang w:val="es-ES"/>
        </w:rPr>
        <w:t xml:space="preserve">, </w:t>
      </w:r>
      <w:r w:rsidR="001A7E35" w:rsidRPr="00F94DBA">
        <w:rPr>
          <w:lang w:val="es-ES"/>
        </w:rPr>
        <w:t>nos gustaría explorar si</w:t>
      </w:r>
      <w:r w:rsidR="006F7DFD" w:rsidRPr="00F94DBA">
        <w:rPr>
          <w:lang w:val="es-ES"/>
        </w:rPr>
        <w:t xml:space="preserve"> Fairtrade </w:t>
      </w:r>
      <w:r w:rsidR="001A7E35" w:rsidRPr="00F94DBA">
        <w:rPr>
          <w:lang w:val="es-ES"/>
        </w:rPr>
        <w:t>debería</w:t>
      </w:r>
      <w:r w:rsidR="006F7DFD" w:rsidRPr="00F94DBA">
        <w:rPr>
          <w:lang w:val="es-ES"/>
        </w:rPr>
        <w:t>:</w:t>
      </w:r>
    </w:p>
    <w:p w14:paraId="02A064DD" w14:textId="54C50F22" w:rsidR="006F7DFD" w:rsidRPr="00F94DBA" w:rsidRDefault="006F7DFD" w:rsidP="006F7DFD">
      <w:pPr>
        <w:pStyle w:val="ListParagraph"/>
        <w:numPr>
          <w:ilvl w:val="0"/>
          <w:numId w:val="97"/>
        </w:numPr>
        <w:rPr>
          <w:lang w:val="es-ES"/>
        </w:rPr>
      </w:pPr>
      <w:r w:rsidRPr="00F94DBA">
        <w:rPr>
          <w:lang w:val="es-ES"/>
        </w:rPr>
        <w:t>Continu</w:t>
      </w:r>
      <w:r w:rsidR="001A7E35" w:rsidRPr="00F94DBA">
        <w:rPr>
          <w:lang w:val="es-ES"/>
        </w:rPr>
        <w:t xml:space="preserve">ar </w:t>
      </w:r>
      <w:r w:rsidR="008034FC" w:rsidRPr="00F94DBA">
        <w:rPr>
          <w:lang w:val="es-ES"/>
        </w:rPr>
        <w:t>brindando</w:t>
      </w:r>
      <w:r w:rsidR="001A7E35" w:rsidRPr="00F94DBA">
        <w:rPr>
          <w:lang w:val="es-ES"/>
        </w:rPr>
        <w:t xml:space="preserve"> protección de precios adicional</w:t>
      </w:r>
      <w:r w:rsidRPr="00F94DBA">
        <w:rPr>
          <w:lang w:val="es-ES"/>
        </w:rPr>
        <w:t xml:space="preserve"> </w:t>
      </w:r>
      <w:r w:rsidR="001A7E35" w:rsidRPr="00F94DBA">
        <w:rPr>
          <w:lang w:val="es-ES"/>
        </w:rPr>
        <w:t>a través del</w:t>
      </w:r>
      <w:r w:rsidRPr="00F94DBA">
        <w:rPr>
          <w:lang w:val="es-ES"/>
        </w:rPr>
        <w:t xml:space="preserve"> </w:t>
      </w:r>
      <w:r w:rsidR="001A7E35" w:rsidRPr="00F94DBA">
        <w:rPr>
          <w:lang w:val="es-ES"/>
        </w:rPr>
        <w:t>PMF</w:t>
      </w:r>
      <w:r w:rsidRPr="00F94DBA">
        <w:rPr>
          <w:lang w:val="es-ES"/>
        </w:rPr>
        <w:t xml:space="preserve">, </w:t>
      </w:r>
      <w:r w:rsidR="001A7E35" w:rsidRPr="00F94DBA">
        <w:rPr>
          <w:lang w:val="es-ES"/>
        </w:rPr>
        <w:t>como complemento al sistema de precios gubernamental</w:t>
      </w:r>
      <w:r w:rsidR="00932590" w:rsidRPr="00F94DBA">
        <w:rPr>
          <w:lang w:val="es-ES"/>
        </w:rPr>
        <w:t xml:space="preserve"> (</w:t>
      </w:r>
      <w:r w:rsidR="001A7E35" w:rsidRPr="00F94DBA">
        <w:rPr>
          <w:lang w:val="es-ES"/>
        </w:rPr>
        <w:t>para proteger a los productores</w:t>
      </w:r>
      <w:r w:rsidRPr="00F94DBA">
        <w:rPr>
          <w:lang w:val="es-ES"/>
        </w:rPr>
        <w:t xml:space="preserve"> Fairtrade </w:t>
      </w:r>
      <w:r w:rsidR="001A7E35" w:rsidRPr="00F94DBA">
        <w:rPr>
          <w:lang w:val="es-ES"/>
        </w:rPr>
        <w:t>cuando los</w:t>
      </w:r>
      <w:r w:rsidRPr="00F94DBA">
        <w:rPr>
          <w:lang w:val="es-ES"/>
        </w:rPr>
        <w:t xml:space="preserve"> </w:t>
      </w:r>
      <w:r w:rsidR="001A7E35" w:rsidRPr="00F94DBA">
        <w:rPr>
          <w:lang w:val="es-ES"/>
        </w:rPr>
        <w:t>precios del gobierno se establecen en un nivel bajo</w:t>
      </w:r>
      <w:r w:rsidRPr="00F94DBA">
        <w:rPr>
          <w:lang w:val="es-ES"/>
        </w:rPr>
        <w:t xml:space="preserve">, </w:t>
      </w:r>
      <w:r w:rsidR="001A7E35" w:rsidRPr="00F94DBA">
        <w:rPr>
          <w:lang w:val="es-ES"/>
        </w:rPr>
        <w:t>debido a los bajos precios del mercado</w:t>
      </w:r>
      <w:r w:rsidR="00932590" w:rsidRPr="00F94DBA">
        <w:rPr>
          <w:lang w:val="es-ES"/>
        </w:rPr>
        <w:t>)</w:t>
      </w:r>
      <w:r w:rsidR="001A7E35" w:rsidRPr="00F94DBA">
        <w:rPr>
          <w:lang w:val="es-ES"/>
        </w:rPr>
        <w:t>.</w:t>
      </w:r>
    </w:p>
    <w:p w14:paraId="5D49DF01" w14:textId="4CD8A919" w:rsidR="00CB5D01" w:rsidRPr="00F94DBA" w:rsidRDefault="006F7DFD" w:rsidP="000A5E02">
      <w:pPr>
        <w:pStyle w:val="ListParagraph"/>
        <w:numPr>
          <w:ilvl w:val="0"/>
          <w:numId w:val="97"/>
        </w:numPr>
        <w:rPr>
          <w:lang w:val="es-ES"/>
        </w:rPr>
      </w:pPr>
      <w:r w:rsidRPr="00F94DBA">
        <w:rPr>
          <w:lang w:val="es-ES"/>
        </w:rPr>
        <w:t>O</w:t>
      </w:r>
      <w:r w:rsidR="001A7E35" w:rsidRPr="00F94DBA">
        <w:rPr>
          <w:lang w:val="es-ES"/>
        </w:rPr>
        <w:t xml:space="preserve"> simplemente enfocarse en incrementar los precios</w:t>
      </w:r>
      <w:r w:rsidRPr="00F94DBA">
        <w:rPr>
          <w:lang w:val="es-ES"/>
        </w:rPr>
        <w:t xml:space="preserve"> </w:t>
      </w:r>
      <w:r w:rsidR="001A7E35" w:rsidRPr="00F94DBA">
        <w:rPr>
          <w:lang w:val="es-ES"/>
        </w:rPr>
        <w:t>para los productores de cacao</w:t>
      </w:r>
      <w:r w:rsidRPr="00F94DBA">
        <w:rPr>
          <w:lang w:val="es-ES"/>
        </w:rPr>
        <w:t xml:space="preserve"> Fairtrade </w:t>
      </w:r>
      <w:r w:rsidR="001A7E35" w:rsidRPr="00F94DBA">
        <w:rPr>
          <w:lang w:val="es-ES"/>
        </w:rPr>
        <w:t>a través de la entrega de una</w:t>
      </w:r>
      <w:r w:rsidR="00EA3865" w:rsidRPr="00F94DBA">
        <w:rPr>
          <w:lang w:val="es-ES"/>
        </w:rPr>
        <w:t xml:space="preserve"> especie de</w:t>
      </w:r>
      <w:r w:rsidRPr="00F94DBA">
        <w:rPr>
          <w:lang w:val="es-ES"/>
        </w:rPr>
        <w:t xml:space="preserve"> “pr</w:t>
      </w:r>
      <w:r w:rsidR="001A7E35" w:rsidRPr="00F94DBA">
        <w:rPr>
          <w:lang w:val="es-ES"/>
        </w:rPr>
        <w:t>ima</w:t>
      </w:r>
      <w:r w:rsidR="00EA3865" w:rsidRPr="00F94DBA">
        <w:rPr>
          <w:lang w:val="es-ES"/>
        </w:rPr>
        <w:t xml:space="preserve">” o </w:t>
      </w:r>
      <w:r w:rsidRPr="00F94DBA">
        <w:rPr>
          <w:lang w:val="es-ES"/>
        </w:rPr>
        <w:t>“</w:t>
      </w:r>
      <w:r w:rsidR="00141D26" w:rsidRPr="00F94DBA">
        <w:rPr>
          <w:lang w:val="es-ES"/>
        </w:rPr>
        <w:t>complemento</w:t>
      </w:r>
      <w:r w:rsidRPr="00F94DBA">
        <w:rPr>
          <w:lang w:val="es-ES"/>
        </w:rPr>
        <w:t xml:space="preserve">” </w:t>
      </w:r>
      <w:r w:rsidR="001A7E35" w:rsidRPr="00F94DBA">
        <w:rPr>
          <w:lang w:val="es-ES"/>
        </w:rPr>
        <w:lastRenderedPageBreak/>
        <w:t>independientemente de la evolución de los precios a pie de finca e</w:t>
      </w:r>
      <w:r w:rsidRPr="00F94DBA">
        <w:rPr>
          <w:lang w:val="es-ES"/>
        </w:rPr>
        <w:t xml:space="preserve">n Ghana </w:t>
      </w:r>
      <w:r w:rsidR="001A7E35" w:rsidRPr="00F94DBA">
        <w:rPr>
          <w:lang w:val="es-ES"/>
        </w:rPr>
        <w:t>y</w:t>
      </w:r>
      <w:r w:rsidRPr="00F94DBA">
        <w:rPr>
          <w:lang w:val="es-ES"/>
        </w:rPr>
        <w:t xml:space="preserve">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Pr="00F94DBA">
        <w:rPr>
          <w:lang w:val="es-ES"/>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B5D01" w:rsidRPr="006855F4" w14:paraId="56FD5B85" w14:textId="77777777" w:rsidTr="00CC6364">
        <w:tc>
          <w:tcPr>
            <w:tcW w:w="9245" w:type="dxa"/>
          </w:tcPr>
          <w:p w14:paraId="75FD15EE" w14:textId="7F0EDC2B" w:rsidR="00CB5D01" w:rsidRPr="00F94DBA" w:rsidRDefault="001A7E35" w:rsidP="00CC6364">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254DBF" w:rsidRPr="00F94DBA">
              <w:rPr>
                <w:rFonts w:cs="Arial"/>
                <w:b/>
                <w:sz w:val="20"/>
                <w:szCs w:val="20"/>
                <w:lang w:val="es-ES"/>
              </w:rPr>
              <w:t>7</w:t>
            </w:r>
            <w:r w:rsidR="00CB5D01" w:rsidRPr="00F94DBA">
              <w:rPr>
                <w:rFonts w:cs="Arial"/>
                <w:b/>
                <w:sz w:val="20"/>
                <w:szCs w:val="20"/>
                <w:lang w:val="es-ES"/>
              </w:rPr>
              <w:t xml:space="preserve">. </w:t>
            </w:r>
            <w:r w:rsidRPr="00F94DBA">
              <w:rPr>
                <w:rFonts w:cs="Arial"/>
                <w:b/>
                <w:sz w:val="20"/>
                <w:szCs w:val="20"/>
                <w:lang w:val="es-ES"/>
              </w:rPr>
              <w:t>Para</w:t>
            </w:r>
            <w:r w:rsidR="00CB5D01" w:rsidRPr="00F94DBA">
              <w:rPr>
                <w:rFonts w:cs="Arial"/>
                <w:b/>
                <w:sz w:val="20"/>
                <w:szCs w:val="20"/>
                <w:lang w:val="es-ES"/>
              </w:rPr>
              <w:t xml:space="preserve"> optimiz</w:t>
            </w:r>
            <w:r w:rsidRPr="00F94DBA">
              <w:rPr>
                <w:rFonts w:cs="Arial"/>
                <w:b/>
                <w:sz w:val="20"/>
                <w:szCs w:val="20"/>
                <w:lang w:val="es-ES"/>
              </w:rPr>
              <w:t>ar</w:t>
            </w:r>
            <w:r w:rsidR="00CB5D01" w:rsidRPr="00F94DBA">
              <w:rPr>
                <w:rFonts w:cs="Arial"/>
                <w:b/>
                <w:sz w:val="20"/>
                <w:szCs w:val="20"/>
                <w:lang w:val="es-ES"/>
              </w:rPr>
              <w:t xml:space="preserve"> </w:t>
            </w:r>
            <w:r w:rsidRPr="00F94DBA">
              <w:rPr>
                <w:rFonts w:cs="Arial"/>
                <w:b/>
                <w:sz w:val="20"/>
                <w:szCs w:val="20"/>
                <w:lang w:val="es-ES"/>
              </w:rPr>
              <w:t>los ingresos</w:t>
            </w:r>
            <w:r w:rsidR="00CB5D01" w:rsidRPr="00F94DBA">
              <w:rPr>
                <w:rFonts w:cs="Arial"/>
                <w:b/>
                <w:sz w:val="20"/>
                <w:szCs w:val="20"/>
                <w:lang w:val="es-ES"/>
              </w:rPr>
              <w:t xml:space="preserve"> </w:t>
            </w:r>
            <w:r w:rsidRPr="00F94DBA">
              <w:rPr>
                <w:rFonts w:cs="Arial"/>
                <w:b/>
                <w:sz w:val="20"/>
                <w:szCs w:val="20"/>
                <w:lang w:val="es-ES"/>
              </w:rPr>
              <w:t>de los agricultores de cacao</w:t>
            </w:r>
            <w:r w:rsidR="00CB5D01" w:rsidRPr="00F94DBA">
              <w:rPr>
                <w:rFonts w:cs="Arial"/>
                <w:b/>
                <w:sz w:val="20"/>
                <w:szCs w:val="20"/>
                <w:lang w:val="es-ES"/>
              </w:rPr>
              <w:t xml:space="preserve">, </w:t>
            </w:r>
            <w:r w:rsidR="00405F0A" w:rsidRPr="00F94DBA">
              <w:rPr>
                <w:rFonts w:cs="Arial"/>
                <w:b/>
                <w:sz w:val="20"/>
                <w:szCs w:val="20"/>
                <w:lang w:val="es-ES"/>
              </w:rPr>
              <w:t xml:space="preserve">¿está usted de acuerdo con que Fairtrade continúe </w:t>
            </w:r>
            <w:r w:rsidR="008034FC" w:rsidRPr="00F94DBA">
              <w:rPr>
                <w:rFonts w:cs="Arial"/>
                <w:b/>
                <w:sz w:val="20"/>
                <w:szCs w:val="20"/>
                <w:lang w:val="es-ES"/>
              </w:rPr>
              <w:t>brindando</w:t>
            </w:r>
            <w:r w:rsidR="00405F0A" w:rsidRPr="00F94DBA">
              <w:rPr>
                <w:rFonts w:cs="Arial"/>
                <w:b/>
                <w:sz w:val="20"/>
                <w:szCs w:val="20"/>
                <w:lang w:val="es-ES"/>
              </w:rPr>
              <w:t xml:space="preserve"> protección de precios e</w:t>
            </w:r>
            <w:r w:rsidR="00CB5D01" w:rsidRPr="00F94DBA">
              <w:rPr>
                <w:rFonts w:cs="Arial"/>
                <w:b/>
                <w:sz w:val="20"/>
                <w:szCs w:val="20"/>
                <w:lang w:val="es-ES"/>
              </w:rPr>
              <w:t xml:space="preserve">n </w:t>
            </w:r>
            <w:r w:rsidR="00405F0A" w:rsidRPr="00F94DBA">
              <w:rPr>
                <w:rFonts w:cs="Arial"/>
                <w:b/>
                <w:sz w:val="20"/>
                <w:szCs w:val="20"/>
                <w:lang w:val="es-ES"/>
              </w:rPr>
              <w:t>países donde existen sistemas de precios gubernamentales</w:t>
            </w:r>
            <w:r w:rsidR="00CB5D01" w:rsidRPr="00F94DBA">
              <w:rPr>
                <w:rFonts w:cs="Arial"/>
                <w:b/>
                <w:sz w:val="20"/>
                <w:szCs w:val="20"/>
                <w:lang w:val="es-ES"/>
              </w:rPr>
              <w:t>?</w:t>
            </w:r>
          </w:p>
          <w:p w14:paraId="093F533C" w14:textId="5120E177" w:rsidR="00CB5D01" w:rsidRPr="00F94DBA" w:rsidRDefault="00D44840" w:rsidP="00CC6364">
            <w:pPr>
              <w:ind w:left="708"/>
              <w:rPr>
                <w:rFonts w:cs="Arial"/>
                <w:sz w:val="20"/>
                <w:szCs w:val="20"/>
                <w:lang w:val="es-ES"/>
              </w:rPr>
            </w:pPr>
            <w:sdt>
              <w:sdtPr>
                <w:rPr>
                  <w:rFonts w:cs="Arial"/>
                  <w:sz w:val="20"/>
                  <w:szCs w:val="20"/>
                  <w:lang w:val="es-ES"/>
                </w:rPr>
                <w:id w:val="-921949695"/>
                <w14:checkbox>
                  <w14:checked w14:val="0"/>
                  <w14:checkedState w14:val="2612" w14:font="MS Gothic"/>
                  <w14:uncheckedState w14:val="2610" w14:font="MS Gothic"/>
                </w14:checkbox>
              </w:sdtPr>
              <w:sdtEndPr/>
              <w:sdtContent>
                <w:r w:rsidR="00CB5D01" w:rsidRPr="00F94DBA">
                  <w:rPr>
                    <w:rFonts w:ascii="MS Gothic" w:eastAsia="MS Gothic" w:hAnsi="MS Gothic" w:cs="Arial"/>
                    <w:sz w:val="20"/>
                    <w:szCs w:val="20"/>
                    <w:lang w:val="es-ES"/>
                  </w:rPr>
                  <w:t>☐</w:t>
                </w:r>
              </w:sdtContent>
            </w:sdt>
            <w:r w:rsidR="00CB5D01" w:rsidRPr="00F94DBA">
              <w:rPr>
                <w:rFonts w:cs="Arial"/>
                <w:sz w:val="20"/>
                <w:szCs w:val="20"/>
                <w:lang w:val="es-ES"/>
              </w:rPr>
              <w:t xml:space="preserve"> </w:t>
            </w:r>
            <w:r w:rsidR="00405F0A" w:rsidRPr="00F94DBA">
              <w:rPr>
                <w:rFonts w:cs="Arial"/>
                <w:sz w:val="20"/>
                <w:szCs w:val="20"/>
                <w:lang w:val="es-ES"/>
              </w:rPr>
              <w:t>Sí</w:t>
            </w:r>
            <w:r w:rsidR="00CB5D01" w:rsidRPr="00F94DBA">
              <w:rPr>
                <w:rFonts w:cs="Arial"/>
                <w:sz w:val="20"/>
                <w:szCs w:val="20"/>
                <w:lang w:val="es-ES"/>
              </w:rPr>
              <w:t xml:space="preserve">, </w:t>
            </w:r>
            <w:r w:rsidR="00405F0A" w:rsidRPr="00F94DBA">
              <w:rPr>
                <w:rFonts w:cs="Arial"/>
                <w:sz w:val="20"/>
                <w:szCs w:val="20"/>
                <w:lang w:val="es-ES"/>
              </w:rPr>
              <w:t xml:space="preserve">los precios </w:t>
            </w:r>
            <w:r w:rsidR="00CB5D01" w:rsidRPr="00F94DBA">
              <w:rPr>
                <w:rFonts w:cs="Arial"/>
                <w:sz w:val="20"/>
                <w:szCs w:val="20"/>
                <w:lang w:val="es-ES"/>
              </w:rPr>
              <w:t>Fairtrade (</w:t>
            </w:r>
            <w:r w:rsidR="00405F0A" w:rsidRPr="00F94DBA">
              <w:rPr>
                <w:rFonts w:cs="Arial"/>
                <w:sz w:val="20"/>
                <w:szCs w:val="20"/>
                <w:lang w:val="es-ES"/>
              </w:rPr>
              <w:t>PMF y PF</w:t>
            </w:r>
            <w:r w:rsidR="00CB5D01" w:rsidRPr="00F94DBA">
              <w:rPr>
                <w:rFonts w:cs="Arial"/>
                <w:sz w:val="20"/>
                <w:szCs w:val="20"/>
                <w:lang w:val="es-ES"/>
              </w:rPr>
              <w:t xml:space="preserve">) </w:t>
            </w:r>
            <w:r w:rsidR="00405F0A" w:rsidRPr="00F94DBA">
              <w:rPr>
                <w:rFonts w:cs="Arial"/>
                <w:sz w:val="20"/>
                <w:szCs w:val="20"/>
                <w:lang w:val="es-ES"/>
              </w:rPr>
              <w:t>deben mantenerse</w:t>
            </w:r>
            <w:r w:rsidR="00CB5D01" w:rsidRPr="00F94DBA">
              <w:rPr>
                <w:rFonts w:cs="Arial"/>
                <w:sz w:val="20"/>
                <w:szCs w:val="20"/>
                <w:lang w:val="es-ES"/>
              </w:rPr>
              <w:t xml:space="preserve">, </w:t>
            </w:r>
            <w:r w:rsidR="00405F0A" w:rsidRPr="00F94DBA">
              <w:rPr>
                <w:rFonts w:cs="Arial"/>
                <w:sz w:val="20"/>
                <w:szCs w:val="20"/>
                <w:lang w:val="es-ES"/>
              </w:rPr>
              <w:t>de acuerdo con las regulaciones locales</w:t>
            </w:r>
            <w:r w:rsidR="00CB5D01" w:rsidRPr="00F94DBA">
              <w:rPr>
                <w:rFonts w:cs="Arial"/>
                <w:sz w:val="20"/>
                <w:szCs w:val="20"/>
                <w:lang w:val="es-ES"/>
              </w:rPr>
              <w:t xml:space="preserve">, </w:t>
            </w:r>
            <w:r w:rsidR="00405F0A" w:rsidRPr="00F94DBA">
              <w:rPr>
                <w:rFonts w:cs="Arial"/>
                <w:sz w:val="20"/>
                <w:szCs w:val="20"/>
                <w:lang w:val="es-ES"/>
              </w:rPr>
              <w:t xml:space="preserve">ya que los precios gubernamentales se ven impactados por los movimientos a la baja del mercado. </w:t>
            </w:r>
            <w:r w:rsidR="00CB5D01" w:rsidRPr="00F94DBA">
              <w:rPr>
                <w:rFonts w:cs="Arial"/>
                <w:sz w:val="20"/>
                <w:szCs w:val="20"/>
                <w:lang w:val="es-ES"/>
              </w:rPr>
              <w:t xml:space="preserve"> </w:t>
            </w:r>
          </w:p>
          <w:p w14:paraId="5D68DD5E" w14:textId="67513271" w:rsidR="00CB5D01" w:rsidRPr="00F94DBA" w:rsidRDefault="00D44840" w:rsidP="00CC6364">
            <w:pPr>
              <w:ind w:left="708"/>
              <w:rPr>
                <w:rFonts w:cs="Arial"/>
                <w:sz w:val="20"/>
                <w:szCs w:val="20"/>
                <w:lang w:val="es-ES"/>
              </w:rPr>
            </w:pPr>
            <w:sdt>
              <w:sdtPr>
                <w:rPr>
                  <w:rFonts w:cs="Arial"/>
                  <w:sz w:val="20"/>
                  <w:szCs w:val="20"/>
                  <w:lang w:val="es-ES"/>
                </w:rPr>
                <w:id w:val="-1378621052"/>
                <w14:checkbox>
                  <w14:checked w14:val="0"/>
                  <w14:checkedState w14:val="2612" w14:font="MS Gothic"/>
                  <w14:uncheckedState w14:val="2610" w14:font="MS Gothic"/>
                </w14:checkbox>
              </w:sdtPr>
              <w:sdtEndPr/>
              <w:sdtContent>
                <w:r w:rsidR="00CB5D01" w:rsidRPr="00F94DBA">
                  <w:rPr>
                    <w:rFonts w:ascii="MS Gothic" w:eastAsia="MS Gothic" w:hAnsi="MS Gothic" w:cs="MS Gothic"/>
                    <w:sz w:val="20"/>
                    <w:szCs w:val="20"/>
                    <w:lang w:val="es-ES"/>
                  </w:rPr>
                  <w:t>☐</w:t>
                </w:r>
              </w:sdtContent>
            </w:sdt>
            <w:r w:rsidR="00CB5D01" w:rsidRPr="00F94DBA">
              <w:rPr>
                <w:rFonts w:cs="Arial"/>
                <w:sz w:val="20"/>
                <w:szCs w:val="20"/>
                <w:lang w:val="es-ES"/>
              </w:rPr>
              <w:t xml:space="preserve"> Fairtrade </w:t>
            </w:r>
            <w:r w:rsidR="00405F0A" w:rsidRPr="00F94DBA">
              <w:rPr>
                <w:rFonts w:cs="Arial"/>
                <w:sz w:val="20"/>
                <w:szCs w:val="20"/>
                <w:lang w:val="es-ES"/>
              </w:rPr>
              <w:t>debería solamente entregar una</w:t>
            </w:r>
            <w:r w:rsidR="00CB5D01" w:rsidRPr="00F94DBA">
              <w:rPr>
                <w:rFonts w:cs="Arial"/>
                <w:sz w:val="20"/>
                <w:szCs w:val="20"/>
                <w:lang w:val="es-ES"/>
              </w:rPr>
              <w:t xml:space="preserve"> Pr</w:t>
            </w:r>
            <w:r w:rsidR="00405F0A" w:rsidRPr="00F94DBA">
              <w:rPr>
                <w:rFonts w:cs="Arial"/>
                <w:sz w:val="20"/>
                <w:szCs w:val="20"/>
                <w:lang w:val="es-ES"/>
              </w:rPr>
              <w:t>ima independientemente de la</w:t>
            </w:r>
            <w:r w:rsidR="00CB5D01" w:rsidRPr="00F94DBA">
              <w:rPr>
                <w:rFonts w:cs="Arial"/>
                <w:sz w:val="20"/>
                <w:szCs w:val="20"/>
                <w:lang w:val="es-ES"/>
              </w:rPr>
              <w:t xml:space="preserve"> evolu</w:t>
            </w:r>
            <w:r w:rsidR="00405F0A" w:rsidRPr="00F94DBA">
              <w:rPr>
                <w:rFonts w:cs="Arial"/>
                <w:sz w:val="20"/>
                <w:szCs w:val="20"/>
                <w:lang w:val="es-ES"/>
              </w:rPr>
              <w:t>ció</w:t>
            </w:r>
            <w:r w:rsidR="00CB5D01" w:rsidRPr="00F94DBA">
              <w:rPr>
                <w:rFonts w:cs="Arial"/>
                <w:sz w:val="20"/>
                <w:szCs w:val="20"/>
                <w:lang w:val="es-ES"/>
              </w:rPr>
              <w:t xml:space="preserve">n </w:t>
            </w:r>
            <w:r w:rsidR="00405F0A" w:rsidRPr="00F94DBA">
              <w:rPr>
                <w:rFonts w:cs="Arial"/>
                <w:sz w:val="20"/>
                <w:szCs w:val="20"/>
                <w:lang w:val="es-ES"/>
              </w:rPr>
              <w:t>de los precios gubernamentales.</w:t>
            </w:r>
          </w:p>
          <w:p w14:paraId="1B013E4F" w14:textId="61B16B1D" w:rsidR="00CB5D01" w:rsidRPr="00F94DBA" w:rsidRDefault="00D44840" w:rsidP="00CC6364">
            <w:pPr>
              <w:ind w:left="708"/>
              <w:rPr>
                <w:rFonts w:cs="Arial"/>
                <w:sz w:val="20"/>
                <w:szCs w:val="20"/>
                <w:lang w:val="es-ES"/>
              </w:rPr>
            </w:pPr>
            <w:sdt>
              <w:sdtPr>
                <w:rPr>
                  <w:rFonts w:cs="Arial"/>
                  <w:sz w:val="20"/>
                  <w:szCs w:val="20"/>
                  <w:lang w:val="es-ES"/>
                </w:rPr>
                <w:id w:val="-804305228"/>
                <w14:checkbox>
                  <w14:checked w14:val="0"/>
                  <w14:checkedState w14:val="2612" w14:font="MS Gothic"/>
                  <w14:uncheckedState w14:val="2610" w14:font="MS Gothic"/>
                </w14:checkbox>
              </w:sdtPr>
              <w:sdtEndPr/>
              <w:sdtContent>
                <w:r w:rsidR="00CB5D01" w:rsidRPr="00F94DBA">
                  <w:rPr>
                    <w:rFonts w:ascii="MS Gothic" w:eastAsia="MS Gothic" w:hAnsi="MS Gothic" w:cs="Arial"/>
                    <w:sz w:val="20"/>
                    <w:szCs w:val="20"/>
                    <w:lang w:val="es-ES"/>
                  </w:rPr>
                  <w:t>☐</w:t>
                </w:r>
              </w:sdtContent>
            </w:sdt>
            <w:r w:rsidR="00CB5D01" w:rsidRPr="00F94DBA">
              <w:rPr>
                <w:rFonts w:cs="Arial"/>
                <w:sz w:val="20"/>
                <w:szCs w:val="20"/>
                <w:lang w:val="es-ES"/>
              </w:rPr>
              <w:t xml:space="preserve"> </w:t>
            </w:r>
            <w:r w:rsidR="00405F0A" w:rsidRPr="00F94DBA">
              <w:rPr>
                <w:rFonts w:cs="Arial"/>
                <w:sz w:val="20"/>
                <w:szCs w:val="20"/>
                <w:lang w:val="es-ES"/>
              </w:rPr>
              <w:t>Tengo otra(s) propuesta</w:t>
            </w:r>
            <w:r w:rsidR="00CB5D01" w:rsidRPr="00F94DBA">
              <w:rPr>
                <w:rFonts w:cs="Arial"/>
                <w:sz w:val="20"/>
                <w:szCs w:val="20"/>
                <w:lang w:val="es-ES"/>
              </w:rPr>
              <w:t>(s)</w:t>
            </w:r>
          </w:p>
          <w:p w14:paraId="19C02A67" w14:textId="58ECF117" w:rsidR="00CB5D01" w:rsidRPr="00F94DBA" w:rsidRDefault="00D44840" w:rsidP="00CC6364">
            <w:pPr>
              <w:ind w:left="708"/>
              <w:rPr>
                <w:rFonts w:cs="Arial"/>
                <w:sz w:val="20"/>
                <w:szCs w:val="20"/>
                <w:lang w:val="es-ES"/>
              </w:rPr>
            </w:pPr>
            <w:sdt>
              <w:sdtPr>
                <w:rPr>
                  <w:rFonts w:cs="Arial"/>
                  <w:sz w:val="20"/>
                  <w:szCs w:val="20"/>
                  <w:lang w:val="es-ES"/>
                </w:rPr>
                <w:id w:val="-1104113857"/>
                <w14:checkbox>
                  <w14:checked w14:val="0"/>
                  <w14:checkedState w14:val="2612" w14:font="MS Gothic"/>
                  <w14:uncheckedState w14:val="2610" w14:font="MS Gothic"/>
                </w14:checkbox>
              </w:sdtPr>
              <w:sdtEndPr/>
              <w:sdtContent>
                <w:r w:rsidR="00CB5D01" w:rsidRPr="00F94DBA">
                  <w:rPr>
                    <w:rFonts w:ascii="MS Gothic" w:eastAsia="MS Gothic" w:hAnsi="MS Gothic" w:cs="Arial"/>
                    <w:sz w:val="20"/>
                    <w:szCs w:val="20"/>
                    <w:lang w:val="es-ES"/>
                  </w:rPr>
                  <w:t>☐</w:t>
                </w:r>
              </w:sdtContent>
            </w:sdt>
            <w:r w:rsidR="00CB5D01" w:rsidRPr="00F94DBA">
              <w:rPr>
                <w:rFonts w:cs="Arial"/>
                <w:sz w:val="20"/>
                <w:szCs w:val="20"/>
                <w:lang w:val="es-ES"/>
              </w:rPr>
              <w:t xml:space="preserve"> </w:t>
            </w:r>
            <w:r w:rsidR="00405F0A" w:rsidRPr="00F94DBA">
              <w:rPr>
                <w:rFonts w:cs="Arial"/>
                <w:sz w:val="20"/>
                <w:szCs w:val="20"/>
                <w:lang w:val="es-ES"/>
              </w:rPr>
              <w:t xml:space="preserve">No estoy </w:t>
            </w:r>
            <w:r w:rsidR="00D930E3">
              <w:rPr>
                <w:rFonts w:cs="Arial"/>
                <w:sz w:val="20"/>
                <w:szCs w:val="20"/>
                <w:lang w:val="es-ES"/>
              </w:rPr>
              <w:t>seguro/a</w:t>
            </w:r>
            <w:r w:rsidR="00405F0A" w:rsidRPr="00F94DBA">
              <w:rPr>
                <w:rFonts w:cs="Arial"/>
                <w:sz w:val="20"/>
                <w:szCs w:val="20"/>
                <w:lang w:val="es-ES"/>
              </w:rPr>
              <w:t>.</w:t>
            </w:r>
          </w:p>
          <w:p w14:paraId="7C2772C1" w14:textId="4326ECA3" w:rsidR="00CB5D01" w:rsidRPr="00F94DBA" w:rsidRDefault="001248DB" w:rsidP="00CC6364">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106A3EF1" w14:textId="01AC4708" w:rsidR="00CB5D01" w:rsidRPr="00F94DBA" w:rsidRDefault="00D44840" w:rsidP="00CC6364">
            <w:pPr>
              <w:keepNext/>
              <w:keepLines/>
              <w:spacing w:before="120" w:after="120" w:line="276" w:lineRule="auto"/>
              <w:rPr>
                <w:rFonts w:cs="Arial"/>
                <w:sz w:val="20"/>
                <w:szCs w:val="20"/>
                <w:lang w:val="es-ES"/>
              </w:rPr>
            </w:pPr>
            <w:sdt>
              <w:sdtPr>
                <w:rPr>
                  <w:rFonts w:cs="Arial"/>
                  <w:b/>
                  <w:sz w:val="20"/>
                  <w:szCs w:val="20"/>
                  <w:lang w:val="es-ES"/>
                </w:rPr>
                <w:id w:val="-824500184"/>
              </w:sdtPr>
              <w:sdtEndPr/>
              <w:sdtContent>
                <w:sdt>
                  <w:sdtPr>
                    <w:rPr>
                      <w:rStyle w:val="PlaceholderText"/>
                      <w:lang w:val="es-ES"/>
                    </w:rPr>
                    <w:id w:val="-2146415255"/>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CB5D01" w:rsidRPr="00F94DBA">
              <w:rPr>
                <w:rFonts w:cs="Arial"/>
                <w:b/>
                <w:sz w:val="20"/>
                <w:szCs w:val="20"/>
                <w:lang w:val="es-ES"/>
              </w:rPr>
              <w:tab/>
            </w:r>
          </w:p>
        </w:tc>
      </w:tr>
    </w:tbl>
    <w:p w14:paraId="50ACF174" w14:textId="2F12C8DB" w:rsidR="005D0E1D" w:rsidRPr="00F94DBA" w:rsidRDefault="001C1C75" w:rsidP="00CC6364">
      <w:pPr>
        <w:pStyle w:val="Style2"/>
        <w:numPr>
          <w:ilvl w:val="0"/>
          <w:numId w:val="110"/>
        </w:numPr>
        <w:rPr>
          <w:lang w:val="es-ES"/>
        </w:rPr>
      </w:pPr>
      <w:bookmarkStart w:id="55" w:name="_Toc496259877"/>
      <w:bookmarkStart w:id="56" w:name="_Toc496999212"/>
      <w:bookmarkEnd w:id="55"/>
      <w:r w:rsidRPr="00F94DBA">
        <w:rPr>
          <w:lang w:val="es-ES"/>
        </w:rPr>
        <w:t xml:space="preserve">Prima </w:t>
      </w:r>
      <w:r w:rsidR="005D0E1D" w:rsidRPr="00F94DBA">
        <w:rPr>
          <w:lang w:val="es-ES"/>
        </w:rPr>
        <w:t>Fairtrade</w:t>
      </w:r>
      <w:bookmarkEnd w:id="56"/>
      <w:r w:rsidR="005D0E1D" w:rsidRPr="00F94DBA">
        <w:rPr>
          <w:lang w:val="es-ES"/>
        </w:rPr>
        <w:t xml:space="preserve"> </w:t>
      </w:r>
      <w:bookmarkEnd w:id="54"/>
    </w:p>
    <w:p w14:paraId="15B7DDD0" w14:textId="21906996" w:rsidR="000D4B1D" w:rsidRPr="00F94DBA" w:rsidRDefault="005175C5" w:rsidP="0012458F">
      <w:pPr>
        <w:rPr>
          <w:lang w:val="es-ES"/>
        </w:rPr>
      </w:pPr>
      <w:bookmarkStart w:id="57" w:name="_Toc496125329"/>
      <w:bookmarkStart w:id="58" w:name="_Toc496125555"/>
      <w:bookmarkStart w:id="59" w:name="_Toc496125705"/>
      <w:bookmarkStart w:id="60" w:name="_Toc496130584"/>
      <w:r w:rsidRPr="00F94DBA">
        <w:rPr>
          <w:lang w:val="es-ES"/>
        </w:rPr>
        <w:t>Esta revisión del precio del cacao</w:t>
      </w:r>
      <w:r w:rsidR="009A3C40" w:rsidRPr="00F94DBA">
        <w:rPr>
          <w:lang w:val="es-ES"/>
        </w:rPr>
        <w:t xml:space="preserve"> </w:t>
      </w:r>
      <w:r w:rsidR="008034FC" w:rsidRPr="00F94DBA">
        <w:rPr>
          <w:lang w:val="es-ES"/>
        </w:rPr>
        <w:t xml:space="preserve">recaba </w:t>
      </w:r>
      <w:r w:rsidRPr="00F94DBA">
        <w:rPr>
          <w:lang w:val="es-ES"/>
        </w:rPr>
        <w:t>los comentarios de las partes interesadas sobre cómo se deberían establecer los valores de la PF</w:t>
      </w:r>
      <w:r w:rsidR="009A3C40" w:rsidRPr="00F94DBA">
        <w:rPr>
          <w:lang w:val="es-ES"/>
        </w:rPr>
        <w:t xml:space="preserve"> </w:t>
      </w:r>
      <w:r w:rsidRPr="00F94DBA">
        <w:rPr>
          <w:lang w:val="es-ES"/>
        </w:rPr>
        <w:t>y cómo maximizar los beneficios de los productores en tiempos de altibajos de los precios del mercado</w:t>
      </w:r>
      <w:r w:rsidR="00056878" w:rsidRPr="00F94DBA">
        <w:rPr>
          <w:lang w:val="es-ES"/>
        </w:rPr>
        <w:t xml:space="preserve">. </w:t>
      </w:r>
      <w:r w:rsidRPr="00F94DBA">
        <w:rPr>
          <w:lang w:val="es-ES"/>
        </w:rPr>
        <w:t xml:space="preserve">Por otra parte, la sección </w:t>
      </w:r>
      <w:r w:rsidR="000D4B1D" w:rsidRPr="00F94DBA">
        <w:rPr>
          <w:lang w:val="es-ES"/>
        </w:rPr>
        <w:t>5</w:t>
      </w:r>
      <w:r w:rsidR="00056878" w:rsidRPr="00F94DBA">
        <w:rPr>
          <w:lang w:val="es-ES"/>
        </w:rPr>
        <w:t xml:space="preserve"> explor</w:t>
      </w:r>
      <w:r w:rsidRPr="00F94DBA">
        <w:rPr>
          <w:lang w:val="es-ES"/>
        </w:rPr>
        <w:t>a la posible contribución de la Prima</w:t>
      </w:r>
      <w:r w:rsidR="005B33C2" w:rsidRPr="00F94DBA">
        <w:rPr>
          <w:lang w:val="es-ES"/>
        </w:rPr>
        <w:t xml:space="preserve"> Fairtrade </w:t>
      </w:r>
      <w:r w:rsidRPr="00F94DBA">
        <w:rPr>
          <w:lang w:val="es-ES"/>
        </w:rPr>
        <w:t>en el alcance de las metas de ingresos dignos para los agricultores.</w:t>
      </w:r>
      <w:r w:rsidR="005B33C2" w:rsidRPr="00F94DBA">
        <w:rPr>
          <w:lang w:val="es-ES"/>
        </w:rPr>
        <w:t xml:space="preserve"> </w:t>
      </w:r>
      <w:bookmarkEnd w:id="57"/>
      <w:bookmarkEnd w:id="58"/>
      <w:bookmarkEnd w:id="59"/>
      <w:bookmarkEnd w:id="60"/>
    </w:p>
    <w:p w14:paraId="49C532E7" w14:textId="6E4EB7A9" w:rsidR="00193BDC" w:rsidRPr="00F94DBA" w:rsidRDefault="001C1C75" w:rsidP="00744A6C">
      <w:pPr>
        <w:pStyle w:val="Style2"/>
        <w:numPr>
          <w:ilvl w:val="1"/>
          <w:numId w:val="110"/>
        </w:numPr>
        <w:rPr>
          <w:lang w:val="es-ES"/>
        </w:rPr>
      </w:pPr>
      <w:bookmarkStart w:id="61" w:name="_Toc496999213"/>
      <w:r w:rsidRPr="00F94DBA">
        <w:rPr>
          <w:lang w:val="es-ES"/>
        </w:rPr>
        <w:t xml:space="preserve">Uso de la Prima </w:t>
      </w:r>
      <w:r w:rsidR="00193BDC" w:rsidRPr="00F94DBA">
        <w:rPr>
          <w:lang w:val="es-ES"/>
        </w:rPr>
        <w:t>Fairtrade</w:t>
      </w:r>
      <w:bookmarkEnd w:id="61"/>
      <w:r w:rsidR="00193BDC" w:rsidRPr="00F94DBA">
        <w:rPr>
          <w:lang w:val="es-ES"/>
        </w:rPr>
        <w:t xml:space="preserve"> </w:t>
      </w:r>
    </w:p>
    <w:p w14:paraId="2D3EA68E" w14:textId="0133BD06" w:rsidR="00FD4CCE" w:rsidRPr="00F94DBA" w:rsidRDefault="005175C5" w:rsidP="00B12CA1">
      <w:pPr>
        <w:rPr>
          <w:lang w:val="es-ES"/>
        </w:rPr>
      </w:pPr>
      <w:r w:rsidRPr="00F94DBA">
        <w:rPr>
          <w:lang w:val="es-ES"/>
        </w:rPr>
        <w:t xml:space="preserve">En la actualidad, una proporción relativamente alta de la Prima </w:t>
      </w:r>
      <w:r w:rsidR="00DD1DED" w:rsidRPr="00F94DBA">
        <w:rPr>
          <w:lang w:val="es-ES"/>
        </w:rPr>
        <w:t xml:space="preserve">Fairtrade </w:t>
      </w:r>
      <w:r w:rsidRPr="00F94DBA">
        <w:rPr>
          <w:lang w:val="es-ES"/>
        </w:rPr>
        <w:t>se distribuye entre los agricultores miembros de las OPP en forma de pagos directos de efectivo</w:t>
      </w:r>
      <w:r w:rsidR="00F37E29" w:rsidRPr="00F94DBA">
        <w:rPr>
          <w:lang w:val="es-ES"/>
        </w:rPr>
        <w:t>,</w:t>
      </w:r>
      <w:r w:rsidR="00413E9D" w:rsidRPr="00F94DBA">
        <w:rPr>
          <w:lang w:val="es-ES"/>
        </w:rPr>
        <w:t xml:space="preserve"> lo que refleja los crecientes niveles de pobreza entre los agricultores de cacao. Aunque</w:t>
      </w:r>
      <w:r w:rsidR="00DD1DED" w:rsidRPr="00F94DBA">
        <w:rPr>
          <w:lang w:val="es-ES"/>
        </w:rPr>
        <w:t xml:space="preserve"> </w:t>
      </w:r>
      <w:r w:rsidR="00413E9D" w:rsidRPr="00F94DBA">
        <w:rPr>
          <w:lang w:val="es-ES"/>
        </w:rPr>
        <w:t xml:space="preserve">los pagos directos en efectivo no </w:t>
      </w:r>
      <w:r w:rsidR="008034FC" w:rsidRPr="00F94DBA">
        <w:rPr>
          <w:lang w:val="es-ES"/>
        </w:rPr>
        <w:t>se corresponden</w:t>
      </w:r>
      <w:r w:rsidR="00413E9D" w:rsidRPr="00F94DBA">
        <w:rPr>
          <w:lang w:val="es-ES"/>
        </w:rPr>
        <w:t xml:space="preserve"> necesariamente </w:t>
      </w:r>
      <w:r w:rsidR="008034FC" w:rsidRPr="00F94DBA">
        <w:rPr>
          <w:lang w:val="es-ES"/>
        </w:rPr>
        <w:t xml:space="preserve">con </w:t>
      </w:r>
      <w:r w:rsidR="00413E9D" w:rsidRPr="00F94DBA">
        <w:rPr>
          <w:lang w:val="es-ES"/>
        </w:rPr>
        <w:t xml:space="preserve">la intención original de la Prima </w:t>
      </w:r>
      <w:r w:rsidR="00DD1DED" w:rsidRPr="00F94DBA">
        <w:rPr>
          <w:lang w:val="es-ES"/>
        </w:rPr>
        <w:t>Fairtrade</w:t>
      </w:r>
      <w:r w:rsidR="00413E9D" w:rsidRPr="00F94DBA">
        <w:rPr>
          <w:lang w:val="es-ES"/>
        </w:rPr>
        <w:t xml:space="preserve">, este hecho se volvió </w:t>
      </w:r>
      <w:r w:rsidR="00DD1DED" w:rsidRPr="00F94DBA">
        <w:rPr>
          <w:lang w:val="es-ES"/>
        </w:rPr>
        <w:t xml:space="preserve">inevitable </w:t>
      </w:r>
      <w:r w:rsidR="00413E9D" w:rsidRPr="00F94DBA">
        <w:rPr>
          <w:lang w:val="es-ES"/>
        </w:rPr>
        <w:t>dados los bajos precios y niveles de productividad. Por otra parte, con los comentarios a la revisión del Criterio para Cacao</w:t>
      </w:r>
      <w:r w:rsidR="00DD1DED" w:rsidRPr="00F94DBA">
        <w:rPr>
          <w:lang w:val="es-ES"/>
        </w:rPr>
        <w:t xml:space="preserve"> </w:t>
      </w:r>
      <w:r w:rsidR="00413E9D" w:rsidRPr="00F94DBA">
        <w:rPr>
          <w:lang w:val="es-ES"/>
        </w:rPr>
        <w:t>de 2016 quedó claro que los productores pueden y darán prioridad</w:t>
      </w:r>
      <w:r w:rsidR="00DD1DED" w:rsidRPr="00F94DBA">
        <w:rPr>
          <w:lang w:val="es-ES"/>
        </w:rPr>
        <w:t xml:space="preserve"> </w:t>
      </w:r>
      <w:r w:rsidR="00E206C3" w:rsidRPr="00F94DBA">
        <w:rPr>
          <w:lang w:val="es-ES"/>
        </w:rPr>
        <w:t>únicamente al uso de la P</w:t>
      </w:r>
      <w:r w:rsidR="00413E9D" w:rsidRPr="00F94DBA">
        <w:rPr>
          <w:lang w:val="es-ES"/>
        </w:rPr>
        <w:t xml:space="preserve">rima en áreas </w:t>
      </w:r>
      <w:r w:rsidR="00E206C3" w:rsidRPr="00F94DBA">
        <w:rPr>
          <w:lang w:val="es-ES"/>
        </w:rPr>
        <w:t xml:space="preserve">críticas </w:t>
      </w:r>
      <w:r w:rsidR="00413E9D" w:rsidRPr="00F94DBA">
        <w:rPr>
          <w:lang w:val="es-ES"/>
        </w:rPr>
        <w:t>como el combate al trabajo infantil y a la deforestación e invertirán en áreas estratégicas como la productividad y la diversificación</w:t>
      </w:r>
      <w:r w:rsidR="00E206C3" w:rsidRPr="00F94DBA">
        <w:rPr>
          <w:lang w:val="es-ES"/>
        </w:rPr>
        <w:t>,</w:t>
      </w:r>
      <w:r w:rsidR="00413E9D" w:rsidRPr="00F94DBA">
        <w:rPr>
          <w:lang w:val="es-ES"/>
        </w:rPr>
        <w:t xml:space="preserve"> si tienen perspectivas </w:t>
      </w:r>
      <w:r w:rsidR="005802FE" w:rsidRPr="00F94DBA">
        <w:rPr>
          <w:lang w:val="es-ES"/>
        </w:rPr>
        <w:t>de acceder a ingresos sostenibles por concepto de Prima mediante asociaciones a largo plazo con compradores</w:t>
      </w:r>
      <w:r w:rsidR="00DD1DED" w:rsidRPr="00F94DBA">
        <w:rPr>
          <w:lang w:val="es-ES"/>
        </w:rPr>
        <w:t xml:space="preserve">. </w:t>
      </w:r>
      <w:r w:rsidR="005802FE" w:rsidRPr="00F94DBA">
        <w:rPr>
          <w:lang w:val="es-ES"/>
        </w:rPr>
        <w:t>Como consecuencia de ello, se actualizó el requisito relativo a la productividad y a la calidad de la inversión de la Prima</w:t>
      </w:r>
      <w:r w:rsidR="00DD1DED" w:rsidRPr="00F94DBA">
        <w:rPr>
          <w:lang w:val="es-ES"/>
        </w:rPr>
        <w:t xml:space="preserve"> (4.6.1)</w:t>
      </w:r>
      <w:r w:rsidR="008034FC" w:rsidRPr="00F94DBA">
        <w:rPr>
          <w:lang w:val="es-ES"/>
        </w:rPr>
        <w:t>,</w:t>
      </w:r>
      <w:r w:rsidR="00DD1DED" w:rsidRPr="00F94DBA">
        <w:rPr>
          <w:lang w:val="es-ES"/>
        </w:rPr>
        <w:t xml:space="preserve"> </w:t>
      </w:r>
      <w:r w:rsidR="005802FE" w:rsidRPr="00F94DBA">
        <w:rPr>
          <w:lang w:val="es-ES"/>
        </w:rPr>
        <w:t xml:space="preserve">para fomentar la inversión estratégica de la Prima </w:t>
      </w:r>
      <w:r w:rsidR="00DD1DED" w:rsidRPr="00F94DBA">
        <w:rPr>
          <w:lang w:val="es-ES"/>
        </w:rPr>
        <w:t xml:space="preserve">Fairtrade </w:t>
      </w:r>
      <w:r w:rsidR="005802FE" w:rsidRPr="00F94DBA">
        <w:rPr>
          <w:lang w:val="es-ES"/>
        </w:rPr>
        <w:t>basada en el compromiso mutuo y asociaciones a largo plazo con compradores</w:t>
      </w:r>
      <w:r w:rsidR="00DD1DED" w:rsidRPr="00F94DBA">
        <w:rPr>
          <w:lang w:val="es-ES"/>
        </w:rPr>
        <w:t xml:space="preserve">. </w:t>
      </w:r>
      <w:r w:rsidR="005802FE" w:rsidRPr="00F94DBA">
        <w:rPr>
          <w:lang w:val="es-ES"/>
        </w:rPr>
        <w:t>La revisión del Criterio para OPP</w:t>
      </w:r>
      <w:r w:rsidR="00B12CA1" w:rsidRPr="00F94DBA">
        <w:rPr>
          <w:lang w:val="es-ES"/>
        </w:rPr>
        <w:t xml:space="preserve"> </w:t>
      </w:r>
      <w:r w:rsidR="005802FE" w:rsidRPr="00F94DBA">
        <w:rPr>
          <w:lang w:val="es-ES"/>
        </w:rPr>
        <w:t>abordó el uso de la Prima</w:t>
      </w:r>
      <w:r w:rsidR="00B12CA1" w:rsidRPr="00F94DBA">
        <w:rPr>
          <w:lang w:val="es-ES"/>
        </w:rPr>
        <w:t xml:space="preserve"> </w:t>
      </w:r>
      <w:r w:rsidR="00B12CA1" w:rsidRPr="00F94DBA">
        <w:rPr>
          <w:lang w:val="es-ES"/>
        </w:rPr>
        <w:lastRenderedPageBreak/>
        <w:t xml:space="preserve">Fairtrade </w:t>
      </w:r>
      <w:r w:rsidR="005802FE" w:rsidRPr="00F94DBA">
        <w:rPr>
          <w:lang w:val="es-ES"/>
        </w:rPr>
        <w:t>en la sección</w:t>
      </w:r>
      <w:r w:rsidR="00B12CA1" w:rsidRPr="00F94DBA">
        <w:rPr>
          <w:lang w:val="es-ES"/>
        </w:rPr>
        <w:t xml:space="preserve"> 1.9 </w:t>
      </w:r>
      <w:r w:rsidR="005802FE" w:rsidRPr="00F94DBA">
        <w:rPr>
          <w:lang w:val="es-ES"/>
        </w:rPr>
        <w:t>de su actual documento de consulta y aparece en las preguntas de</w:t>
      </w:r>
      <w:r w:rsidR="008034FC" w:rsidRPr="00F94DBA">
        <w:rPr>
          <w:lang w:val="es-ES"/>
        </w:rPr>
        <w:t xml:space="preserve"> la revisión del Criterio para C</w:t>
      </w:r>
      <w:r w:rsidR="005802FE" w:rsidRPr="00F94DBA">
        <w:rPr>
          <w:lang w:val="es-ES"/>
        </w:rPr>
        <w:t xml:space="preserve">acao de 2016. Es por ello que animamos a las partes interesadas de Cacao </w:t>
      </w:r>
      <w:r w:rsidR="00FD4CCE" w:rsidRPr="00F94DBA">
        <w:rPr>
          <w:lang w:val="es-ES"/>
        </w:rPr>
        <w:t xml:space="preserve">Fairtrade </w:t>
      </w:r>
      <w:r w:rsidR="005802FE" w:rsidRPr="00F94DBA">
        <w:rPr>
          <w:lang w:val="es-ES"/>
        </w:rPr>
        <w:t>a responder a la</w:t>
      </w:r>
      <w:r w:rsidR="00FD4CCE" w:rsidRPr="00F94DBA">
        <w:rPr>
          <w:lang w:val="es-ES"/>
        </w:rPr>
        <w:t xml:space="preserve"> </w:t>
      </w:r>
      <w:hyperlink r:id="rId10" w:history="1">
        <w:r w:rsidR="005802FE" w:rsidRPr="00F94DBA">
          <w:rPr>
            <w:rStyle w:val="Hyperlink"/>
            <w:lang w:val="es-ES"/>
          </w:rPr>
          <w:t>Consulta sobre OPP</w:t>
        </w:r>
      </w:hyperlink>
      <w:r w:rsidR="004B15D1" w:rsidRPr="00F94DBA">
        <w:rPr>
          <w:lang w:val="es-ES"/>
        </w:rPr>
        <w:t>.</w:t>
      </w:r>
      <w:r w:rsidR="00FD4CCE" w:rsidRPr="00F94DBA">
        <w:rPr>
          <w:lang w:val="es-ES"/>
        </w:rPr>
        <w:t xml:space="preserve"> </w:t>
      </w:r>
      <w:r w:rsidR="005802FE" w:rsidRPr="00F94DBA">
        <w:rPr>
          <w:lang w:val="es-ES"/>
        </w:rPr>
        <w:t>Los resultados de la revisión sobre OPP</w:t>
      </w:r>
      <w:r w:rsidR="00FD4CCE" w:rsidRPr="00F94DBA">
        <w:rPr>
          <w:rFonts w:cs="Arial"/>
          <w:szCs w:val="22"/>
          <w:lang w:val="es-ES"/>
        </w:rPr>
        <w:t xml:space="preserve"> </w:t>
      </w:r>
      <w:r w:rsidR="005802FE" w:rsidRPr="00F94DBA">
        <w:rPr>
          <w:rFonts w:cs="Arial"/>
          <w:szCs w:val="22"/>
          <w:lang w:val="es-ES"/>
        </w:rPr>
        <w:t xml:space="preserve">se evaluarán en combinación con los resultados de esta revisión sobre los precios para cacao. </w:t>
      </w:r>
    </w:p>
    <w:p w14:paraId="64C0015D" w14:textId="4292ACCC" w:rsidR="000D4B1D" w:rsidRPr="00F94DBA" w:rsidRDefault="001C1C75" w:rsidP="00744A6C">
      <w:pPr>
        <w:pStyle w:val="Style2"/>
        <w:numPr>
          <w:ilvl w:val="1"/>
          <w:numId w:val="110"/>
        </w:numPr>
        <w:rPr>
          <w:lang w:val="es-ES"/>
        </w:rPr>
      </w:pPr>
      <w:bookmarkStart w:id="62" w:name="_Toc496527794"/>
      <w:bookmarkStart w:id="63" w:name="_Toc496527795"/>
      <w:bookmarkStart w:id="64" w:name="_Toc496999214"/>
      <w:bookmarkEnd w:id="62"/>
      <w:bookmarkEnd w:id="63"/>
      <w:r w:rsidRPr="00F94DBA">
        <w:rPr>
          <w:lang w:val="es-ES"/>
        </w:rPr>
        <w:t>Establecimiento de la Prima</w:t>
      </w:r>
      <w:r w:rsidR="00056878" w:rsidRPr="00F94DBA">
        <w:rPr>
          <w:lang w:val="es-ES"/>
        </w:rPr>
        <w:t xml:space="preserve"> Fairtrade</w:t>
      </w:r>
      <w:bookmarkEnd w:id="64"/>
      <w:r w:rsidR="00056878" w:rsidRPr="00F94DBA">
        <w:rPr>
          <w:lang w:val="es-ES"/>
        </w:rPr>
        <w:t xml:space="preserve"> </w:t>
      </w:r>
    </w:p>
    <w:p w14:paraId="350143B3" w14:textId="2945E7EE" w:rsidR="00987D24" w:rsidRPr="00F94DBA" w:rsidRDefault="00B16194" w:rsidP="00B12CA1">
      <w:pPr>
        <w:rPr>
          <w:rFonts w:cs="Arial"/>
          <w:szCs w:val="22"/>
          <w:lang w:val="es-ES"/>
        </w:rPr>
      </w:pPr>
      <w:r w:rsidRPr="00F94DBA">
        <w:rPr>
          <w:rFonts w:cs="Arial"/>
          <w:szCs w:val="22"/>
          <w:lang w:val="es-ES"/>
        </w:rPr>
        <w:t>La Prima</w:t>
      </w:r>
      <w:r w:rsidR="0062770A" w:rsidRPr="00F94DBA">
        <w:rPr>
          <w:rFonts w:cs="Arial"/>
          <w:szCs w:val="22"/>
          <w:lang w:val="es-ES"/>
        </w:rPr>
        <w:t xml:space="preserve"> Fairtrade </w:t>
      </w:r>
      <w:r w:rsidRPr="00F94DBA">
        <w:rPr>
          <w:rFonts w:cs="Arial"/>
          <w:szCs w:val="22"/>
          <w:lang w:val="es-ES"/>
        </w:rPr>
        <w:t>debería proporcionar beneficios adecuados a los productores en tiempos de altibajos en los precios del mercado. Algunas partes interesadas sostienen que el enfoque actual</w:t>
      </w:r>
      <w:r w:rsidR="00987D24" w:rsidRPr="00F94DBA">
        <w:rPr>
          <w:rFonts w:cs="Arial"/>
          <w:szCs w:val="22"/>
          <w:lang w:val="es-ES"/>
        </w:rPr>
        <w:t xml:space="preserve"> </w:t>
      </w:r>
      <w:r w:rsidRPr="00F94DBA">
        <w:rPr>
          <w:rFonts w:cs="Arial"/>
          <w:szCs w:val="22"/>
          <w:lang w:val="es-ES"/>
        </w:rPr>
        <w:t>de aplicar una Prima</w:t>
      </w:r>
      <w:r w:rsidR="00987D24" w:rsidRPr="00F94DBA">
        <w:rPr>
          <w:rFonts w:cs="Arial"/>
          <w:szCs w:val="22"/>
          <w:lang w:val="es-ES"/>
        </w:rPr>
        <w:t xml:space="preserve"> </w:t>
      </w:r>
      <w:r w:rsidR="009471C2" w:rsidRPr="00F94DBA">
        <w:rPr>
          <w:rFonts w:cs="Arial"/>
          <w:szCs w:val="22"/>
          <w:lang w:val="es-ES"/>
        </w:rPr>
        <w:t>F</w:t>
      </w:r>
      <w:r w:rsidR="0062770A" w:rsidRPr="00F94DBA">
        <w:rPr>
          <w:rFonts w:cs="Arial"/>
          <w:szCs w:val="22"/>
          <w:lang w:val="es-ES"/>
        </w:rPr>
        <w:t xml:space="preserve">airtrade </w:t>
      </w:r>
      <w:r w:rsidRPr="00F94DBA">
        <w:rPr>
          <w:rFonts w:cs="Arial"/>
          <w:szCs w:val="22"/>
          <w:lang w:val="es-ES"/>
        </w:rPr>
        <w:t xml:space="preserve">fija además del precio del mercado </w:t>
      </w:r>
      <w:r w:rsidR="00E206C3" w:rsidRPr="00F94DBA">
        <w:rPr>
          <w:rFonts w:cs="Arial"/>
          <w:szCs w:val="22"/>
          <w:lang w:val="es-ES"/>
        </w:rPr>
        <w:t>o del</w:t>
      </w:r>
      <w:r w:rsidRPr="00F94DBA">
        <w:rPr>
          <w:rFonts w:cs="Arial"/>
          <w:szCs w:val="22"/>
          <w:lang w:val="es-ES"/>
        </w:rPr>
        <w:t xml:space="preserve"> PMF</w:t>
      </w:r>
      <w:r w:rsidR="00987D24" w:rsidRPr="00F94DBA">
        <w:rPr>
          <w:rFonts w:cs="Arial"/>
          <w:szCs w:val="22"/>
          <w:lang w:val="es-ES"/>
        </w:rPr>
        <w:t xml:space="preserve"> (</w:t>
      </w:r>
      <w:r w:rsidRPr="00F94DBA">
        <w:rPr>
          <w:rFonts w:cs="Arial"/>
          <w:szCs w:val="22"/>
          <w:lang w:val="es-ES"/>
        </w:rPr>
        <w:t>cuando es más alto que el precio del mercado</w:t>
      </w:r>
      <w:r w:rsidR="00987D24" w:rsidRPr="00F94DBA">
        <w:rPr>
          <w:rFonts w:cs="Arial"/>
          <w:szCs w:val="22"/>
          <w:lang w:val="es-ES"/>
        </w:rPr>
        <w:t>)</w:t>
      </w:r>
      <w:r w:rsidR="009471C2" w:rsidRPr="00F94DBA">
        <w:rPr>
          <w:rFonts w:cs="Arial"/>
          <w:szCs w:val="22"/>
          <w:lang w:val="es-ES"/>
        </w:rPr>
        <w:t xml:space="preserve"> </w:t>
      </w:r>
      <w:r w:rsidRPr="00F94DBA">
        <w:rPr>
          <w:rFonts w:cs="Arial"/>
          <w:szCs w:val="22"/>
          <w:lang w:val="es-ES"/>
        </w:rPr>
        <w:t>puede</w:t>
      </w:r>
      <w:r w:rsidR="00987D24" w:rsidRPr="00F94DBA">
        <w:rPr>
          <w:rFonts w:cs="Arial"/>
          <w:szCs w:val="22"/>
          <w:lang w:val="es-ES"/>
        </w:rPr>
        <w:t>:</w:t>
      </w:r>
    </w:p>
    <w:p w14:paraId="0C8EE79F" w14:textId="19097B5D" w:rsidR="00987D24" w:rsidRPr="00F94DBA" w:rsidRDefault="00987D24" w:rsidP="00987D24">
      <w:pPr>
        <w:pStyle w:val="ListParagraph"/>
        <w:numPr>
          <w:ilvl w:val="0"/>
          <w:numId w:val="41"/>
        </w:numPr>
        <w:rPr>
          <w:rFonts w:cs="Arial"/>
          <w:szCs w:val="22"/>
          <w:lang w:val="es-ES"/>
        </w:rPr>
      </w:pPr>
      <w:r w:rsidRPr="00F94DBA">
        <w:rPr>
          <w:rFonts w:cs="Arial"/>
          <w:szCs w:val="22"/>
          <w:lang w:val="es-ES"/>
        </w:rPr>
        <w:t>No</w:t>
      </w:r>
      <w:r w:rsidR="00B16194" w:rsidRPr="00F94DBA">
        <w:rPr>
          <w:rFonts w:cs="Arial"/>
          <w:szCs w:val="22"/>
          <w:lang w:val="es-ES"/>
        </w:rPr>
        <w:t xml:space="preserve"> proporcionar beneficios adecuados a los productores </w:t>
      </w:r>
      <w:r w:rsidR="00155BF0" w:rsidRPr="00F94DBA">
        <w:rPr>
          <w:rFonts w:cs="Arial"/>
          <w:szCs w:val="22"/>
          <w:lang w:val="es-ES"/>
        </w:rPr>
        <w:t xml:space="preserve">cuando bajan los </w:t>
      </w:r>
      <w:r w:rsidR="00B16194" w:rsidRPr="00F94DBA">
        <w:rPr>
          <w:rFonts w:cs="Arial"/>
          <w:szCs w:val="22"/>
          <w:lang w:val="es-ES"/>
        </w:rPr>
        <w:t>precios.</w:t>
      </w:r>
    </w:p>
    <w:p w14:paraId="61587E13" w14:textId="4D39761A" w:rsidR="00987D24" w:rsidRPr="00F94DBA" w:rsidRDefault="001063D1" w:rsidP="00987D24">
      <w:pPr>
        <w:pStyle w:val="ListParagraph"/>
        <w:numPr>
          <w:ilvl w:val="0"/>
          <w:numId w:val="41"/>
        </w:numPr>
        <w:rPr>
          <w:rFonts w:cs="Arial"/>
          <w:szCs w:val="22"/>
          <w:lang w:val="es-ES"/>
        </w:rPr>
      </w:pPr>
      <w:r w:rsidRPr="00F94DBA">
        <w:rPr>
          <w:rFonts w:cs="Arial"/>
          <w:szCs w:val="22"/>
          <w:lang w:val="es-ES"/>
        </w:rPr>
        <w:t>Hacer perder competitividad a</w:t>
      </w:r>
      <w:r w:rsidR="000F3716" w:rsidRPr="00F94DBA">
        <w:rPr>
          <w:rFonts w:cs="Arial"/>
          <w:szCs w:val="22"/>
          <w:lang w:val="es-ES"/>
        </w:rPr>
        <w:t xml:space="preserve"> Fairtrade </w:t>
      </w:r>
      <w:r w:rsidR="00155BF0" w:rsidRPr="00F94DBA">
        <w:rPr>
          <w:rFonts w:cs="Arial"/>
          <w:szCs w:val="22"/>
          <w:lang w:val="es-ES"/>
        </w:rPr>
        <w:t>cuando suben los</w:t>
      </w:r>
      <w:r w:rsidRPr="00F94DBA">
        <w:rPr>
          <w:rFonts w:cs="Arial"/>
          <w:szCs w:val="22"/>
          <w:lang w:val="es-ES"/>
        </w:rPr>
        <w:t xml:space="preserve"> precios</w:t>
      </w:r>
      <w:r w:rsidR="000F3716" w:rsidRPr="00F94DBA">
        <w:rPr>
          <w:rFonts w:cs="Arial"/>
          <w:szCs w:val="22"/>
          <w:lang w:val="es-ES"/>
        </w:rPr>
        <w:t xml:space="preserve">, </w:t>
      </w:r>
      <w:r w:rsidRPr="00F94DBA">
        <w:rPr>
          <w:rFonts w:cs="Arial"/>
          <w:szCs w:val="22"/>
          <w:lang w:val="es-ES"/>
        </w:rPr>
        <w:t xml:space="preserve">corriendo el riesgo de reducir </w:t>
      </w:r>
      <w:r w:rsidR="00F37E29" w:rsidRPr="00F94DBA">
        <w:rPr>
          <w:rFonts w:cs="Arial"/>
          <w:szCs w:val="22"/>
          <w:lang w:val="es-ES"/>
        </w:rPr>
        <w:t xml:space="preserve">tanto </w:t>
      </w:r>
      <w:r w:rsidRPr="00F94DBA">
        <w:rPr>
          <w:rFonts w:cs="Arial"/>
          <w:szCs w:val="22"/>
          <w:lang w:val="es-ES"/>
        </w:rPr>
        <w:t>las ventas</w:t>
      </w:r>
      <w:r w:rsidR="000F3716" w:rsidRPr="00F94DBA">
        <w:rPr>
          <w:rFonts w:cs="Arial"/>
          <w:szCs w:val="22"/>
          <w:lang w:val="es-ES"/>
        </w:rPr>
        <w:t xml:space="preserve"> </w:t>
      </w:r>
      <w:r w:rsidR="00F37E29" w:rsidRPr="00F94DBA">
        <w:rPr>
          <w:rFonts w:cs="Arial"/>
          <w:szCs w:val="22"/>
          <w:lang w:val="es-ES"/>
        </w:rPr>
        <w:t>como</w:t>
      </w:r>
      <w:r w:rsidRPr="00F94DBA">
        <w:rPr>
          <w:rFonts w:cs="Arial"/>
          <w:szCs w:val="22"/>
          <w:lang w:val="es-ES"/>
        </w:rPr>
        <w:t xml:space="preserve"> la Prima</w:t>
      </w:r>
      <w:r w:rsidR="000F3716" w:rsidRPr="00F94DBA">
        <w:rPr>
          <w:rFonts w:cs="Arial"/>
          <w:szCs w:val="22"/>
          <w:lang w:val="es-ES"/>
        </w:rPr>
        <w:t xml:space="preserve"> Fairtrade </w:t>
      </w:r>
      <w:r w:rsidRPr="00F94DBA">
        <w:rPr>
          <w:rFonts w:cs="Arial"/>
          <w:szCs w:val="22"/>
          <w:lang w:val="es-ES"/>
        </w:rPr>
        <w:t>para los productores.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6855F4" w14:paraId="6D27E8C9" w14:textId="77777777" w:rsidTr="005D0E1D">
        <w:tc>
          <w:tcPr>
            <w:tcW w:w="9245" w:type="dxa"/>
          </w:tcPr>
          <w:p w14:paraId="0C95A27F" w14:textId="6101EBAF" w:rsidR="00C04624" w:rsidRPr="00F94DBA" w:rsidRDefault="00155BF0" w:rsidP="005D0E1D">
            <w:pPr>
              <w:keepNext/>
              <w:keepLines/>
              <w:spacing w:before="120" w:after="120"/>
              <w:rPr>
                <w:b/>
                <w:bCs/>
                <w:sz w:val="20"/>
                <w:szCs w:val="20"/>
                <w:lang w:val="es-ES"/>
              </w:rPr>
            </w:pPr>
            <w:r w:rsidRPr="00F94DBA">
              <w:rPr>
                <w:b/>
                <w:bCs/>
                <w:sz w:val="20"/>
                <w:szCs w:val="20"/>
                <w:lang w:val="es-ES"/>
              </w:rPr>
              <w:lastRenderedPageBreak/>
              <w:t xml:space="preserve">P </w:t>
            </w:r>
            <w:r w:rsidR="00402B0E" w:rsidRPr="00F94DBA">
              <w:rPr>
                <w:b/>
                <w:bCs/>
                <w:sz w:val="20"/>
                <w:szCs w:val="20"/>
                <w:lang w:val="es-ES"/>
              </w:rPr>
              <w:t>8</w:t>
            </w:r>
            <w:r w:rsidR="00C04624" w:rsidRPr="00F94DBA">
              <w:rPr>
                <w:b/>
                <w:bCs/>
                <w:sz w:val="20"/>
                <w:szCs w:val="20"/>
                <w:lang w:val="es-ES"/>
              </w:rPr>
              <w:t xml:space="preserve">. </w:t>
            </w:r>
            <w:r w:rsidRPr="00F94DBA">
              <w:rPr>
                <w:b/>
                <w:bCs/>
                <w:sz w:val="20"/>
                <w:szCs w:val="20"/>
                <w:lang w:val="es-ES"/>
              </w:rPr>
              <w:t>¿A favor de cuál de las siguientes opciones está usted respecto de la definición de los valores de la Prima</w:t>
            </w:r>
            <w:r w:rsidR="00C04624" w:rsidRPr="00F94DBA">
              <w:rPr>
                <w:b/>
                <w:bCs/>
                <w:sz w:val="20"/>
                <w:szCs w:val="20"/>
                <w:lang w:val="es-ES"/>
              </w:rPr>
              <w:t xml:space="preserve"> Fairtrade </w:t>
            </w:r>
            <w:r w:rsidRPr="00F94DBA">
              <w:rPr>
                <w:b/>
                <w:bCs/>
                <w:sz w:val="20"/>
                <w:szCs w:val="20"/>
                <w:lang w:val="es-ES"/>
              </w:rPr>
              <w:t>(PF)</w:t>
            </w:r>
            <w:r w:rsidR="00C04624" w:rsidRPr="00F94DBA">
              <w:rPr>
                <w:b/>
                <w:bCs/>
                <w:sz w:val="20"/>
                <w:szCs w:val="20"/>
                <w:lang w:val="es-ES"/>
              </w:rPr>
              <w:t>?</w:t>
            </w:r>
          </w:p>
          <w:p w14:paraId="63879ED4" w14:textId="30996412" w:rsidR="000312A4" w:rsidRPr="00F94DBA" w:rsidRDefault="00D44840" w:rsidP="000312A4">
            <w:pPr>
              <w:ind w:left="708"/>
              <w:rPr>
                <w:bCs/>
                <w:sz w:val="20"/>
                <w:szCs w:val="20"/>
                <w:lang w:val="es-ES"/>
              </w:rPr>
            </w:pPr>
            <w:sdt>
              <w:sdtPr>
                <w:rPr>
                  <w:rFonts w:cs="Arial"/>
                  <w:sz w:val="20"/>
                  <w:szCs w:val="20"/>
                  <w:lang w:val="es-ES"/>
                </w:rPr>
                <w:id w:val="1831944191"/>
                <w14:checkbox>
                  <w14:checked w14:val="0"/>
                  <w14:checkedState w14:val="2612" w14:font="MS Gothic"/>
                  <w14:uncheckedState w14:val="2610" w14:font="MS Gothic"/>
                </w14:checkbox>
              </w:sdtPr>
              <w:sdtEndPr/>
              <w:sdtContent>
                <w:r w:rsidR="000312A4" w:rsidRPr="00F94DBA">
                  <w:rPr>
                    <w:rFonts w:ascii="MS Gothic" w:eastAsia="MS Gothic" w:hAnsi="MS Gothic" w:cs="Arial"/>
                    <w:sz w:val="20"/>
                    <w:szCs w:val="20"/>
                    <w:lang w:val="es-ES"/>
                  </w:rPr>
                  <w:t>☐</w:t>
                </w:r>
              </w:sdtContent>
            </w:sdt>
            <w:r w:rsidR="000312A4" w:rsidRPr="00F94DBA">
              <w:rPr>
                <w:bCs/>
                <w:sz w:val="20"/>
                <w:szCs w:val="20"/>
                <w:lang w:val="es-ES"/>
              </w:rPr>
              <w:t xml:space="preserve"> </w:t>
            </w:r>
            <w:r w:rsidR="005872A5" w:rsidRPr="00F94DBA">
              <w:rPr>
                <w:bCs/>
                <w:sz w:val="20"/>
                <w:szCs w:val="20"/>
                <w:lang w:val="es-ES"/>
              </w:rPr>
              <w:t>1.</w:t>
            </w:r>
            <w:r w:rsidR="00155BF0" w:rsidRPr="00F94DBA">
              <w:rPr>
                <w:bCs/>
                <w:sz w:val="20"/>
                <w:szCs w:val="20"/>
                <w:lang w:val="es-ES"/>
              </w:rPr>
              <w:t xml:space="preserve"> La PF debería permanecer en un valor fijo</w:t>
            </w:r>
            <w:r w:rsidR="000312A4" w:rsidRPr="00F94DBA">
              <w:rPr>
                <w:bCs/>
                <w:sz w:val="20"/>
                <w:szCs w:val="20"/>
                <w:lang w:val="es-ES"/>
              </w:rPr>
              <w:t xml:space="preserve"> (</w:t>
            </w:r>
            <w:r w:rsidR="00155BF0" w:rsidRPr="00F94DBA">
              <w:rPr>
                <w:bCs/>
                <w:sz w:val="20"/>
                <w:szCs w:val="20"/>
                <w:lang w:val="es-ES"/>
              </w:rPr>
              <w:t>enfoque actual</w:t>
            </w:r>
            <w:r w:rsidR="008A62E3" w:rsidRPr="00F94DBA">
              <w:rPr>
                <w:bCs/>
                <w:sz w:val="20"/>
                <w:szCs w:val="20"/>
                <w:lang w:val="es-ES"/>
              </w:rPr>
              <w:t>)</w:t>
            </w:r>
            <w:r w:rsidR="00155BF0" w:rsidRPr="00F94DBA">
              <w:rPr>
                <w:bCs/>
                <w:sz w:val="20"/>
                <w:szCs w:val="20"/>
                <w:lang w:val="es-ES"/>
              </w:rPr>
              <w:t>.</w:t>
            </w:r>
          </w:p>
          <w:p w14:paraId="64E509CC" w14:textId="7B84BF50" w:rsidR="007970B1" w:rsidRPr="00F94DBA" w:rsidRDefault="00D44840" w:rsidP="005D0E1D">
            <w:pPr>
              <w:ind w:left="708"/>
              <w:rPr>
                <w:rFonts w:cs="Arial"/>
                <w:sz w:val="20"/>
                <w:szCs w:val="20"/>
                <w:lang w:val="es-ES"/>
              </w:rPr>
            </w:pPr>
            <w:sdt>
              <w:sdtPr>
                <w:rPr>
                  <w:rFonts w:cs="Arial"/>
                  <w:sz w:val="20"/>
                  <w:szCs w:val="20"/>
                  <w:lang w:val="es-ES"/>
                </w:rPr>
                <w:id w:val="-267774539"/>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5872A5" w:rsidRPr="00F94DBA">
              <w:rPr>
                <w:rFonts w:cs="Arial"/>
                <w:sz w:val="20"/>
                <w:szCs w:val="20"/>
                <w:lang w:val="es-ES"/>
              </w:rPr>
              <w:t>2.</w:t>
            </w:r>
            <w:r w:rsidR="00155BF0" w:rsidRPr="00F94DBA">
              <w:rPr>
                <w:rFonts w:cs="Arial"/>
                <w:sz w:val="20"/>
                <w:szCs w:val="20"/>
                <w:lang w:val="es-ES"/>
              </w:rPr>
              <w:t xml:space="preserve"> La PF debería ser un</w:t>
            </w:r>
            <w:r w:rsidR="006F26E3" w:rsidRPr="00F94DBA">
              <w:rPr>
                <w:rFonts w:cs="Arial"/>
                <w:sz w:val="20"/>
                <w:szCs w:val="20"/>
                <w:lang w:val="es-ES"/>
              </w:rPr>
              <w:t xml:space="preserve"> </w:t>
            </w:r>
            <w:r w:rsidR="007970B1" w:rsidRPr="00F94DBA">
              <w:rPr>
                <w:bCs/>
                <w:sz w:val="20"/>
                <w:szCs w:val="20"/>
                <w:lang w:val="es-ES"/>
              </w:rPr>
              <w:t xml:space="preserve">% </w:t>
            </w:r>
            <w:r w:rsidR="00155BF0" w:rsidRPr="00F94DBA">
              <w:rPr>
                <w:bCs/>
                <w:sz w:val="20"/>
                <w:szCs w:val="20"/>
                <w:lang w:val="es-ES"/>
              </w:rPr>
              <w:t>del precio de mercado.</w:t>
            </w:r>
          </w:p>
          <w:p w14:paraId="41B5CEB2" w14:textId="1C94E673" w:rsidR="0035588C" w:rsidRPr="00F94DBA" w:rsidRDefault="00D44840" w:rsidP="005872A5">
            <w:pPr>
              <w:ind w:left="708"/>
              <w:jc w:val="left"/>
              <w:rPr>
                <w:rFonts w:cs="Arial"/>
                <w:sz w:val="20"/>
                <w:szCs w:val="20"/>
                <w:lang w:val="es-ES"/>
              </w:rPr>
            </w:pPr>
            <w:sdt>
              <w:sdtPr>
                <w:rPr>
                  <w:rFonts w:cs="Arial"/>
                  <w:sz w:val="20"/>
                  <w:szCs w:val="20"/>
                  <w:lang w:val="es-ES"/>
                </w:rPr>
                <w:id w:val="569548608"/>
                <w14:checkbox>
                  <w14:checked w14:val="0"/>
                  <w14:checkedState w14:val="2612" w14:font="MS Gothic"/>
                  <w14:uncheckedState w14:val="2610" w14:font="MS Gothic"/>
                </w14:checkbox>
              </w:sdtPr>
              <w:sdtEndPr/>
              <w:sdtContent>
                <w:r w:rsidR="000312A4" w:rsidRPr="00F94DBA">
                  <w:rPr>
                    <w:rFonts w:ascii="MS Gothic" w:eastAsia="MS Gothic" w:hAnsi="MS Gothic" w:cs="Arial"/>
                    <w:sz w:val="20"/>
                    <w:szCs w:val="20"/>
                    <w:lang w:val="es-ES"/>
                  </w:rPr>
                  <w:t>☐</w:t>
                </w:r>
              </w:sdtContent>
            </w:sdt>
            <w:r w:rsidR="005872A5" w:rsidRPr="00F94DBA">
              <w:rPr>
                <w:rFonts w:cs="Arial"/>
                <w:sz w:val="20"/>
                <w:szCs w:val="20"/>
                <w:lang w:val="es-ES"/>
              </w:rPr>
              <w:t xml:space="preserve"> 3.</w:t>
            </w:r>
            <w:r w:rsidR="00155BF0" w:rsidRPr="00F94DBA">
              <w:rPr>
                <w:rFonts w:cs="Arial"/>
                <w:sz w:val="20"/>
                <w:szCs w:val="20"/>
                <w:lang w:val="es-ES"/>
              </w:rPr>
              <w:t xml:space="preserve"> La PF debería ser relativamente superior cuando los precios del mercado son bajos, pero disminuir cuando los precios del mercado suben</w:t>
            </w:r>
            <w:r w:rsidR="005872A5" w:rsidRPr="00F94DBA">
              <w:rPr>
                <w:rStyle w:val="FootnoteReference"/>
                <w:rFonts w:cs="Arial"/>
                <w:i/>
                <w:sz w:val="18"/>
                <w:szCs w:val="18"/>
                <w:lang w:val="es-ES"/>
              </w:rPr>
              <w:footnoteReference w:id="4"/>
            </w:r>
            <w:r w:rsidR="00155BF0" w:rsidRPr="00F94DBA">
              <w:rPr>
                <w:rFonts w:cs="Arial"/>
                <w:sz w:val="20"/>
                <w:szCs w:val="20"/>
                <w:lang w:val="es-ES"/>
              </w:rPr>
              <w:t>.</w:t>
            </w:r>
          </w:p>
          <w:p w14:paraId="76C7589B" w14:textId="7F11DC33" w:rsidR="00C04624" w:rsidRPr="00F94DBA" w:rsidRDefault="00D44840" w:rsidP="005D0E1D">
            <w:pPr>
              <w:ind w:left="708"/>
              <w:rPr>
                <w:rFonts w:cs="Arial"/>
                <w:sz w:val="20"/>
                <w:szCs w:val="20"/>
                <w:lang w:val="es-ES"/>
              </w:rPr>
            </w:pPr>
            <w:sdt>
              <w:sdtPr>
                <w:rPr>
                  <w:rFonts w:cs="Arial"/>
                  <w:sz w:val="20"/>
                  <w:szCs w:val="20"/>
                  <w:lang w:val="es-ES"/>
                </w:rPr>
                <w:id w:val="1032537809"/>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155BF0" w:rsidRPr="00F94DBA">
              <w:rPr>
                <w:rFonts w:cs="Arial"/>
                <w:sz w:val="20"/>
                <w:szCs w:val="20"/>
                <w:lang w:val="es-ES"/>
              </w:rPr>
              <w:t>Tengo otra(s)</w:t>
            </w:r>
            <w:r w:rsidR="0035588C" w:rsidRPr="00F94DBA">
              <w:rPr>
                <w:rFonts w:cs="Arial"/>
                <w:sz w:val="20"/>
                <w:szCs w:val="20"/>
                <w:lang w:val="es-ES"/>
              </w:rPr>
              <w:t xml:space="preserve"> prop</w:t>
            </w:r>
            <w:r w:rsidR="00155BF0" w:rsidRPr="00F94DBA">
              <w:rPr>
                <w:rFonts w:cs="Arial"/>
                <w:sz w:val="20"/>
                <w:szCs w:val="20"/>
                <w:lang w:val="es-ES"/>
              </w:rPr>
              <w:t>uesta</w:t>
            </w:r>
            <w:r w:rsidR="0035588C" w:rsidRPr="00F94DBA">
              <w:rPr>
                <w:rFonts w:cs="Arial"/>
                <w:sz w:val="20"/>
                <w:szCs w:val="20"/>
                <w:lang w:val="es-ES"/>
              </w:rPr>
              <w:t>(s)</w:t>
            </w:r>
            <w:r w:rsidR="00E206C3" w:rsidRPr="00F94DBA">
              <w:rPr>
                <w:rFonts w:cs="Arial"/>
                <w:sz w:val="20"/>
                <w:szCs w:val="20"/>
                <w:lang w:val="es-ES"/>
              </w:rPr>
              <w:t xml:space="preserve">. </w:t>
            </w:r>
            <w:r w:rsidR="006855F4">
              <w:rPr>
                <w:rFonts w:cs="Arial"/>
                <w:sz w:val="20"/>
                <w:szCs w:val="20"/>
                <w:lang w:val="es-ES"/>
              </w:rPr>
              <w:t>(</w:t>
            </w:r>
            <w:r w:rsidR="00E206C3" w:rsidRPr="00F94DBA">
              <w:rPr>
                <w:rFonts w:cs="Arial"/>
                <w:sz w:val="20"/>
                <w:szCs w:val="20"/>
                <w:lang w:val="es-ES"/>
              </w:rPr>
              <w:t>P</w:t>
            </w:r>
            <w:r w:rsidR="00155BF0" w:rsidRPr="00F94DBA">
              <w:rPr>
                <w:rFonts w:cs="Arial"/>
                <w:sz w:val="20"/>
                <w:szCs w:val="20"/>
                <w:lang w:val="es-ES"/>
              </w:rPr>
              <w:t>or favor, especifique más abajo.</w:t>
            </w:r>
            <w:r w:rsidR="006855F4">
              <w:rPr>
                <w:rFonts w:cs="Arial"/>
                <w:sz w:val="20"/>
                <w:szCs w:val="20"/>
                <w:lang w:val="es-ES"/>
              </w:rPr>
              <w:t>)</w:t>
            </w:r>
          </w:p>
          <w:p w14:paraId="589F1942" w14:textId="4615E22E" w:rsidR="008E152D" w:rsidRPr="00F94DBA" w:rsidRDefault="00D44840" w:rsidP="00573DB4">
            <w:pPr>
              <w:ind w:left="708"/>
              <w:rPr>
                <w:rFonts w:cs="Arial"/>
                <w:sz w:val="20"/>
                <w:szCs w:val="20"/>
                <w:lang w:val="es-ES"/>
              </w:rPr>
            </w:pPr>
            <w:sdt>
              <w:sdtPr>
                <w:rPr>
                  <w:rFonts w:cs="Arial"/>
                  <w:sz w:val="20"/>
                  <w:szCs w:val="20"/>
                  <w:lang w:val="es-ES"/>
                </w:rPr>
                <w:id w:val="-712197940"/>
                <w14:checkbox>
                  <w14:checked w14:val="0"/>
                  <w14:checkedState w14:val="2612" w14:font="MS Gothic"/>
                  <w14:uncheckedState w14:val="2610" w14:font="MS Gothic"/>
                </w14:checkbox>
              </w:sdtPr>
              <w:sdtEndPr/>
              <w:sdtContent>
                <w:r w:rsidR="00C04624" w:rsidRPr="00F94DBA">
                  <w:rPr>
                    <w:rFonts w:ascii="MS Gothic" w:eastAsia="MS Gothic" w:hAnsi="MS Gothic" w:cs="Arial"/>
                    <w:sz w:val="20"/>
                    <w:szCs w:val="20"/>
                    <w:lang w:val="es-ES"/>
                  </w:rPr>
                  <w:t>☐</w:t>
                </w:r>
              </w:sdtContent>
            </w:sdt>
            <w:r w:rsidR="00C04624" w:rsidRPr="00F94DBA">
              <w:rPr>
                <w:rFonts w:cs="Arial"/>
                <w:sz w:val="20"/>
                <w:szCs w:val="20"/>
                <w:lang w:val="es-ES"/>
              </w:rPr>
              <w:t xml:space="preserve"> </w:t>
            </w:r>
            <w:r w:rsidR="00155BF0" w:rsidRPr="00F94DBA">
              <w:rPr>
                <w:rFonts w:cs="Arial"/>
                <w:sz w:val="20"/>
                <w:szCs w:val="20"/>
                <w:lang w:val="es-ES"/>
              </w:rPr>
              <w:t xml:space="preserve">No estoy </w:t>
            </w:r>
            <w:r w:rsidR="00D930E3">
              <w:rPr>
                <w:rFonts w:cs="Arial"/>
                <w:sz w:val="20"/>
                <w:szCs w:val="20"/>
                <w:lang w:val="es-ES"/>
              </w:rPr>
              <w:t>seguro/a</w:t>
            </w:r>
            <w:r w:rsidR="00155BF0" w:rsidRPr="00F94DBA">
              <w:rPr>
                <w:rFonts w:cs="Arial"/>
                <w:sz w:val="20"/>
                <w:szCs w:val="20"/>
                <w:lang w:val="es-ES"/>
              </w:rPr>
              <w:t>.</w:t>
            </w:r>
          </w:p>
          <w:p w14:paraId="6A98E8FE" w14:textId="58A20CD5" w:rsidR="006F0ACF" w:rsidRPr="00F94DBA" w:rsidRDefault="001248DB" w:rsidP="006F0ACF">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072F4752" w14:textId="09F805DE" w:rsidR="008E152D" w:rsidRPr="00F94DBA" w:rsidRDefault="00D44840" w:rsidP="00A71562">
            <w:pPr>
              <w:jc w:val="left"/>
              <w:rPr>
                <w:rFonts w:cs="Arial"/>
                <w:b/>
                <w:sz w:val="20"/>
                <w:szCs w:val="20"/>
                <w:lang w:val="es-ES"/>
              </w:rPr>
            </w:pPr>
            <w:sdt>
              <w:sdtPr>
                <w:rPr>
                  <w:rFonts w:cs="Arial"/>
                  <w:b/>
                  <w:sz w:val="20"/>
                  <w:szCs w:val="20"/>
                  <w:lang w:val="es-ES"/>
                </w:rPr>
                <w:id w:val="361251889"/>
              </w:sdtPr>
              <w:sdtEndPr/>
              <w:sdtContent>
                <w:sdt>
                  <w:sdtPr>
                    <w:rPr>
                      <w:rStyle w:val="PlaceholderText"/>
                      <w:lang w:val="es-ES"/>
                    </w:rPr>
                    <w:id w:val="1668133289"/>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40C6270B" w14:textId="77777777" w:rsidR="00155BF0" w:rsidRPr="00F94DBA" w:rsidRDefault="00155BF0" w:rsidP="005872A5">
            <w:pPr>
              <w:rPr>
                <w:rFonts w:cs="Arial"/>
                <w:i/>
                <w:sz w:val="18"/>
                <w:szCs w:val="18"/>
                <w:lang w:val="es-ES"/>
              </w:rPr>
            </w:pPr>
          </w:p>
          <w:p w14:paraId="2E5C5DB4" w14:textId="48996BB7" w:rsidR="005872A5" w:rsidRPr="00F94DBA" w:rsidRDefault="00155BF0" w:rsidP="005872A5">
            <w:pPr>
              <w:rPr>
                <w:rFonts w:cs="Arial"/>
                <w:i/>
                <w:sz w:val="18"/>
                <w:szCs w:val="18"/>
                <w:lang w:val="es-ES"/>
              </w:rPr>
            </w:pPr>
            <w:r w:rsidRPr="00F94DBA">
              <w:rPr>
                <w:rFonts w:cs="Arial"/>
                <w:i/>
                <w:sz w:val="18"/>
                <w:szCs w:val="18"/>
                <w:lang w:val="es-ES"/>
              </w:rPr>
              <w:t xml:space="preserve">A continuación, se explican las propuestas: </w:t>
            </w:r>
          </w:p>
          <w:p w14:paraId="2883878D" w14:textId="5568B441" w:rsidR="005872A5" w:rsidRPr="00F94DBA" w:rsidRDefault="005872A5" w:rsidP="005872A5">
            <w:pPr>
              <w:pStyle w:val="CommentText"/>
              <w:rPr>
                <w:i/>
                <w:sz w:val="18"/>
                <w:szCs w:val="18"/>
                <w:lang w:val="es-ES"/>
              </w:rPr>
            </w:pPr>
            <w:r w:rsidRPr="00F94DBA">
              <w:rPr>
                <w:i/>
                <w:sz w:val="18"/>
                <w:szCs w:val="18"/>
                <w:lang w:val="es-ES"/>
              </w:rPr>
              <w:t xml:space="preserve">1. </w:t>
            </w:r>
            <w:r w:rsidR="00155BF0" w:rsidRPr="00F94DBA">
              <w:rPr>
                <w:i/>
                <w:sz w:val="18"/>
                <w:szCs w:val="18"/>
                <w:lang w:val="es-ES"/>
              </w:rPr>
              <w:t xml:space="preserve">La PF </w:t>
            </w:r>
            <w:r w:rsidR="009D44C0" w:rsidRPr="00F94DBA">
              <w:rPr>
                <w:i/>
                <w:sz w:val="18"/>
                <w:szCs w:val="18"/>
                <w:lang w:val="es-ES"/>
              </w:rPr>
              <w:t>equivale</w:t>
            </w:r>
            <w:r w:rsidR="00155BF0" w:rsidRPr="00F94DBA">
              <w:rPr>
                <w:i/>
                <w:sz w:val="18"/>
                <w:szCs w:val="18"/>
                <w:lang w:val="es-ES"/>
              </w:rPr>
              <w:t xml:space="preserve"> a una cantidad fija</w:t>
            </w:r>
            <w:r w:rsidRPr="00F94DBA">
              <w:rPr>
                <w:i/>
                <w:sz w:val="18"/>
                <w:szCs w:val="18"/>
                <w:lang w:val="es-ES"/>
              </w:rPr>
              <w:t xml:space="preserve">, </w:t>
            </w:r>
            <w:r w:rsidR="00155BF0" w:rsidRPr="00F94DBA">
              <w:rPr>
                <w:i/>
                <w:sz w:val="18"/>
                <w:szCs w:val="18"/>
                <w:lang w:val="es-ES"/>
              </w:rPr>
              <w:t>como ocurre ahora</w:t>
            </w:r>
            <w:r w:rsidRPr="00F94DBA">
              <w:rPr>
                <w:i/>
                <w:sz w:val="18"/>
                <w:szCs w:val="18"/>
                <w:lang w:val="es-ES"/>
              </w:rPr>
              <w:t>.</w:t>
            </w:r>
          </w:p>
          <w:p w14:paraId="58F3F8CC" w14:textId="0680105D" w:rsidR="005872A5" w:rsidRPr="00F94DBA" w:rsidRDefault="005872A5" w:rsidP="005872A5">
            <w:pPr>
              <w:pStyle w:val="CommentText"/>
              <w:rPr>
                <w:i/>
                <w:sz w:val="18"/>
                <w:szCs w:val="18"/>
                <w:lang w:val="es-ES"/>
              </w:rPr>
            </w:pPr>
            <w:r w:rsidRPr="00F94DBA">
              <w:rPr>
                <w:i/>
                <w:sz w:val="18"/>
                <w:szCs w:val="18"/>
                <w:lang w:val="es-ES"/>
              </w:rPr>
              <w:t xml:space="preserve">2. </w:t>
            </w:r>
            <w:r w:rsidR="00155BF0" w:rsidRPr="00F94DBA">
              <w:rPr>
                <w:i/>
                <w:sz w:val="18"/>
                <w:szCs w:val="18"/>
                <w:lang w:val="es-ES"/>
              </w:rPr>
              <w:t xml:space="preserve">La PF </w:t>
            </w:r>
            <w:r w:rsidR="009D44C0" w:rsidRPr="00F94DBA">
              <w:rPr>
                <w:i/>
                <w:sz w:val="18"/>
                <w:szCs w:val="18"/>
                <w:lang w:val="es-ES"/>
              </w:rPr>
              <w:t>equivale</w:t>
            </w:r>
            <w:r w:rsidR="00155BF0" w:rsidRPr="00F94DBA">
              <w:rPr>
                <w:i/>
                <w:sz w:val="18"/>
                <w:szCs w:val="18"/>
                <w:lang w:val="es-ES"/>
              </w:rPr>
              <w:t xml:space="preserve"> a un</w:t>
            </w:r>
            <w:r w:rsidRPr="00F94DBA">
              <w:rPr>
                <w:i/>
                <w:sz w:val="18"/>
                <w:szCs w:val="18"/>
                <w:lang w:val="es-ES"/>
              </w:rPr>
              <w:t xml:space="preserve"> % </w:t>
            </w:r>
            <w:r w:rsidR="00155BF0" w:rsidRPr="00F94DBA">
              <w:rPr>
                <w:i/>
                <w:sz w:val="18"/>
                <w:szCs w:val="18"/>
                <w:lang w:val="es-ES"/>
              </w:rPr>
              <w:t>del precio del mercado</w:t>
            </w:r>
            <w:r w:rsidRPr="00F94DBA">
              <w:rPr>
                <w:i/>
                <w:sz w:val="18"/>
                <w:szCs w:val="18"/>
                <w:lang w:val="es-ES"/>
              </w:rPr>
              <w:t xml:space="preserve">, </w:t>
            </w:r>
            <w:r w:rsidR="00155BF0" w:rsidRPr="00F94DBA">
              <w:rPr>
                <w:i/>
                <w:sz w:val="18"/>
                <w:szCs w:val="18"/>
                <w:lang w:val="es-ES"/>
              </w:rPr>
              <w:t xml:space="preserve">lo que resulta en una cantidad </w:t>
            </w:r>
            <w:r w:rsidR="00F37E29" w:rsidRPr="00F94DBA">
              <w:rPr>
                <w:i/>
                <w:sz w:val="18"/>
                <w:szCs w:val="18"/>
                <w:lang w:val="es-ES"/>
              </w:rPr>
              <w:t>variable</w:t>
            </w:r>
            <w:r w:rsidRPr="00F94DBA">
              <w:rPr>
                <w:i/>
                <w:sz w:val="18"/>
                <w:szCs w:val="18"/>
                <w:lang w:val="es-ES"/>
              </w:rPr>
              <w:t xml:space="preserve">. </w:t>
            </w:r>
            <w:r w:rsidR="00155BF0" w:rsidRPr="00F94DBA">
              <w:rPr>
                <w:i/>
                <w:sz w:val="18"/>
                <w:szCs w:val="18"/>
                <w:lang w:val="es-ES"/>
              </w:rPr>
              <w:t>Cuando el precio del mercado aumenta, aumenta también el monto de la Prima;</w:t>
            </w:r>
            <w:r w:rsidRPr="00F94DBA">
              <w:rPr>
                <w:i/>
                <w:sz w:val="18"/>
                <w:szCs w:val="18"/>
                <w:lang w:val="es-ES"/>
              </w:rPr>
              <w:t xml:space="preserve"> </w:t>
            </w:r>
            <w:r w:rsidR="00155BF0" w:rsidRPr="00F94DBA">
              <w:rPr>
                <w:i/>
                <w:sz w:val="18"/>
                <w:szCs w:val="18"/>
                <w:lang w:val="es-ES"/>
              </w:rPr>
              <w:t>cuando el precio del mercado disminuye, lo hace también el monto de la Prima</w:t>
            </w:r>
            <w:r w:rsidRPr="00F94DBA">
              <w:rPr>
                <w:i/>
                <w:sz w:val="18"/>
                <w:szCs w:val="18"/>
                <w:lang w:val="es-ES"/>
              </w:rPr>
              <w:t xml:space="preserve">.  </w:t>
            </w:r>
          </w:p>
          <w:p w14:paraId="229C9C61" w14:textId="6A10F3AA" w:rsidR="00C04624" w:rsidRPr="00F94DBA" w:rsidRDefault="005872A5" w:rsidP="005872A5">
            <w:pPr>
              <w:pStyle w:val="CommentText"/>
              <w:rPr>
                <w:i/>
                <w:sz w:val="20"/>
                <w:lang w:val="es-ES"/>
              </w:rPr>
            </w:pPr>
            <w:r w:rsidRPr="00F94DBA">
              <w:rPr>
                <w:i/>
                <w:sz w:val="18"/>
                <w:szCs w:val="18"/>
                <w:lang w:val="es-ES"/>
              </w:rPr>
              <w:t xml:space="preserve">3. </w:t>
            </w:r>
            <w:r w:rsidR="00155BF0" w:rsidRPr="00F94DBA">
              <w:rPr>
                <w:i/>
                <w:sz w:val="18"/>
                <w:szCs w:val="18"/>
                <w:lang w:val="es-ES"/>
              </w:rPr>
              <w:t xml:space="preserve">La PF </w:t>
            </w:r>
            <w:r w:rsidR="009D44C0" w:rsidRPr="00F94DBA">
              <w:rPr>
                <w:i/>
                <w:sz w:val="18"/>
                <w:szCs w:val="18"/>
                <w:lang w:val="es-ES"/>
              </w:rPr>
              <w:t>equivale</w:t>
            </w:r>
            <w:r w:rsidR="00155BF0" w:rsidRPr="00F94DBA">
              <w:rPr>
                <w:i/>
                <w:sz w:val="18"/>
                <w:szCs w:val="18"/>
                <w:lang w:val="es-ES"/>
              </w:rPr>
              <w:t xml:space="preserve"> a una cantidad </w:t>
            </w:r>
            <w:r w:rsidR="00E206C3" w:rsidRPr="00F94DBA">
              <w:rPr>
                <w:i/>
                <w:sz w:val="18"/>
                <w:szCs w:val="18"/>
                <w:lang w:val="es-ES"/>
              </w:rPr>
              <w:t>variable</w:t>
            </w:r>
            <w:r w:rsidRPr="00F94DBA">
              <w:rPr>
                <w:i/>
                <w:sz w:val="18"/>
                <w:szCs w:val="18"/>
                <w:lang w:val="es-ES"/>
              </w:rPr>
              <w:t xml:space="preserve"> </w:t>
            </w:r>
            <w:r w:rsidR="00155BF0" w:rsidRPr="00F94DBA">
              <w:rPr>
                <w:i/>
                <w:sz w:val="18"/>
                <w:szCs w:val="18"/>
                <w:lang w:val="es-ES"/>
              </w:rPr>
              <w:t xml:space="preserve">o a un % </w:t>
            </w:r>
            <w:r w:rsidR="00E206C3" w:rsidRPr="00F94DBA">
              <w:rPr>
                <w:i/>
                <w:sz w:val="18"/>
                <w:szCs w:val="18"/>
                <w:lang w:val="es-ES"/>
              </w:rPr>
              <w:t>variable</w:t>
            </w:r>
            <w:r w:rsidRPr="00F94DBA">
              <w:rPr>
                <w:i/>
                <w:sz w:val="18"/>
                <w:szCs w:val="18"/>
                <w:lang w:val="es-ES"/>
              </w:rPr>
              <w:t xml:space="preserve"> </w:t>
            </w:r>
            <w:r w:rsidR="00155BF0" w:rsidRPr="00F94DBA">
              <w:rPr>
                <w:i/>
                <w:sz w:val="18"/>
                <w:szCs w:val="18"/>
                <w:lang w:val="es-ES"/>
              </w:rPr>
              <w:t>del precio del mercado con límites mínimo y máximo.</w:t>
            </w:r>
            <w:r w:rsidRPr="00F94DBA">
              <w:rPr>
                <w:i/>
                <w:sz w:val="18"/>
                <w:szCs w:val="18"/>
                <w:lang w:val="es-ES"/>
              </w:rPr>
              <w:t xml:space="preserve"> </w:t>
            </w:r>
            <w:r w:rsidR="008B3D58" w:rsidRPr="00F94DBA">
              <w:rPr>
                <w:i/>
                <w:sz w:val="18"/>
                <w:szCs w:val="18"/>
                <w:lang w:val="es-ES"/>
              </w:rPr>
              <w:t>Si el precio del mercado cae por debajo de determinado monto</w:t>
            </w:r>
            <w:r w:rsidRPr="00F94DBA">
              <w:rPr>
                <w:i/>
                <w:sz w:val="18"/>
                <w:szCs w:val="18"/>
                <w:lang w:val="es-ES"/>
              </w:rPr>
              <w:t xml:space="preserve">, </w:t>
            </w:r>
            <w:r w:rsidR="008B3D58" w:rsidRPr="00F94DBA">
              <w:rPr>
                <w:i/>
                <w:sz w:val="18"/>
                <w:szCs w:val="18"/>
                <w:lang w:val="es-ES"/>
              </w:rPr>
              <w:t>la cantidad de Prima o el</w:t>
            </w:r>
            <w:r w:rsidRPr="00F94DBA">
              <w:rPr>
                <w:i/>
                <w:sz w:val="18"/>
                <w:szCs w:val="18"/>
                <w:lang w:val="es-ES"/>
              </w:rPr>
              <w:t xml:space="preserve"> % </w:t>
            </w:r>
            <w:r w:rsidR="008B3D58" w:rsidRPr="00F94DBA">
              <w:rPr>
                <w:i/>
                <w:sz w:val="18"/>
                <w:szCs w:val="18"/>
                <w:lang w:val="es-ES"/>
              </w:rPr>
              <w:t>aumenta</w:t>
            </w:r>
            <w:r w:rsidRPr="00F94DBA">
              <w:rPr>
                <w:i/>
                <w:sz w:val="18"/>
                <w:szCs w:val="18"/>
                <w:lang w:val="es-ES"/>
              </w:rPr>
              <w:t xml:space="preserve">; </w:t>
            </w:r>
            <w:r w:rsidR="008B3D58" w:rsidRPr="00F94DBA">
              <w:rPr>
                <w:i/>
                <w:sz w:val="18"/>
                <w:szCs w:val="18"/>
                <w:lang w:val="es-ES"/>
              </w:rPr>
              <w:t>si el precio del mercado</w:t>
            </w:r>
            <w:r w:rsidRPr="00F94DBA">
              <w:rPr>
                <w:i/>
                <w:sz w:val="18"/>
                <w:szCs w:val="18"/>
                <w:lang w:val="es-ES"/>
              </w:rPr>
              <w:t xml:space="preserve"> </w:t>
            </w:r>
            <w:r w:rsidR="008B3D58" w:rsidRPr="00F94DBA">
              <w:rPr>
                <w:i/>
                <w:sz w:val="18"/>
                <w:szCs w:val="18"/>
                <w:lang w:val="es-ES"/>
              </w:rPr>
              <w:t>aumenta por encima de determinada cantidad, la Prima</w:t>
            </w:r>
            <w:r w:rsidRPr="00F94DBA">
              <w:rPr>
                <w:i/>
                <w:sz w:val="18"/>
                <w:szCs w:val="18"/>
                <w:lang w:val="es-ES"/>
              </w:rPr>
              <w:t xml:space="preserve"> </w:t>
            </w:r>
            <w:r w:rsidR="008B3D58" w:rsidRPr="00F94DBA">
              <w:rPr>
                <w:i/>
                <w:sz w:val="18"/>
                <w:szCs w:val="18"/>
                <w:lang w:val="es-ES"/>
              </w:rPr>
              <w:t>disminuye</w:t>
            </w:r>
            <w:r w:rsidRPr="00F94DBA">
              <w:rPr>
                <w:i/>
                <w:sz w:val="18"/>
                <w:szCs w:val="18"/>
                <w:lang w:val="es-ES"/>
              </w:rPr>
              <w:t>.</w:t>
            </w:r>
            <w:r w:rsidRPr="00F94DBA">
              <w:rPr>
                <w:i/>
                <w:sz w:val="20"/>
                <w:lang w:val="es-ES"/>
              </w:rPr>
              <w:t xml:space="preserve"> </w:t>
            </w:r>
          </w:p>
        </w:tc>
      </w:tr>
      <w:tr w:rsidR="005872A5" w:rsidRPr="006855F4" w14:paraId="0BE7EF40" w14:textId="77777777" w:rsidTr="005D0E1D">
        <w:tc>
          <w:tcPr>
            <w:tcW w:w="9245" w:type="dxa"/>
          </w:tcPr>
          <w:p w14:paraId="2F1A6606" w14:textId="7EC8BEA6" w:rsidR="005872A5" w:rsidRPr="00F94DBA" w:rsidRDefault="008B3D58" w:rsidP="005872A5">
            <w:pPr>
              <w:keepNext/>
              <w:keepLines/>
              <w:spacing w:before="120" w:after="120"/>
              <w:rPr>
                <w:b/>
                <w:bCs/>
                <w:sz w:val="20"/>
                <w:szCs w:val="20"/>
                <w:lang w:val="es-ES"/>
              </w:rPr>
            </w:pPr>
            <w:r w:rsidRPr="00F94DBA">
              <w:rPr>
                <w:b/>
                <w:bCs/>
                <w:sz w:val="20"/>
                <w:szCs w:val="20"/>
                <w:lang w:val="es-ES"/>
              </w:rPr>
              <w:t xml:space="preserve">P </w:t>
            </w:r>
            <w:r w:rsidR="005872A5" w:rsidRPr="00F94DBA">
              <w:rPr>
                <w:b/>
                <w:bCs/>
                <w:sz w:val="20"/>
                <w:szCs w:val="20"/>
                <w:lang w:val="es-ES"/>
              </w:rPr>
              <w:t xml:space="preserve">9. </w:t>
            </w:r>
            <w:r w:rsidRPr="00F94DBA">
              <w:rPr>
                <w:b/>
                <w:bCs/>
                <w:sz w:val="20"/>
                <w:szCs w:val="20"/>
                <w:lang w:val="es-ES"/>
              </w:rPr>
              <w:t xml:space="preserve">¿Cómo se puede optimizar el impacto y los beneficios duraderos de la inversión de la Prima </w:t>
            </w:r>
            <w:r w:rsidR="00E66F68" w:rsidRPr="00F94DBA">
              <w:rPr>
                <w:b/>
                <w:bCs/>
                <w:sz w:val="20"/>
                <w:szCs w:val="20"/>
                <w:lang w:val="es-ES"/>
              </w:rPr>
              <w:t>en el caso</w:t>
            </w:r>
            <w:r w:rsidRPr="00F94DBA">
              <w:rPr>
                <w:b/>
                <w:bCs/>
                <w:sz w:val="20"/>
                <w:szCs w:val="20"/>
                <w:lang w:val="es-ES"/>
              </w:rPr>
              <w:t xml:space="preserve"> </w:t>
            </w:r>
            <w:r w:rsidR="00E66F68" w:rsidRPr="00F94DBA">
              <w:rPr>
                <w:b/>
                <w:bCs/>
                <w:sz w:val="20"/>
                <w:szCs w:val="20"/>
                <w:lang w:val="es-ES"/>
              </w:rPr>
              <w:t>d</w:t>
            </w:r>
            <w:r w:rsidRPr="00F94DBA">
              <w:rPr>
                <w:b/>
                <w:bCs/>
                <w:sz w:val="20"/>
                <w:szCs w:val="20"/>
                <w:lang w:val="es-ES"/>
              </w:rPr>
              <w:t>el cacao</w:t>
            </w:r>
            <w:r w:rsidR="005872A5" w:rsidRPr="00F94DBA">
              <w:rPr>
                <w:b/>
                <w:bCs/>
                <w:sz w:val="20"/>
                <w:szCs w:val="20"/>
                <w:lang w:val="es-ES"/>
              </w:rPr>
              <w:t>?</w:t>
            </w:r>
          </w:p>
          <w:p w14:paraId="22C8C986" w14:textId="559FB75B" w:rsidR="005872A5" w:rsidRPr="00F94DBA" w:rsidRDefault="00D44840" w:rsidP="005D0E1D">
            <w:pPr>
              <w:keepNext/>
              <w:keepLines/>
              <w:spacing w:before="120" w:after="120"/>
              <w:rPr>
                <w:rFonts w:cs="Arial"/>
                <w:szCs w:val="22"/>
                <w:lang w:val="es-ES"/>
              </w:rPr>
            </w:pPr>
            <w:sdt>
              <w:sdtPr>
                <w:rPr>
                  <w:rFonts w:cs="Arial"/>
                  <w:b/>
                  <w:sz w:val="20"/>
                  <w:szCs w:val="20"/>
                  <w:lang w:val="es-ES"/>
                </w:rPr>
                <w:id w:val="704677672"/>
              </w:sdtPr>
              <w:sdtEndPr/>
              <w:sdtContent>
                <w:sdt>
                  <w:sdtPr>
                    <w:rPr>
                      <w:rStyle w:val="PlaceholderText"/>
                      <w:lang w:val="es-ES"/>
                    </w:rPr>
                    <w:id w:val="47113399"/>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tc>
      </w:tr>
    </w:tbl>
    <w:p w14:paraId="5BD22E5C" w14:textId="639A948D" w:rsidR="00F71D55" w:rsidRPr="00F94DBA" w:rsidRDefault="001C1C75" w:rsidP="00EE7689">
      <w:pPr>
        <w:pStyle w:val="Style2"/>
        <w:numPr>
          <w:ilvl w:val="0"/>
          <w:numId w:val="110"/>
        </w:numPr>
        <w:rPr>
          <w:lang w:val="es-ES"/>
        </w:rPr>
      </w:pPr>
      <w:bookmarkStart w:id="65" w:name="_Toc496259881"/>
      <w:bookmarkStart w:id="66" w:name="_Toc496259882"/>
      <w:bookmarkStart w:id="67" w:name="_Toc496999215"/>
      <w:bookmarkEnd w:id="65"/>
      <w:bookmarkEnd w:id="66"/>
      <w:r w:rsidRPr="00F94DBA">
        <w:rPr>
          <w:lang w:val="es-ES"/>
        </w:rPr>
        <w:t xml:space="preserve">Coordinación con la estrategia </w:t>
      </w:r>
      <w:r w:rsidR="00A55FF4" w:rsidRPr="00F94DBA">
        <w:rPr>
          <w:lang w:val="es-ES"/>
        </w:rPr>
        <w:t>para</w:t>
      </w:r>
      <w:r w:rsidRPr="00F94DBA">
        <w:rPr>
          <w:lang w:val="es-ES"/>
        </w:rPr>
        <w:t xml:space="preserve"> ingresos dignos de</w:t>
      </w:r>
      <w:r w:rsidR="00C730A7" w:rsidRPr="00F94DBA">
        <w:rPr>
          <w:lang w:val="es-ES"/>
        </w:rPr>
        <w:t xml:space="preserve"> </w:t>
      </w:r>
      <w:r w:rsidR="0028022B" w:rsidRPr="00F94DBA">
        <w:rPr>
          <w:lang w:val="es-ES"/>
        </w:rPr>
        <w:t>Fairtrade</w:t>
      </w:r>
      <w:bookmarkEnd w:id="67"/>
      <w:r w:rsidRPr="00F94DBA">
        <w:rPr>
          <w:lang w:val="es-ES"/>
        </w:rPr>
        <w:t xml:space="preserve"> </w:t>
      </w:r>
    </w:p>
    <w:p w14:paraId="29495D89" w14:textId="43D39A35" w:rsidR="001D42EB" w:rsidRPr="00F94DBA" w:rsidRDefault="008C0F70" w:rsidP="001D42EB">
      <w:pPr>
        <w:rPr>
          <w:b/>
          <w:lang w:val="es-ES"/>
        </w:rPr>
      </w:pPr>
      <w:r w:rsidRPr="00F94DBA">
        <w:rPr>
          <w:rFonts w:cs="Arial"/>
          <w:szCs w:val="22"/>
          <w:lang w:val="es-ES"/>
        </w:rPr>
        <w:t>Se define ingresos dignos</w:t>
      </w:r>
      <w:r w:rsidR="001D42EB" w:rsidRPr="00F94DBA">
        <w:rPr>
          <w:rFonts w:cs="Arial"/>
          <w:szCs w:val="22"/>
          <w:lang w:val="es-ES"/>
        </w:rPr>
        <w:t xml:space="preserve"> </w:t>
      </w:r>
      <w:r w:rsidRPr="00F94DBA">
        <w:rPr>
          <w:rFonts w:cs="Arial"/>
          <w:szCs w:val="22"/>
          <w:lang w:val="es-ES"/>
        </w:rPr>
        <w:t>como el ingreso generado por un hogar</w:t>
      </w:r>
      <w:r w:rsidR="001D42EB" w:rsidRPr="00F94DBA">
        <w:rPr>
          <w:rFonts w:cs="Arial"/>
          <w:szCs w:val="22"/>
          <w:lang w:val="es-ES"/>
        </w:rPr>
        <w:t xml:space="preserve"> rural </w:t>
      </w:r>
      <w:r w:rsidRPr="00F94DBA">
        <w:rPr>
          <w:rFonts w:cs="Arial"/>
          <w:szCs w:val="22"/>
          <w:lang w:val="es-ES"/>
        </w:rPr>
        <w:t>suficiente para costear un nivel de vida decente para los miembros del núcleo familiar.</w:t>
      </w:r>
      <w:r w:rsidR="001D42EB" w:rsidRPr="00F94DBA">
        <w:rPr>
          <w:rFonts w:cs="Arial"/>
          <w:szCs w:val="22"/>
          <w:lang w:val="es-ES"/>
        </w:rPr>
        <w:t xml:space="preserve"> </w:t>
      </w:r>
      <w:r w:rsidRPr="00F94DBA">
        <w:rPr>
          <w:rFonts w:cs="Arial"/>
          <w:szCs w:val="22"/>
          <w:lang w:val="es-ES"/>
        </w:rPr>
        <w:t xml:space="preserve">La estrategia </w:t>
      </w:r>
      <w:r w:rsidR="00D370EA" w:rsidRPr="00F94DBA">
        <w:rPr>
          <w:rFonts w:cs="Arial"/>
          <w:szCs w:val="22"/>
          <w:lang w:val="es-ES"/>
        </w:rPr>
        <w:t>para</w:t>
      </w:r>
      <w:r w:rsidRPr="00F94DBA">
        <w:rPr>
          <w:rFonts w:cs="Arial"/>
          <w:szCs w:val="22"/>
          <w:lang w:val="es-ES"/>
        </w:rPr>
        <w:t xml:space="preserve"> ingresos dignos de</w:t>
      </w:r>
      <w:r w:rsidR="001D42EB" w:rsidRPr="00F94DBA">
        <w:rPr>
          <w:rFonts w:cs="Arial"/>
          <w:szCs w:val="22"/>
          <w:lang w:val="es-ES"/>
        </w:rPr>
        <w:t xml:space="preserve"> Fairtrade </w:t>
      </w:r>
      <w:r w:rsidR="00A079EF" w:rsidRPr="00F94DBA">
        <w:rPr>
          <w:rFonts w:cs="Arial"/>
          <w:szCs w:val="22"/>
          <w:lang w:val="es-ES"/>
        </w:rPr>
        <w:t>se propone crear un ambiente propicio</w:t>
      </w:r>
      <w:r w:rsidR="001D42EB" w:rsidRPr="00F94DBA">
        <w:rPr>
          <w:rFonts w:cs="Arial"/>
          <w:szCs w:val="22"/>
          <w:lang w:val="es-ES"/>
        </w:rPr>
        <w:t xml:space="preserve"> </w:t>
      </w:r>
      <w:r w:rsidR="00A079EF" w:rsidRPr="00F94DBA">
        <w:rPr>
          <w:rFonts w:cs="Arial"/>
          <w:szCs w:val="22"/>
          <w:lang w:val="es-ES"/>
        </w:rPr>
        <w:t>y desarrollar herramientas</w:t>
      </w:r>
      <w:r w:rsidR="001D42EB" w:rsidRPr="00F94DBA">
        <w:rPr>
          <w:rFonts w:cs="Arial"/>
          <w:szCs w:val="22"/>
          <w:lang w:val="es-ES"/>
        </w:rPr>
        <w:t xml:space="preserve"> </w:t>
      </w:r>
      <w:r w:rsidR="00A079EF" w:rsidRPr="00F94DBA">
        <w:rPr>
          <w:rFonts w:cs="Arial"/>
          <w:szCs w:val="22"/>
          <w:lang w:val="es-ES"/>
        </w:rPr>
        <w:t>que apoyen a los pequeños productores certificados</w:t>
      </w:r>
      <w:r w:rsidR="001D42EB" w:rsidRPr="00F94DBA">
        <w:rPr>
          <w:rFonts w:cs="Arial"/>
          <w:szCs w:val="22"/>
          <w:lang w:val="es-ES"/>
        </w:rPr>
        <w:t xml:space="preserve"> Fairtrade </w:t>
      </w:r>
      <w:r w:rsidR="00A079EF" w:rsidRPr="00F94DBA">
        <w:rPr>
          <w:rFonts w:cs="Arial"/>
          <w:szCs w:val="22"/>
          <w:lang w:val="es-ES"/>
        </w:rPr>
        <w:t>en el avance hacia</w:t>
      </w:r>
      <w:r w:rsidR="001D42EB" w:rsidRPr="00F94DBA">
        <w:rPr>
          <w:rFonts w:cs="Arial"/>
          <w:szCs w:val="22"/>
          <w:lang w:val="es-ES"/>
        </w:rPr>
        <w:t xml:space="preserve"> </w:t>
      </w:r>
      <w:r w:rsidR="00A079EF" w:rsidRPr="00F94DBA">
        <w:rPr>
          <w:rFonts w:cs="Arial"/>
          <w:szCs w:val="22"/>
          <w:lang w:val="es-ES"/>
        </w:rPr>
        <w:t>la obtención de ingresos dignos</w:t>
      </w:r>
      <w:r w:rsidR="001D42EB" w:rsidRPr="00F94DBA">
        <w:rPr>
          <w:rFonts w:cs="Arial"/>
          <w:szCs w:val="22"/>
          <w:lang w:val="es-ES"/>
        </w:rPr>
        <w:t>.</w:t>
      </w:r>
      <w:r w:rsidR="001D42EB" w:rsidRPr="00F94DBA">
        <w:rPr>
          <w:rFonts w:cs="Arial"/>
          <w:sz w:val="20"/>
          <w:szCs w:val="20"/>
          <w:lang w:val="es-ES"/>
        </w:rPr>
        <w:t xml:space="preserve"> </w:t>
      </w:r>
      <w:r w:rsidR="00A079EF" w:rsidRPr="00F94DBA">
        <w:rPr>
          <w:lang w:val="es-ES"/>
        </w:rPr>
        <w:t>Esta estrategia</w:t>
      </w:r>
      <w:r w:rsidR="00A079EF" w:rsidRPr="00F94DBA">
        <w:rPr>
          <w:rFonts w:cs="Arial"/>
          <w:sz w:val="20"/>
          <w:szCs w:val="20"/>
          <w:lang w:val="es-ES"/>
        </w:rPr>
        <w:t xml:space="preserve"> </w:t>
      </w:r>
      <w:r w:rsidR="00A079EF" w:rsidRPr="00F94DBA">
        <w:rPr>
          <w:lang w:val="es-ES"/>
        </w:rPr>
        <w:t>se enmarca en un</w:t>
      </w:r>
      <w:r w:rsidR="00141D26" w:rsidRPr="00F94DBA">
        <w:rPr>
          <w:lang w:val="es-ES"/>
        </w:rPr>
        <w:t xml:space="preserve"> plan holístico</w:t>
      </w:r>
      <w:r w:rsidR="001D42EB" w:rsidRPr="00F94DBA">
        <w:rPr>
          <w:lang w:val="es-ES"/>
        </w:rPr>
        <w:t xml:space="preserve"> </w:t>
      </w:r>
      <w:r w:rsidR="00A079EF" w:rsidRPr="00F94DBA">
        <w:rPr>
          <w:lang w:val="es-ES"/>
        </w:rPr>
        <w:t>para cerrar la brecha entre los ingresos actuales</w:t>
      </w:r>
      <w:r w:rsidR="001D42EB" w:rsidRPr="00F94DBA">
        <w:rPr>
          <w:lang w:val="es-ES"/>
        </w:rPr>
        <w:t xml:space="preserve"> </w:t>
      </w:r>
      <w:r w:rsidR="00A079EF" w:rsidRPr="00F94DBA">
        <w:rPr>
          <w:lang w:val="es-ES"/>
        </w:rPr>
        <w:t>de un hogar agrícola</w:t>
      </w:r>
      <w:r w:rsidR="001D42EB" w:rsidRPr="00F94DBA">
        <w:rPr>
          <w:lang w:val="es-ES"/>
        </w:rPr>
        <w:t xml:space="preserve"> </w:t>
      </w:r>
      <w:r w:rsidR="00A079EF" w:rsidRPr="00F94DBA">
        <w:rPr>
          <w:lang w:val="es-ES"/>
        </w:rPr>
        <w:t>y los ingresos dignos</w:t>
      </w:r>
      <w:r w:rsidR="001D42EB" w:rsidRPr="00F94DBA">
        <w:rPr>
          <w:lang w:val="es-ES"/>
        </w:rPr>
        <w:t xml:space="preserve">, </w:t>
      </w:r>
      <w:r w:rsidR="00A079EF" w:rsidRPr="00F94DBA">
        <w:rPr>
          <w:lang w:val="es-ES"/>
        </w:rPr>
        <w:t>e incluye vías de mejorar los rendimientos agrícolas y la resiliencia de los ingresos</w:t>
      </w:r>
      <w:r w:rsidR="001D42EB" w:rsidRPr="00F94DBA">
        <w:rPr>
          <w:lang w:val="es-ES"/>
        </w:rPr>
        <w:t xml:space="preserve">, </w:t>
      </w:r>
      <w:r w:rsidR="00A079EF" w:rsidRPr="00F94DBA">
        <w:rPr>
          <w:lang w:val="es-ES"/>
        </w:rPr>
        <w:t>mientras se optimiza la eficiencia tanto a nivel de la finca como a nivel organizacional.</w:t>
      </w:r>
      <w:r w:rsidR="001D42EB" w:rsidRPr="00F94DBA">
        <w:rPr>
          <w:lang w:val="es-ES"/>
        </w:rPr>
        <w:t xml:space="preserve"> </w:t>
      </w:r>
      <w:r w:rsidR="00A079EF" w:rsidRPr="00F94DBA">
        <w:rPr>
          <w:lang w:val="es-ES"/>
        </w:rPr>
        <w:t>Sin embargo</w:t>
      </w:r>
      <w:r w:rsidR="001D42EB" w:rsidRPr="00F94DBA">
        <w:rPr>
          <w:lang w:val="es-ES"/>
        </w:rPr>
        <w:t xml:space="preserve">, </w:t>
      </w:r>
      <w:r w:rsidR="00A079EF" w:rsidRPr="00F94DBA">
        <w:rPr>
          <w:lang w:val="es-ES"/>
        </w:rPr>
        <w:t>incluso con rendimientos agrícolas adecuados</w:t>
      </w:r>
      <w:r w:rsidR="001D42EB" w:rsidRPr="00F94DBA">
        <w:rPr>
          <w:lang w:val="es-ES"/>
        </w:rPr>
        <w:t xml:space="preserve">, </w:t>
      </w:r>
      <w:r w:rsidR="00A079EF" w:rsidRPr="00F94DBA">
        <w:rPr>
          <w:lang w:val="es-ES"/>
        </w:rPr>
        <w:t xml:space="preserve">es improbable que un pequeño productor de </w:t>
      </w:r>
      <w:r w:rsidR="00A079EF" w:rsidRPr="00F94DBA">
        <w:rPr>
          <w:lang w:val="es-ES"/>
        </w:rPr>
        <w:lastRenderedPageBreak/>
        <w:t>cac</w:t>
      </w:r>
      <w:r w:rsidR="006F6A9B" w:rsidRPr="00F94DBA">
        <w:rPr>
          <w:lang w:val="es-ES"/>
        </w:rPr>
        <w:t>a</w:t>
      </w:r>
      <w:r w:rsidR="00A079EF" w:rsidRPr="00F94DBA">
        <w:rPr>
          <w:lang w:val="es-ES"/>
        </w:rPr>
        <w:t xml:space="preserve">o medio </w:t>
      </w:r>
      <w:r w:rsidR="00C727F3" w:rsidRPr="00F94DBA">
        <w:rPr>
          <w:lang w:val="es-ES"/>
        </w:rPr>
        <w:t xml:space="preserve">llegue a </w:t>
      </w:r>
      <w:r w:rsidR="00A079EF" w:rsidRPr="00F94DBA">
        <w:rPr>
          <w:lang w:val="es-ES"/>
        </w:rPr>
        <w:t>alcan</w:t>
      </w:r>
      <w:r w:rsidR="00C727F3" w:rsidRPr="00F94DBA">
        <w:rPr>
          <w:lang w:val="es-ES"/>
        </w:rPr>
        <w:t>zar</w:t>
      </w:r>
      <w:r w:rsidR="00A079EF" w:rsidRPr="00F94DBA">
        <w:rPr>
          <w:lang w:val="es-ES"/>
        </w:rPr>
        <w:t xml:space="preserve"> los ingresos dignos</w:t>
      </w:r>
      <w:r w:rsidR="00C727F3" w:rsidRPr="00F94DBA">
        <w:rPr>
          <w:lang w:val="es-ES"/>
        </w:rPr>
        <w:t>,</w:t>
      </w:r>
      <w:r w:rsidR="00A079EF" w:rsidRPr="00F94DBA">
        <w:rPr>
          <w:lang w:val="es-ES"/>
        </w:rPr>
        <w:t xml:space="preserve"> si los precios del cacao se mantienen en los niveles actuales. </w:t>
      </w:r>
    </w:p>
    <w:p w14:paraId="7E9609A3" w14:textId="74E8E7C1" w:rsidR="001D42EB" w:rsidRPr="00F94DBA" w:rsidRDefault="00A079EF" w:rsidP="001D42EB">
      <w:pPr>
        <w:rPr>
          <w:lang w:val="es-ES"/>
        </w:rPr>
      </w:pPr>
      <w:r w:rsidRPr="00F94DBA">
        <w:rPr>
          <w:lang w:val="es-ES"/>
        </w:rPr>
        <w:t>Como base de la configuración de precios sostenible</w:t>
      </w:r>
      <w:r w:rsidR="001D42EB" w:rsidRPr="00F94DBA">
        <w:rPr>
          <w:lang w:val="es-ES"/>
        </w:rPr>
        <w:t xml:space="preserve">, Fairtrade </w:t>
      </w:r>
      <w:r w:rsidRPr="00F94DBA">
        <w:rPr>
          <w:lang w:val="es-ES"/>
        </w:rPr>
        <w:t>pretende establecer</w:t>
      </w:r>
      <w:r w:rsidR="001D42EB" w:rsidRPr="00F94DBA">
        <w:rPr>
          <w:lang w:val="es-ES"/>
        </w:rPr>
        <w:t xml:space="preserve"> </w:t>
      </w:r>
      <w:r w:rsidRPr="00F94DBA">
        <w:rPr>
          <w:lang w:val="es-ES"/>
        </w:rPr>
        <w:t xml:space="preserve">Precios de Referencia </w:t>
      </w:r>
      <w:r w:rsidR="001D42EB" w:rsidRPr="00F94DBA">
        <w:rPr>
          <w:lang w:val="es-ES"/>
        </w:rPr>
        <w:t xml:space="preserve">Fairtrade </w:t>
      </w:r>
      <w:r w:rsidRPr="00F94DBA">
        <w:rPr>
          <w:lang w:val="es-ES"/>
        </w:rPr>
        <w:t>para Ingresos Dignos</w:t>
      </w:r>
      <w:r w:rsidR="001D42EB" w:rsidRPr="00F94DBA">
        <w:rPr>
          <w:lang w:val="es-ES"/>
        </w:rPr>
        <w:t xml:space="preserve"> (FLIRP</w:t>
      </w:r>
      <w:r w:rsidRPr="00F94DBA">
        <w:rPr>
          <w:lang w:val="es-ES"/>
        </w:rPr>
        <w:t>, por sus siglas en inglés</w:t>
      </w:r>
      <w:r w:rsidR="001D42EB" w:rsidRPr="00F94DBA">
        <w:rPr>
          <w:lang w:val="es-ES"/>
        </w:rPr>
        <w:t xml:space="preserve">) </w:t>
      </w:r>
      <w:r w:rsidRPr="00F94DBA">
        <w:rPr>
          <w:lang w:val="es-ES"/>
        </w:rPr>
        <w:t>para mercancías claves</w:t>
      </w:r>
      <w:r w:rsidR="001D42EB" w:rsidRPr="00F94DBA">
        <w:rPr>
          <w:lang w:val="es-ES"/>
        </w:rPr>
        <w:t xml:space="preserve">. </w:t>
      </w:r>
      <w:r w:rsidR="00C727F3" w:rsidRPr="00F94DBA">
        <w:rPr>
          <w:lang w:val="es-ES"/>
        </w:rPr>
        <w:t>Los precios de referencia</w:t>
      </w:r>
      <w:r w:rsidRPr="00F94DBA">
        <w:rPr>
          <w:lang w:val="es-ES"/>
        </w:rPr>
        <w:t xml:space="preserve"> debería</w:t>
      </w:r>
      <w:r w:rsidR="00C727F3" w:rsidRPr="00F94DBA">
        <w:rPr>
          <w:lang w:val="es-ES"/>
        </w:rPr>
        <w:t>n</w:t>
      </w:r>
      <w:r w:rsidRPr="00F94DBA">
        <w:rPr>
          <w:lang w:val="es-ES"/>
        </w:rPr>
        <w:t xml:space="preserve"> permitir a un hogar agrícola promedio </w:t>
      </w:r>
      <w:r w:rsidR="009119A9" w:rsidRPr="00F94DBA">
        <w:rPr>
          <w:lang w:val="es-ES"/>
        </w:rPr>
        <w:t xml:space="preserve">con </w:t>
      </w:r>
      <w:r w:rsidR="003173ED" w:rsidRPr="00F94DBA">
        <w:rPr>
          <w:lang w:val="es-ES"/>
        </w:rPr>
        <w:t>un</w:t>
      </w:r>
      <w:r w:rsidR="009119A9" w:rsidRPr="00F94DBA">
        <w:rPr>
          <w:lang w:val="es-ES"/>
        </w:rPr>
        <w:t xml:space="preserve"> tamaño de finca </w:t>
      </w:r>
      <w:r w:rsidR="003173ED" w:rsidRPr="00F94DBA">
        <w:rPr>
          <w:lang w:val="es-ES"/>
        </w:rPr>
        <w:t xml:space="preserve">suficiente para </w:t>
      </w:r>
      <w:r w:rsidR="00E21394" w:rsidRPr="00F94DBA">
        <w:rPr>
          <w:lang w:val="es-ES"/>
        </w:rPr>
        <w:t>dar</w:t>
      </w:r>
      <w:r w:rsidR="003173ED" w:rsidRPr="00F94DBA">
        <w:rPr>
          <w:lang w:val="es-ES"/>
        </w:rPr>
        <w:t xml:space="preserve"> empleo </w:t>
      </w:r>
      <w:r w:rsidR="00E21394" w:rsidRPr="00F94DBA">
        <w:rPr>
          <w:lang w:val="es-ES"/>
        </w:rPr>
        <w:t xml:space="preserve">a todos sus miembros </w:t>
      </w:r>
      <w:r w:rsidR="009119A9" w:rsidRPr="00F94DBA">
        <w:rPr>
          <w:lang w:val="es-ES"/>
        </w:rPr>
        <w:t>y un nivel de productividad adecuado</w:t>
      </w:r>
      <w:r w:rsidR="001D42EB" w:rsidRPr="00F94DBA">
        <w:rPr>
          <w:lang w:val="es-ES"/>
        </w:rPr>
        <w:t xml:space="preserve"> </w:t>
      </w:r>
      <w:r w:rsidR="009119A9" w:rsidRPr="00F94DBA">
        <w:rPr>
          <w:lang w:val="es-ES"/>
        </w:rPr>
        <w:t>acceder a ingresos dignos</w:t>
      </w:r>
      <w:r w:rsidR="001D42EB" w:rsidRPr="00F94DBA">
        <w:rPr>
          <w:lang w:val="es-ES"/>
        </w:rPr>
        <w:t xml:space="preserve"> </w:t>
      </w:r>
      <w:r w:rsidR="00C727F3" w:rsidRPr="00F94DBA">
        <w:rPr>
          <w:lang w:val="es-ES"/>
        </w:rPr>
        <w:t>cuando vende su producción a es</w:t>
      </w:r>
      <w:r w:rsidR="009119A9" w:rsidRPr="00F94DBA">
        <w:rPr>
          <w:lang w:val="es-ES"/>
        </w:rPr>
        <w:t>e nivel de precio</w:t>
      </w:r>
      <w:r w:rsidR="001D42EB" w:rsidRPr="00F94DBA">
        <w:rPr>
          <w:lang w:val="es-ES"/>
        </w:rPr>
        <w:t xml:space="preserve">. </w:t>
      </w:r>
      <w:r w:rsidR="00E21394" w:rsidRPr="00F94DBA">
        <w:rPr>
          <w:lang w:val="es-ES"/>
        </w:rPr>
        <w:t>Para obtener m</w:t>
      </w:r>
      <w:r w:rsidR="009119A9" w:rsidRPr="00F94DBA">
        <w:rPr>
          <w:lang w:val="es-ES"/>
        </w:rPr>
        <w:t>á</w:t>
      </w:r>
      <w:r w:rsidR="00E21394" w:rsidRPr="00F94DBA">
        <w:rPr>
          <w:lang w:val="es-ES"/>
        </w:rPr>
        <w:t>s información sobre est</w:t>
      </w:r>
      <w:r w:rsidR="009119A9" w:rsidRPr="00F94DBA">
        <w:rPr>
          <w:lang w:val="es-ES"/>
        </w:rPr>
        <w:t>os parámetros</w:t>
      </w:r>
      <w:r w:rsidR="001D42EB" w:rsidRPr="00F94DBA">
        <w:rPr>
          <w:lang w:val="es-ES"/>
        </w:rPr>
        <w:t xml:space="preserve">, </w:t>
      </w:r>
      <w:r w:rsidR="00E21394" w:rsidRPr="00F94DBA">
        <w:rPr>
          <w:lang w:val="es-ES"/>
        </w:rPr>
        <w:t>no dude en  consultar</w:t>
      </w:r>
      <w:r w:rsidR="00C727F3" w:rsidRPr="00F94DBA">
        <w:rPr>
          <w:lang w:val="es-ES"/>
        </w:rPr>
        <w:t xml:space="preserve"> </w:t>
      </w:r>
      <w:r w:rsidR="009119A9" w:rsidRPr="00F94DBA">
        <w:rPr>
          <w:lang w:val="es-ES"/>
        </w:rPr>
        <w:t xml:space="preserve">la Estrategia </w:t>
      </w:r>
      <w:r w:rsidR="00E21394" w:rsidRPr="00F94DBA">
        <w:rPr>
          <w:lang w:val="es-ES"/>
        </w:rPr>
        <w:t xml:space="preserve">de Fairtrade </w:t>
      </w:r>
      <w:r w:rsidR="00D370EA" w:rsidRPr="00F94DBA">
        <w:rPr>
          <w:lang w:val="es-ES"/>
        </w:rPr>
        <w:t>para</w:t>
      </w:r>
      <w:r w:rsidR="009119A9" w:rsidRPr="00F94DBA">
        <w:rPr>
          <w:lang w:val="es-ES"/>
        </w:rPr>
        <w:t xml:space="preserve"> Ingresos Dignos</w:t>
      </w:r>
      <w:r w:rsidR="000D4ECB" w:rsidRPr="00F94DBA">
        <w:rPr>
          <w:lang w:val="es-ES"/>
        </w:rPr>
        <w:t xml:space="preserve">: </w:t>
      </w:r>
      <w:hyperlink r:id="rId11" w:history="1">
        <w:r w:rsidR="002E1B53" w:rsidRPr="002E1B53">
          <w:rPr>
            <w:rStyle w:val="Hyperlink"/>
            <w:lang w:val="es-ES"/>
          </w:rPr>
          <w:t>https://www.fairtrade.net/fileadmin/user_upload/content/2009/standards/documents/2017-10-23_Fairtrade_Living_Income_strategy_SP.pdf</w:t>
        </w:r>
      </w:hyperlink>
      <w:r w:rsidR="001D42EB" w:rsidRPr="00F94DBA">
        <w:rPr>
          <w:lang w:val="es-ES"/>
        </w:rPr>
        <w:t>.</w:t>
      </w:r>
      <w:r w:rsidR="002E1B53">
        <w:rPr>
          <w:lang w:val="es-ES"/>
        </w:rPr>
        <w:t xml:space="preserve"> </w:t>
      </w:r>
      <w:bookmarkStart w:id="68" w:name="_GoBack"/>
      <w:bookmarkEnd w:id="68"/>
      <w:r w:rsidR="009119A9" w:rsidRPr="00F94DBA">
        <w:rPr>
          <w:lang w:val="es-ES"/>
        </w:rPr>
        <w:t>Por otra parte</w:t>
      </w:r>
      <w:r w:rsidR="001D42EB" w:rsidRPr="00F94DBA">
        <w:rPr>
          <w:lang w:val="es-ES"/>
        </w:rPr>
        <w:t xml:space="preserve">, </w:t>
      </w:r>
      <w:r w:rsidR="00C727F3" w:rsidRPr="00F94DBA">
        <w:rPr>
          <w:lang w:val="es-ES"/>
        </w:rPr>
        <w:t>el Precio de R</w:t>
      </w:r>
      <w:r w:rsidR="009119A9" w:rsidRPr="00F94DBA">
        <w:rPr>
          <w:lang w:val="es-ES"/>
        </w:rPr>
        <w:t xml:space="preserve">eferencia para Ingresos Dignos servirá para </w:t>
      </w:r>
      <w:r w:rsidR="00141D26" w:rsidRPr="00F94DBA">
        <w:rPr>
          <w:lang w:val="es-ES"/>
        </w:rPr>
        <w:t>objetivos de promoción</w:t>
      </w:r>
      <w:r w:rsidR="001D42EB" w:rsidRPr="00F94DBA">
        <w:rPr>
          <w:lang w:val="es-ES"/>
        </w:rPr>
        <w:t xml:space="preserve">, </w:t>
      </w:r>
      <w:r w:rsidR="009119A9" w:rsidRPr="00F94DBA">
        <w:rPr>
          <w:lang w:val="es-ES"/>
        </w:rPr>
        <w:t>para influenciar a los</w:t>
      </w:r>
      <w:r w:rsidR="001D42EB" w:rsidRPr="00F94DBA">
        <w:rPr>
          <w:lang w:val="es-ES"/>
        </w:rPr>
        <w:t xml:space="preserve"> </w:t>
      </w:r>
      <w:r w:rsidR="00C65031" w:rsidRPr="00F94DBA">
        <w:rPr>
          <w:lang w:val="es-ES"/>
        </w:rPr>
        <w:t>actores</w:t>
      </w:r>
      <w:r w:rsidR="00141D26" w:rsidRPr="00F94DBA">
        <w:rPr>
          <w:lang w:val="es-ES"/>
        </w:rPr>
        <w:t xml:space="preserve"> políticos</w:t>
      </w:r>
      <w:r w:rsidR="001D42EB" w:rsidRPr="00F94DBA">
        <w:rPr>
          <w:lang w:val="es-ES"/>
        </w:rPr>
        <w:t xml:space="preserve">, </w:t>
      </w:r>
      <w:r w:rsidR="009119A9" w:rsidRPr="00F94DBA">
        <w:rPr>
          <w:lang w:val="es-ES"/>
        </w:rPr>
        <w:t>los precios de mercado de la industria y del mundo a un nivel más amplio.</w:t>
      </w:r>
      <w:r w:rsidR="001D42EB" w:rsidRPr="00F94DBA">
        <w:rPr>
          <w:lang w:val="es-ES"/>
        </w:rPr>
        <w:t xml:space="preserve"> </w:t>
      </w:r>
    </w:p>
    <w:p w14:paraId="5CFCAD3F" w14:textId="637CDFBC" w:rsidR="001D42EB" w:rsidRPr="00F94DBA" w:rsidRDefault="001D42EB" w:rsidP="001D42EB">
      <w:pPr>
        <w:rPr>
          <w:lang w:val="es-ES"/>
        </w:rPr>
      </w:pPr>
      <w:r w:rsidRPr="00F94DBA">
        <w:rPr>
          <w:lang w:val="es-ES"/>
        </w:rPr>
        <w:t xml:space="preserve">Fairtrade </w:t>
      </w:r>
      <w:r w:rsidR="00CB1D50" w:rsidRPr="00F94DBA">
        <w:rPr>
          <w:lang w:val="es-ES"/>
        </w:rPr>
        <w:t>establecerá un Precio de R</w:t>
      </w:r>
      <w:r w:rsidR="009119A9" w:rsidRPr="00F94DBA">
        <w:rPr>
          <w:lang w:val="es-ES"/>
        </w:rPr>
        <w:t>eferencia para Ingresos Dignos</w:t>
      </w:r>
      <w:r w:rsidRPr="00F94DBA">
        <w:rPr>
          <w:lang w:val="es-ES"/>
        </w:rPr>
        <w:t xml:space="preserve"> Fairtrade </w:t>
      </w:r>
      <w:r w:rsidR="009119A9" w:rsidRPr="00F94DBA">
        <w:rPr>
          <w:lang w:val="es-ES"/>
        </w:rPr>
        <w:t>para el cacao en</w:t>
      </w:r>
      <w:r w:rsidRPr="00F94DBA">
        <w:rPr>
          <w:lang w:val="es-ES"/>
        </w:rPr>
        <w:t xml:space="preserve">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Pr="00F94DBA">
        <w:rPr>
          <w:lang w:val="es-ES"/>
        </w:rPr>
        <w:t xml:space="preserve"> </w:t>
      </w:r>
      <w:r w:rsidR="009119A9" w:rsidRPr="00F94DBA">
        <w:rPr>
          <w:lang w:val="es-ES"/>
        </w:rPr>
        <w:t>y</w:t>
      </w:r>
      <w:r w:rsidRPr="00F94DBA">
        <w:rPr>
          <w:lang w:val="es-ES"/>
        </w:rPr>
        <w:t xml:space="preserve"> Ghana, </w:t>
      </w:r>
      <w:r w:rsidR="009119A9" w:rsidRPr="00F94DBA">
        <w:rPr>
          <w:lang w:val="es-ES"/>
        </w:rPr>
        <w:t>qu</w:t>
      </w:r>
      <w:r w:rsidR="00E21394" w:rsidRPr="00F94DBA">
        <w:rPr>
          <w:lang w:val="es-ES"/>
        </w:rPr>
        <w:t>e sirva como referencia para l</w:t>
      </w:r>
      <w:r w:rsidR="009119A9" w:rsidRPr="00F94DBA">
        <w:rPr>
          <w:lang w:val="es-ES"/>
        </w:rPr>
        <w:t>a revisión del precio del cacao.</w:t>
      </w:r>
    </w:p>
    <w:p w14:paraId="648F2D9D" w14:textId="6AAC1975" w:rsidR="001D42EB" w:rsidRPr="00F94DBA" w:rsidRDefault="009119A9" w:rsidP="001D42EB">
      <w:pPr>
        <w:rPr>
          <w:lang w:val="es-ES"/>
        </w:rPr>
      </w:pPr>
      <w:r w:rsidRPr="00F94DBA">
        <w:rPr>
          <w:lang w:val="es-ES"/>
        </w:rPr>
        <w:t>Con el</w:t>
      </w:r>
      <w:r w:rsidR="001D42EB" w:rsidRPr="00F94DBA">
        <w:rPr>
          <w:lang w:val="es-ES"/>
        </w:rPr>
        <w:t xml:space="preserve"> </w:t>
      </w:r>
      <w:r w:rsidR="00141D26" w:rsidRPr="00F94DBA">
        <w:rPr>
          <w:lang w:val="es-ES"/>
        </w:rPr>
        <w:t>objetivo global</w:t>
      </w:r>
      <w:r w:rsidR="001D42EB" w:rsidRPr="00F94DBA">
        <w:rPr>
          <w:lang w:val="es-ES"/>
        </w:rPr>
        <w:t xml:space="preserve"> </w:t>
      </w:r>
      <w:r w:rsidRPr="00F94DBA">
        <w:rPr>
          <w:lang w:val="es-ES"/>
        </w:rPr>
        <w:t>en mente de alcanzar Ingresos Dignos</w:t>
      </w:r>
      <w:r w:rsidR="001D42EB" w:rsidRPr="00F94DBA">
        <w:rPr>
          <w:lang w:val="es-ES"/>
        </w:rPr>
        <w:t xml:space="preserve">, Fairtrade </w:t>
      </w:r>
      <w:r w:rsidRPr="00F94DBA">
        <w:rPr>
          <w:lang w:val="es-ES"/>
        </w:rPr>
        <w:t xml:space="preserve">pretende </w:t>
      </w:r>
      <w:r w:rsidR="0001040A" w:rsidRPr="00F94DBA">
        <w:rPr>
          <w:lang w:val="es-ES"/>
        </w:rPr>
        <w:t>poner a prueba la implementación de un precio de referencia</w:t>
      </w:r>
      <w:r w:rsidR="00E21394" w:rsidRPr="00F94DBA">
        <w:rPr>
          <w:lang w:val="es-ES"/>
        </w:rPr>
        <w:t>,</w:t>
      </w:r>
      <w:r w:rsidR="0001040A" w:rsidRPr="00F94DBA">
        <w:rPr>
          <w:lang w:val="es-ES"/>
        </w:rPr>
        <w:t xml:space="preserve"> inicialmente para los agricultores de cacao</w:t>
      </w:r>
      <w:r w:rsidR="001D42EB" w:rsidRPr="00F94DBA">
        <w:rPr>
          <w:lang w:val="es-ES"/>
        </w:rPr>
        <w:t xml:space="preserve"> </w:t>
      </w:r>
      <w:r w:rsidR="0001040A" w:rsidRPr="00F94DBA">
        <w:rPr>
          <w:lang w:val="es-ES"/>
        </w:rPr>
        <w:t xml:space="preserve">en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0001040A" w:rsidRPr="00F94DBA">
        <w:rPr>
          <w:lang w:val="es-ES"/>
        </w:rPr>
        <w:t xml:space="preserve"> y</w:t>
      </w:r>
      <w:r w:rsidR="001D42EB" w:rsidRPr="00F94DBA">
        <w:rPr>
          <w:lang w:val="es-ES"/>
        </w:rPr>
        <w:t xml:space="preserve"> </w:t>
      </w:r>
      <w:r w:rsidR="009D44C0" w:rsidRPr="00F94DBA">
        <w:rPr>
          <w:lang w:val="es-ES"/>
        </w:rPr>
        <w:t xml:space="preserve">en </w:t>
      </w:r>
      <w:r w:rsidR="001D42EB" w:rsidRPr="00F94DBA">
        <w:rPr>
          <w:lang w:val="es-ES"/>
        </w:rPr>
        <w:t xml:space="preserve">Ghana. </w:t>
      </w:r>
    </w:p>
    <w:p w14:paraId="63D5D72B" w14:textId="19A9401C" w:rsidR="001D42EB" w:rsidRPr="00F94DBA" w:rsidRDefault="0012293B" w:rsidP="001D42EB">
      <w:pPr>
        <w:pStyle w:val="Style3"/>
        <w:numPr>
          <w:ilvl w:val="1"/>
          <w:numId w:val="106"/>
        </w:numPr>
        <w:rPr>
          <w:rFonts w:cs="Arial"/>
          <w:sz w:val="20"/>
          <w:lang w:val="es-ES"/>
        </w:rPr>
      </w:pPr>
      <w:bookmarkStart w:id="69" w:name="_Toc496999216"/>
      <w:r w:rsidRPr="00F94DBA">
        <w:rPr>
          <w:lang w:val="es-ES"/>
        </w:rPr>
        <w:t>Precios de Referencia</w:t>
      </w:r>
      <w:r w:rsidR="001C1C75" w:rsidRPr="00F94DBA">
        <w:rPr>
          <w:lang w:val="es-ES"/>
        </w:rPr>
        <w:t xml:space="preserve"> </w:t>
      </w:r>
      <w:r w:rsidRPr="00F94DBA">
        <w:rPr>
          <w:lang w:val="es-ES"/>
        </w:rPr>
        <w:t>para</w:t>
      </w:r>
      <w:r w:rsidR="001C1C75" w:rsidRPr="00F94DBA">
        <w:rPr>
          <w:lang w:val="es-ES"/>
        </w:rPr>
        <w:t xml:space="preserve"> </w:t>
      </w:r>
      <w:r w:rsidRPr="00F94DBA">
        <w:rPr>
          <w:lang w:val="es-ES"/>
        </w:rPr>
        <w:t>I</w:t>
      </w:r>
      <w:r w:rsidR="001C1C75" w:rsidRPr="00F94DBA">
        <w:rPr>
          <w:lang w:val="es-ES"/>
        </w:rPr>
        <w:t xml:space="preserve">ngreso </w:t>
      </w:r>
      <w:r w:rsidRPr="00F94DBA">
        <w:rPr>
          <w:lang w:val="es-ES"/>
        </w:rPr>
        <w:t>D</w:t>
      </w:r>
      <w:r w:rsidR="001C1C75" w:rsidRPr="00F94DBA">
        <w:rPr>
          <w:lang w:val="es-ES"/>
        </w:rPr>
        <w:t>igno e</w:t>
      </w:r>
      <w:r w:rsidR="001D42EB" w:rsidRPr="00F94DBA">
        <w:rPr>
          <w:lang w:val="es-ES"/>
        </w:rPr>
        <w:t xml:space="preserve">n Ghana </w:t>
      </w:r>
      <w:r w:rsidR="001C1C75" w:rsidRPr="00F94DBA">
        <w:rPr>
          <w:lang w:val="es-ES"/>
        </w:rPr>
        <w:t>y</w:t>
      </w:r>
      <w:r w:rsidR="001D42EB" w:rsidRPr="00F94DBA">
        <w:rPr>
          <w:lang w:val="es-ES"/>
        </w:rPr>
        <w:t xml:space="preserve">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bookmarkEnd w:id="69"/>
      <w:proofErr w:type="spellEnd"/>
    </w:p>
    <w:p w14:paraId="2409012F" w14:textId="0BDFA09B" w:rsidR="006F4AD4" w:rsidRPr="00F94DBA" w:rsidRDefault="0012293B" w:rsidP="00EE7689">
      <w:pPr>
        <w:rPr>
          <w:lang w:val="es-ES"/>
        </w:rPr>
      </w:pPr>
      <w:r w:rsidRPr="00F94DBA">
        <w:rPr>
          <w:lang w:val="es-ES"/>
        </w:rPr>
        <w:t>El precio de referencia para</w:t>
      </w:r>
      <w:r w:rsidR="000E7548" w:rsidRPr="00F94DBA">
        <w:rPr>
          <w:lang w:val="es-ES"/>
        </w:rPr>
        <w:t xml:space="preserve"> ingreso</w:t>
      </w:r>
      <w:r w:rsidRPr="00F94DBA">
        <w:rPr>
          <w:lang w:val="es-ES"/>
        </w:rPr>
        <w:t>s</w:t>
      </w:r>
      <w:r w:rsidR="000E7548" w:rsidRPr="00F94DBA">
        <w:rPr>
          <w:lang w:val="es-ES"/>
        </w:rPr>
        <w:t xml:space="preserve"> digno</w:t>
      </w:r>
      <w:r w:rsidRPr="00F94DBA">
        <w:rPr>
          <w:lang w:val="es-ES"/>
        </w:rPr>
        <w:t>s</w:t>
      </w:r>
      <w:r w:rsidR="000E7548" w:rsidRPr="00F94DBA">
        <w:rPr>
          <w:lang w:val="es-ES"/>
        </w:rPr>
        <w:t xml:space="preserve"> será indicativo para el establecimiento del Precio Mínimo </w:t>
      </w:r>
      <w:r w:rsidR="00376D61" w:rsidRPr="00F94DBA">
        <w:rPr>
          <w:lang w:val="es-ES"/>
        </w:rPr>
        <w:t xml:space="preserve">Fairtrade </w:t>
      </w:r>
      <w:r w:rsidR="000E7548" w:rsidRPr="00F94DBA">
        <w:rPr>
          <w:lang w:val="es-ES"/>
        </w:rPr>
        <w:t>y de la Prima</w:t>
      </w:r>
      <w:r w:rsidR="00376D61" w:rsidRPr="00F94DBA">
        <w:rPr>
          <w:lang w:val="es-ES"/>
        </w:rPr>
        <w:t xml:space="preserve">. </w:t>
      </w:r>
      <w:r w:rsidR="000E7548" w:rsidRPr="00F94DBA">
        <w:rPr>
          <w:lang w:val="es-ES"/>
        </w:rPr>
        <w:t>Sin embargo</w:t>
      </w:r>
      <w:r w:rsidR="00376D61" w:rsidRPr="00F94DBA">
        <w:rPr>
          <w:lang w:val="es-ES"/>
        </w:rPr>
        <w:t xml:space="preserve">, </w:t>
      </w:r>
      <w:r w:rsidR="000E7548" w:rsidRPr="00F94DBA">
        <w:rPr>
          <w:lang w:val="es-ES"/>
        </w:rPr>
        <w:t>estimaciones aproximadas relativas a la diferencia respecto del ingreso digno en</w:t>
      </w:r>
      <w:r w:rsidR="00376D61" w:rsidRPr="00F94DBA">
        <w:rPr>
          <w:lang w:val="es-ES"/>
        </w:rPr>
        <w:t xml:space="preserve"> </w:t>
      </w:r>
      <w:proofErr w:type="spellStart"/>
      <w:r w:rsidR="00AA6304" w:rsidRPr="00F94DBA">
        <w:rPr>
          <w:lang w:val="es-ES"/>
        </w:rPr>
        <w:t>Côte</w:t>
      </w:r>
      <w:proofErr w:type="spellEnd"/>
      <w:r w:rsidR="00AA6304" w:rsidRPr="00F94DBA">
        <w:rPr>
          <w:lang w:val="es-ES"/>
        </w:rPr>
        <w:t xml:space="preserve"> </w:t>
      </w:r>
      <w:proofErr w:type="spellStart"/>
      <w:r w:rsidR="00AA6304" w:rsidRPr="00F94DBA">
        <w:rPr>
          <w:lang w:val="es-ES"/>
        </w:rPr>
        <w:t>d’Ivoire</w:t>
      </w:r>
      <w:proofErr w:type="spellEnd"/>
      <w:r w:rsidR="00376D61" w:rsidRPr="00F94DBA">
        <w:rPr>
          <w:lang w:val="es-ES"/>
        </w:rPr>
        <w:t xml:space="preserve"> </w:t>
      </w:r>
      <w:r w:rsidR="000E7548" w:rsidRPr="00F94DBA">
        <w:rPr>
          <w:lang w:val="es-ES"/>
        </w:rPr>
        <w:t>predicen</w:t>
      </w:r>
      <w:r w:rsidR="00376D61" w:rsidRPr="00F94DBA">
        <w:rPr>
          <w:lang w:val="es-ES"/>
        </w:rPr>
        <w:t xml:space="preserve"> </w:t>
      </w:r>
      <w:r w:rsidR="000E7548" w:rsidRPr="00F94DBA">
        <w:rPr>
          <w:lang w:val="es-ES"/>
        </w:rPr>
        <w:t xml:space="preserve">que </w:t>
      </w:r>
      <w:r w:rsidRPr="00F94DBA">
        <w:rPr>
          <w:lang w:val="es-ES"/>
        </w:rPr>
        <w:t>el precio de referencia para</w:t>
      </w:r>
      <w:r w:rsidR="000E7548" w:rsidRPr="00F94DBA">
        <w:rPr>
          <w:lang w:val="es-ES"/>
        </w:rPr>
        <w:t xml:space="preserve"> ingreso</w:t>
      </w:r>
      <w:r w:rsidRPr="00F94DBA">
        <w:rPr>
          <w:lang w:val="es-ES"/>
        </w:rPr>
        <w:t>s</w:t>
      </w:r>
      <w:r w:rsidR="000E7548" w:rsidRPr="00F94DBA">
        <w:rPr>
          <w:lang w:val="es-ES"/>
        </w:rPr>
        <w:t xml:space="preserve"> digno</w:t>
      </w:r>
      <w:r w:rsidRPr="00F94DBA">
        <w:rPr>
          <w:lang w:val="es-ES"/>
        </w:rPr>
        <w:t>s</w:t>
      </w:r>
      <w:r w:rsidR="000E7548" w:rsidRPr="00F94DBA">
        <w:rPr>
          <w:lang w:val="es-ES"/>
        </w:rPr>
        <w:t xml:space="preserve"> será significativamente </w:t>
      </w:r>
      <w:r w:rsidR="00CF7DB8" w:rsidRPr="00F94DBA">
        <w:rPr>
          <w:lang w:val="es-ES"/>
        </w:rPr>
        <w:t>superior al PMF actual</w:t>
      </w:r>
      <w:r w:rsidR="00376D61" w:rsidRPr="00F94DBA">
        <w:rPr>
          <w:lang w:val="es-ES"/>
        </w:rPr>
        <w:t xml:space="preserve"> o</w:t>
      </w:r>
      <w:r w:rsidR="00CF7DB8" w:rsidRPr="00F94DBA">
        <w:rPr>
          <w:lang w:val="es-ES"/>
        </w:rPr>
        <w:t xml:space="preserve"> a los precios del mercado</w:t>
      </w:r>
      <w:r w:rsidR="00376D61" w:rsidRPr="00F94DBA">
        <w:rPr>
          <w:lang w:val="es-ES"/>
        </w:rPr>
        <w:t xml:space="preserve">. </w:t>
      </w:r>
      <w:r w:rsidR="00CF7DB8" w:rsidRPr="00F94DBA">
        <w:rPr>
          <w:lang w:val="es-ES"/>
        </w:rPr>
        <w:t>Por lo tanto</w:t>
      </w:r>
      <w:r w:rsidR="00376D61" w:rsidRPr="00F94DBA">
        <w:rPr>
          <w:lang w:val="es-ES"/>
        </w:rPr>
        <w:t xml:space="preserve">, </w:t>
      </w:r>
      <w:r w:rsidR="00CF7DB8" w:rsidRPr="00F94DBA">
        <w:rPr>
          <w:lang w:val="es-ES"/>
        </w:rPr>
        <w:t>e</w:t>
      </w:r>
      <w:r w:rsidR="00376D61" w:rsidRPr="00F94DBA">
        <w:rPr>
          <w:lang w:val="es-ES"/>
        </w:rPr>
        <w:t>s important</w:t>
      </w:r>
      <w:r w:rsidR="00CF7DB8" w:rsidRPr="00F94DBA">
        <w:rPr>
          <w:lang w:val="es-ES"/>
        </w:rPr>
        <w:t>e</w:t>
      </w:r>
      <w:r w:rsidR="00376D61" w:rsidRPr="00F94DBA">
        <w:rPr>
          <w:lang w:val="es-ES"/>
        </w:rPr>
        <w:t xml:space="preserve"> </w:t>
      </w:r>
      <w:r w:rsidR="00CF7DB8" w:rsidRPr="00F94DBA">
        <w:rPr>
          <w:lang w:val="es-ES"/>
        </w:rPr>
        <w:t xml:space="preserve">evaluar caminos factibles que permitan la progresión hacia </w:t>
      </w:r>
      <w:r w:rsidRPr="00F94DBA">
        <w:rPr>
          <w:lang w:val="es-ES"/>
        </w:rPr>
        <w:t>el precio de referencia para</w:t>
      </w:r>
      <w:r w:rsidR="00CF7DB8" w:rsidRPr="00F94DBA">
        <w:rPr>
          <w:lang w:val="es-ES"/>
        </w:rPr>
        <w:t xml:space="preserve"> ingreso</w:t>
      </w:r>
      <w:r w:rsidRPr="00F94DBA">
        <w:rPr>
          <w:lang w:val="es-ES"/>
        </w:rPr>
        <w:t>s</w:t>
      </w:r>
      <w:r w:rsidR="00CF7DB8" w:rsidRPr="00F94DBA">
        <w:rPr>
          <w:lang w:val="es-ES"/>
        </w:rPr>
        <w:t xml:space="preserve"> digno</w:t>
      </w:r>
      <w:r w:rsidRPr="00F94DBA">
        <w:rPr>
          <w:lang w:val="es-ES"/>
        </w:rPr>
        <w:t>s</w:t>
      </w:r>
      <w:r w:rsidR="00CF7DB8" w:rsidRPr="00F94DBA">
        <w:rPr>
          <w:lang w:val="es-ES"/>
        </w:rPr>
        <w:t xml:space="preserve"> e</w:t>
      </w:r>
      <w:r w:rsidR="00376D61" w:rsidRPr="00F94DBA">
        <w:rPr>
          <w:lang w:val="es-ES"/>
        </w:rPr>
        <w:t>n combina</w:t>
      </w:r>
      <w:r w:rsidR="00CF7DB8" w:rsidRPr="00F94DBA">
        <w:rPr>
          <w:lang w:val="es-ES"/>
        </w:rPr>
        <w:t>ció</w:t>
      </w:r>
      <w:r w:rsidR="00376D61" w:rsidRPr="00F94DBA">
        <w:rPr>
          <w:lang w:val="es-ES"/>
        </w:rPr>
        <w:t xml:space="preserve">n </w:t>
      </w:r>
      <w:r w:rsidR="00CF7DB8" w:rsidRPr="00F94DBA">
        <w:rPr>
          <w:lang w:val="es-ES"/>
        </w:rPr>
        <w:t>con diferentes mecanismos de precios</w:t>
      </w:r>
      <w:r w:rsidR="00376D61" w:rsidRPr="00F94DBA">
        <w:rPr>
          <w:lang w:val="es-ES"/>
        </w:rPr>
        <w:t xml:space="preserve"> (</w:t>
      </w:r>
      <w:r w:rsidR="00CF7DB8" w:rsidRPr="00F94DBA">
        <w:rPr>
          <w:lang w:val="es-ES"/>
        </w:rPr>
        <w:t>p.ej.,</w:t>
      </w:r>
      <w:r w:rsidR="00376D61" w:rsidRPr="00F94DBA">
        <w:rPr>
          <w:lang w:val="es-ES"/>
        </w:rPr>
        <w:t xml:space="preserve"> </w:t>
      </w:r>
      <w:r w:rsidR="00CF7DB8" w:rsidRPr="00F94DBA">
        <w:rPr>
          <w:lang w:val="es-ES"/>
        </w:rPr>
        <w:t>PMF</w:t>
      </w:r>
      <w:r w:rsidR="00376D61" w:rsidRPr="00F94DBA">
        <w:rPr>
          <w:lang w:val="es-ES"/>
        </w:rPr>
        <w:t xml:space="preserve">, </w:t>
      </w:r>
      <w:r w:rsidR="00CF7DB8" w:rsidRPr="00F94DBA">
        <w:rPr>
          <w:lang w:val="es-ES"/>
        </w:rPr>
        <w:t>PF</w:t>
      </w:r>
      <w:r w:rsidR="00202109" w:rsidRPr="00F94DBA">
        <w:rPr>
          <w:lang w:val="es-ES"/>
        </w:rPr>
        <w:t xml:space="preserve">, </w:t>
      </w:r>
      <w:r w:rsidR="00CF7DB8" w:rsidRPr="00F94DBA">
        <w:rPr>
          <w:lang w:val="es-ES"/>
        </w:rPr>
        <w:t xml:space="preserve">herramientas de precios alternativas </w:t>
      </w:r>
      <w:r w:rsidR="00202109" w:rsidRPr="00F94DBA">
        <w:rPr>
          <w:lang w:val="es-ES"/>
        </w:rPr>
        <w:t>o</w:t>
      </w:r>
      <w:r w:rsidR="00CF7DB8" w:rsidRPr="00F94DBA">
        <w:rPr>
          <w:lang w:val="es-ES"/>
        </w:rPr>
        <w:t xml:space="preserve"> fuentes de ingresos independientes), así como la manera de implementarlos. </w:t>
      </w:r>
    </w:p>
    <w:p w14:paraId="52A34D8E" w14:textId="77777777" w:rsidR="00CF7DB8" w:rsidRPr="00F94DBA" w:rsidRDefault="00CF7DB8" w:rsidP="00EE7689">
      <w:pPr>
        <w:rPr>
          <w:rFonts w:cs="Arial"/>
          <w:b/>
          <w:i/>
          <w:sz w:val="20"/>
          <w:szCs w:val="20"/>
          <w:lang w:val="es-ES"/>
        </w:rPr>
      </w:pPr>
    </w:p>
    <w:p w14:paraId="4C9A43A7" w14:textId="77777777" w:rsidR="00CF7DB8" w:rsidRPr="00F94DBA" w:rsidRDefault="00CF7DB8" w:rsidP="00EE7689">
      <w:pPr>
        <w:rPr>
          <w:rFonts w:cs="Arial"/>
          <w:b/>
          <w:i/>
          <w:sz w:val="20"/>
          <w:szCs w:val="20"/>
          <w:lang w:val="es-ES"/>
        </w:rPr>
      </w:pPr>
    </w:p>
    <w:p w14:paraId="09E0523D" w14:textId="77777777" w:rsidR="00CF7DB8" w:rsidRPr="00F94DBA" w:rsidRDefault="00CF7DB8" w:rsidP="00EE7689">
      <w:pPr>
        <w:rPr>
          <w:rFonts w:cs="Arial"/>
          <w:b/>
          <w:i/>
          <w:sz w:val="20"/>
          <w:szCs w:val="20"/>
          <w:lang w:val="es-ES"/>
        </w:rPr>
      </w:pPr>
    </w:p>
    <w:p w14:paraId="4321273C" w14:textId="77777777" w:rsidR="00CF7DB8" w:rsidRPr="00F94DBA" w:rsidRDefault="00CF7DB8" w:rsidP="00EE7689">
      <w:pPr>
        <w:rPr>
          <w:rFonts w:cs="Arial"/>
          <w:b/>
          <w:i/>
          <w:sz w:val="20"/>
          <w:szCs w:val="20"/>
          <w:lang w:val="es-ES"/>
        </w:rPr>
      </w:pPr>
    </w:p>
    <w:p w14:paraId="62EA0972" w14:textId="77777777" w:rsidR="00CF7DB8" w:rsidRPr="00F94DBA" w:rsidRDefault="00CF7DB8" w:rsidP="00EE7689">
      <w:pPr>
        <w:rPr>
          <w:rFonts w:cs="Arial"/>
          <w:b/>
          <w:i/>
          <w:sz w:val="20"/>
          <w:szCs w:val="20"/>
          <w:lang w:val="es-ES"/>
        </w:rPr>
      </w:pPr>
    </w:p>
    <w:p w14:paraId="5EFAB3A9" w14:textId="77777777" w:rsidR="00CF7DB8" w:rsidRPr="00F94DBA" w:rsidRDefault="00CF7DB8" w:rsidP="00EE7689">
      <w:pPr>
        <w:rPr>
          <w:rFonts w:cs="Arial"/>
          <w:b/>
          <w:i/>
          <w:sz w:val="20"/>
          <w:szCs w:val="20"/>
          <w:lang w:val="es-ES"/>
        </w:rPr>
      </w:pPr>
    </w:p>
    <w:p w14:paraId="7812B416" w14:textId="77777777" w:rsidR="00CF7DB8" w:rsidRPr="00F94DBA" w:rsidRDefault="00CF7DB8" w:rsidP="00EE7689">
      <w:pPr>
        <w:rPr>
          <w:rFonts w:cs="Arial"/>
          <w:b/>
          <w:i/>
          <w:sz w:val="20"/>
          <w:szCs w:val="20"/>
          <w:lang w:val="es-ES"/>
        </w:rPr>
      </w:pPr>
    </w:p>
    <w:p w14:paraId="63962E88" w14:textId="77777777" w:rsidR="00CF7DB8" w:rsidRPr="00F94DBA" w:rsidRDefault="00CF7DB8" w:rsidP="00EE7689">
      <w:pPr>
        <w:rPr>
          <w:rFonts w:cs="Arial"/>
          <w:b/>
          <w:i/>
          <w:sz w:val="20"/>
          <w:szCs w:val="20"/>
          <w:lang w:val="es-ES"/>
        </w:rPr>
      </w:pPr>
    </w:p>
    <w:p w14:paraId="6D9B06E3" w14:textId="77777777" w:rsidR="00CF7DB8" w:rsidRPr="00F94DBA" w:rsidRDefault="00CF7DB8" w:rsidP="00EE7689">
      <w:pPr>
        <w:rPr>
          <w:rFonts w:cs="Arial"/>
          <w:b/>
          <w:i/>
          <w:sz w:val="20"/>
          <w:szCs w:val="20"/>
          <w:lang w:val="es-ES"/>
        </w:rPr>
      </w:pPr>
    </w:p>
    <w:p w14:paraId="64118D32" w14:textId="77777777" w:rsidR="00CF7DB8" w:rsidRPr="00F94DBA" w:rsidRDefault="00CF7DB8" w:rsidP="00EE7689">
      <w:pPr>
        <w:rPr>
          <w:rFonts w:cs="Arial"/>
          <w:b/>
          <w:i/>
          <w:sz w:val="20"/>
          <w:szCs w:val="20"/>
          <w:lang w:val="es-ES"/>
        </w:rPr>
      </w:pPr>
    </w:p>
    <w:p w14:paraId="7FBF5C41" w14:textId="1216719F" w:rsidR="00376D61" w:rsidRPr="00F94DBA" w:rsidRDefault="00CF7DB8" w:rsidP="00EE7689">
      <w:pPr>
        <w:rPr>
          <w:rFonts w:cs="Arial"/>
          <w:b/>
          <w:i/>
          <w:sz w:val="20"/>
          <w:szCs w:val="20"/>
          <w:lang w:val="es-ES"/>
        </w:rPr>
      </w:pPr>
      <w:r w:rsidRPr="00F94DBA">
        <w:rPr>
          <w:rFonts w:cs="Arial"/>
          <w:b/>
          <w:i/>
          <w:sz w:val="20"/>
          <w:szCs w:val="20"/>
          <w:lang w:val="es-ES"/>
        </w:rPr>
        <w:lastRenderedPageBreak/>
        <w:t>Figura</w:t>
      </w:r>
      <w:r w:rsidR="00376D61" w:rsidRPr="00F94DBA">
        <w:rPr>
          <w:rFonts w:cs="Arial"/>
          <w:b/>
          <w:i/>
          <w:sz w:val="20"/>
          <w:szCs w:val="20"/>
          <w:lang w:val="es-ES"/>
        </w:rPr>
        <w:t xml:space="preserve"> 1: </w:t>
      </w:r>
      <w:r w:rsidRPr="00F94DBA">
        <w:rPr>
          <w:rFonts w:cs="Arial"/>
          <w:b/>
          <w:i/>
          <w:sz w:val="20"/>
          <w:szCs w:val="20"/>
          <w:lang w:val="es-ES"/>
        </w:rPr>
        <w:t>Cómo el actual modelo de precios</w:t>
      </w:r>
      <w:r w:rsidR="00376D61" w:rsidRPr="00F94DBA">
        <w:rPr>
          <w:rFonts w:cs="Arial"/>
          <w:b/>
          <w:i/>
          <w:sz w:val="20"/>
          <w:szCs w:val="20"/>
          <w:lang w:val="es-ES"/>
        </w:rPr>
        <w:t xml:space="preserve"> Fairtrade </w:t>
      </w:r>
      <w:r w:rsidRPr="00F94DBA">
        <w:rPr>
          <w:rFonts w:cs="Arial"/>
          <w:b/>
          <w:i/>
          <w:sz w:val="20"/>
          <w:szCs w:val="20"/>
          <w:lang w:val="es-ES"/>
        </w:rPr>
        <w:t xml:space="preserve">puede compararse con </w:t>
      </w:r>
      <w:r w:rsidR="0012293B" w:rsidRPr="00F94DBA">
        <w:rPr>
          <w:rFonts w:cs="Arial"/>
          <w:b/>
          <w:i/>
          <w:sz w:val="20"/>
          <w:szCs w:val="20"/>
          <w:lang w:val="es-ES"/>
        </w:rPr>
        <w:t>el Precio de Referencia Fairtrade para I</w:t>
      </w:r>
      <w:r w:rsidRPr="00F94DBA">
        <w:rPr>
          <w:rFonts w:cs="Arial"/>
          <w:b/>
          <w:i/>
          <w:sz w:val="20"/>
          <w:szCs w:val="20"/>
          <w:lang w:val="es-ES"/>
        </w:rPr>
        <w:t>ngreso</w:t>
      </w:r>
      <w:r w:rsidR="0012293B" w:rsidRPr="00F94DBA">
        <w:rPr>
          <w:rFonts w:cs="Arial"/>
          <w:b/>
          <w:i/>
          <w:sz w:val="20"/>
          <w:szCs w:val="20"/>
          <w:lang w:val="es-ES"/>
        </w:rPr>
        <w:t>s D</w:t>
      </w:r>
      <w:r w:rsidRPr="00F94DBA">
        <w:rPr>
          <w:rFonts w:cs="Arial"/>
          <w:b/>
          <w:i/>
          <w:sz w:val="20"/>
          <w:szCs w:val="20"/>
          <w:lang w:val="es-ES"/>
        </w:rPr>
        <w:t>igno</w:t>
      </w:r>
      <w:r w:rsidR="0012293B" w:rsidRPr="00F94DBA">
        <w:rPr>
          <w:rFonts w:cs="Arial"/>
          <w:b/>
          <w:i/>
          <w:sz w:val="20"/>
          <w:szCs w:val="20"/>
          <w:lang w:val="es-ES"/>
        </w:rPr>
        <w:t>s</w:t>
      </w:r>
      <w:r w:rsidRPr="00F94DBA">
        <w:rPr>
          <w:rFonts w:cs="Arial"/>
          <w:b/>
          <w:i/>
          <w:sz w:val="20"/>
          <w:szCs w:val="20"/>
          <w:lang w:val="es-ES"/>
        </w:rPr>
        <w:t xml:space="preserve"> </w:t>
      </w:r>
      <w:r w:rsidR="00376D61" w:rsidRPr="00F94DBA">
        <w:rPr>
          <w:rFonts w:cs="Arial"/>
          <w:b/>
          <w:i/>
          <w:sz w:val="20"/>
          <w:szCs w:val="20"/>
          <w:lang w:val="es-ES"/>
        </w:rPr>
        <w:t xml:space="preserve">(FLIRP) </w:t>
      </w:r>
      <w:r w:rsidRPr="00F94DBA">
        <w:rPr>
          <w:rFonts w:cs="Arial"/>
          <w:b/>
          <w:i/>
          <w:sz w:val="20"/>
          <w:szCs w:val="20"/>
          <w:lang w:val="es-ES"/>
        </w:rPr>
        <w:t>para</w:t>
      </w:r>
      <w:r w:rsidR="00376D61" w:rsidRPr="00F94DBA">
        <w:rPr>
          <w:rFonts w:cs="Arial"/>
          <w:b/>
          <w:i/>
          <w:sz w:val="20"/>
          <w:szCs w:val="20"/>
          <w:lang w:val="es-ES"/>
        </w:rPr>
        <w:t xml:space="preserve"> </w:t>
      </w:r>
      <w:proofErr w:type="spellStart"/>
      <w:r w:rsidR="00AA6304" w:rsidRPr="00F94DBA">
        <w:rPr>
          <w:rFonts w:cs="Arial"/>
          <w:b/>
          <w:i/>
          <w:sz w:val="20"/>
          <w:szCs w:val="20"/>
          <w:lang w:val="es-ES"/>
        </w:rPr>
        <w:t>Côte</w:t>
      </w:r>
      <w:proofErr w:type="spellEnd"/>
      <w:r w:rsidR="00AA6304" w:rsidRPr="00F94DBA">
        <w:rPr>
          <w:rFonts w:cs="Arial"/>
          <w:b/>
          <w:i/>
          <w:sz w:val="20"/>
          <w:szCs w:val="20"/>
          <w:lang w:val="es-ES"/>
        </w:rPr>
        <w:t xml:space="preserve"> </w:t>
      </w:r>
      <w:proofErr w:type="spellStart"/>
      <w:r w:rsidR="00AA6304" w:rsidRPr="00F94DBA">
        <w:rPr>
          <w:rFonts w:cs="Arial"/>
          <w:b/>
          <w:i/>
          <w:sz w:val="20"/>
          <w:szCs w:val="20"/>
          <w:lang w:val="es-ES"/>
        </w:rPr>
        <w:t>d’Ivoire</w:t>
      </w:r>
      <w:proofErr w:type="spellEnd"/>
    </w:p>
    <w:p w14:paraId="6B431FEC" w14:textId="77777777" w:rsidR="00376D61" w:rsidRPr="00F94DBA" w:rsidRDefault="00376D61" w:rsidP="00A652EC">
      <w:pPr>
        <w:jc w:val="center"/>
        <w:rPr>
          <w:lang w:val="es-ES"/>
        </w:rPr>
      </w:pPr>
      <w:r w:rsidRPr="00F94DBA">
        <w:rPr>
          <w:rFonts w:cs="Arial"/>
          <w:b/>
          <w:i/>
          <w:noProof/>
          <w:sz w:val="20"/>
          <w:szCs w:val="20"/>
          <w:lang w:val="de-DE" w:eastAsia="de-DE"/>
        </w:rPr>
        <w:drawing>
          <wp:inline distT="0" distB="0" distL="0" distR="0" wp14:anchorId="70777A24" wp14:editId="25C9FDBD">
            <wp:extent cx="4739199" cy="2095141"/>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3415" cy="2105846"/>
                    </a:xfrm>
                    <a:prstGeom prst="rect">
                      <a:avLst/>
                    </a:prstGeom>
                    <a:noFill/>
                    <a:ln>
                      <a:noFill/>
                    </a:ln>
                  </pic:spPr>
                </pic:pic>
              </a:graphicData>
            </a:graphic>
          </wp:inline>
        </w:drawing>
      </w:r>
    </w:p>
    <w:p w14:paraId="092C99BF" w14:textId="77777777" w:rsidR="005C70B4" w:rsidRPr="00F94DBA" w:rsidRDefault="005C70B4" w:rsidP="00EE7689">
      <w:pPr>
        <w:rPr>
          <w:rFonts w:cs="Arial"/>
          <w:b/>
          <w:i/>
          <w:sz w:val="20"/>
          <w:szCs w:val="20"/>
          <w:lang w:val="es-ES"/>
        </w:rPr>
      </w:pPr>
    </w:p>
    <w:p w14:paraId="0F12F55A" w14:textId="273782D9" w:rsidR="00376D61" w:rsidRPr="00F94DBA" w:rsidRDefault="00CF7DB8" w:rsidP="00EE7689">
      <w:pPr>
        <w:rPr>
          <w:rFonts w:cs="Arial"/>
          <w:noProof/>
          <w:sz w:val="20"/>
          <w:szCs w:val="20"/>
          <w:lang w:val="es-ES"/>
        </w:rPr>
      </w:pPr>
      <w:r w:rsidRPr="00F94DBA">
        <w:rPr>
          <w:rFonts w:cs="Arial"/>
          <w:b/>
          <w:i/>
          <w:sz w:val="20"/>
          <w:szCs w:val="20"/>
          <w:lang w:val="es-ES"/>
        </w:rPr>
        <w:t>Figura</w:t>
      </w:r>
      <w:r w:rsidR="00376D61" w:rsidRPr="00F94DBA">
        <w:rPr>
          <w:rFonts w:cs="Arial"/>
          <w:b/>
          <w:i/>
          <w:sz w:val="20"/>
          <w:szCs w:val="20"/>
          <w:lang w:val="es-ES"/>
        </w:rPr>
        <w:t xml:space="preserve"> 2: </w:t>
      </w:r>
      <w:r w:rsidRPr="00F94DBA">
        <w:rPr>
          <w:rFonts w:cs="Arial"/>
          <w:b/>
          <w:i/>
          <w:sz w:val="20"/>
          <w:szCs w:val="20"/>
          <w:lang w:val="es-ES"/>
        </w:rPr>
        <w:t>Reflejo de la diferencia potencial entre el modelo de precios actual de</w:t>
      </w:r>
      <w:r w:rsidR="00376D61" w:rsidRPr="00F94DBA">
        <w:rPr>
          <w:rFonts w:cs="Arial"/>
          <w:b/>
          <w:i/>
          <w:sz w:val="20"/>
          <w:szCs w:val="20"/>
          <w:lang w:val="es-ES"/>
        </w:rPr>
        <w:t xml:space="preserve"> Fairtrade </w:t>
      </w:r>
      <w:r w:rsidRPr="00F94DBA">
        <w:rPr>
          <w:rFonts w:cs="Arial"/>
          <w:b/>
          <w:i/>
          <w:sz w:val="20"/>
          <w:szCs w:val="20"/>
          <w:lang w:val="es-ES"/>
        </w:rPr>
        <w:t xml:space="preserve">y </w:t>
      </w:r>
      <w:r w:rsidR="0012293B" w:rsidRPr="00F94DBA">
        <w:rPr>
          <w:rFonts w:cs="Arial"/>
          <w:b/>
          <w:i/>
          <w:sz w:val="20"/>
          <w:szCs w:val="20"/>
          <w:lang w:val="es-ES"/>
        </w:rPr>
        <w:t xml:space="preserve">los Precios de Referencia Fairtrade para Ingresos Dignos </w:t>
      </w:r>
      <w:r w:rsidR="00376D61" w:rsidRPr="00F94DBA">
        <w:rPr>
          <w:rFonts w:cs="Arial"/>
          <w:b/>
          <w:i/>
          <w:sz w:val="20"/>
          <w:szCs w:val="20"/>
          <w:lang w:val="es-ES"/>
        </w:rPr>
        <w:t>(FLIRP)</w:t>
      </w:r>
    </w:p>
    <w:p w14:paraId="655B43AD" w14:textId="77777777" w:rsidR="00376D61" w:rsidRPr="00F94DBA" w:rsidRDefault="00376D61" w:rsidP="00376D61">
      <w:pPr>
        <w:tabs>
          <w:tab w:val="left" w:pos="0"/>
        </w:tabs>
        <w:spacing w:line="276" w:lineRule="auto"/>
        <w:jc w:val="center"/>
        <w:rPr>
          <w:rFonts w:cs="Arial"/>
          <w:sz w:val="20"/>
          <w:szCs w:val="20"/>
          <w:lang w:val="es-ES"/>
        </w:rPr>
      </w:pPr>
      <w:r w:rsidRPr="00F94DBA">
        <w:rPr>
          <w:rFonts w:cs="Arial"/>
          <w:noProof/>
          <w:sz w:val="20"/>
          <w:szCs w:val="20"/>
          <w:lang w:val="de-DE" w:eastAsia="de-DE"/>
        </w:rPr>
        <w:drawing>
          <wp:inline distT="0" distB="0" distL="0" distR="0" wp14:anchorId="351AF187" wp14:editId="73D0E9BE">
            <wp:extent cx="5021152" cy="239458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29239" cy="2398442"/>
                    </a:xfrm>
                    <a:prstGeom prst="rect">
                      <a:avLst/>
                    </a:prstGeom>
                    <a:noFill/>
                    <a:ln>
                      <a:noFill/>
                    </a:ln>
                  </pic:spPr>
                </pic:pic>
              </a:graphicData>
            </a:graphic>
          </wp:inline>
        </w:drawing>
      </w:r>
    </w:p>
    <w:p w14:paraId="794036B6" w14:textId="77777777" w:rsidR="00376D61" w:rsidRPr="00F94DBA" w:rsidRDefault="00376D61" w:rsidP="00376D61">
      <w:pPr>
        <w:rPr>
          <w:rFonts w:cs="Arial"/>
          <w:sz w:val="20"/>
          <w:szCs w:val="20"/>
          <w:lang w:val="es-ES"/>
        </w:rPr>
      </w:pPr>
    </w:p>
    <w:p w14:paraId="2F7FCF6A" w14:textId="58F53BBC" w:rsidR="00376D61" w:rsidRPr="00F94DBA" w:rsidRDefault="00376D61" w:rsidP="00EE7689">
      <w:pPr>
        <w:pStyle w:val="Style3"/>
        <w:numPr>
          <w:ilvl w:val="1"/>
          <w:numId w:val="106"/>
        </w:numPr>
        <w:rPr>
          <w:lang w:val="es-ES"/>
        </w:rPr>
      </w:pPr>
      <w:bookmarkStart w:id="70" w:name="_Toc496999217"/>
      <w:r w:rsidRPr="00F94DBA">
        <w:rPr>
          <w:lang w:val="es-ES"/>
        </w:rPr>
        <w:t>Op</w:t>
      </w:r>
      <w:r w:rsidR="001C1C75" w:rsidRPr="00F94DBA">
        <w:rPr>
          <w:lang w:val="es-ES"/>
        </w:rPr>
        <w:t>ciones para cerrar la brecha</w:t>
      </w:r>
      <w:bookmarkEnd w:id="70"/>
      <w:r w:rsidR="001C1C75" w:rsidRPr="00F94DBA">
        <w:rPr>
          <w:lang w:val="es-ES"/>
        </w:rPr>
        <w:t xml:space="preserve"> </w:t>
      </w:r>
    </w:p>
    <w:p w14:paraId="5544F38B" w14:textId="229468AE" w:rsidR="00376D61" w:rsidRPr="00F94DBA" w:rsidRDefault="008A6A3B" w:rsidP="00376D61">
      <w:pPr>
        <w:spacing w:before="120" w:after="120" w:line="276" w:lineRule="auto"/>
        <w:rPr>
          <w:szCs w:val="22"/>
          <w:lang w:val="es-ES"/>
        </w:rPr>
      </w:pPr>
      <w:r w:rsidRPr="00F94DBA">
        <w:rPr>
          <w:szCs w:val="22"/>
          <w:lang w:val="es-ES"/>
        </w:rPr>
        <w:t>Se conciben las siguientes opciones para cerrar la brecha entre los precios reales del mercado</w:t>
      </w:r>
      <w:r w:rsidR="00376D61" w:rsidRPr="00F94DBA">
        <w:rPr>
          <w:szCs w:val="22"/>
          <w:lang w:val="es-ES"/>
        </w:rPr>
        <w:t xml:space="preserve"> </w:t>
      </w:r>
      <w:r w:rsidRPr="00F94DBA">
        <w:rPr>
          <w:szCs w:val="22"/>
          <w:lang w:val="es-ES"/>
        </w:rPr>
        <w:t xml:space="preserve">y el </w:t>
      </w:r>
      <w:r w:rsidRPr="00F94DBA">
        <w:rPr>
          <w:lang w:val="es-ES"/>
        </w:rPr>
        <w:t>Precio de Referencia para Ingresos Dignos</w:t>
      </w:r>
      <w:r w:rsidR="00376D61" w:rsidRPr="00F94DBA">
        <w:rPr>
          <w:szCs w:val="22"/>
          <w:lang w:val="es-ES"/>
        </w:rPr>
        <w:t>:</w:t>
      </w:r>
    </w:p>
    <w:p w14:paraId="513FF3C3" w14:textId="6CCFB790" w:rsidR="00376D61" w:rsidRPr="00F94DBA" w:rsidRDefault="008A6A3B" w:rsidP="00376D61">
      <w:pPr>
        <w:pStyle w:val="ListParagraph"/>
        <w:numPr>
          <w:ilvl w:val="0"/>
          <w:numId w:val="100"/>
        </w:numPr>
        <w:spacing w:before="120" w:after="120" w:line="276" w:lineRule="auto"/>
        <w:rPr>
          <w:szCs w:val="22"/>
          <w:lang w:val="es-ES"/>
        </w:rPr>
      </w:pPr>
      <w:r w:rsidRPr="00F94DBA">
        <w:rPr>
          <w:szCs w:val="22"/>
          <w:lang w:val="es-ES"/>
        </w:rPr>
        <w:t xml:space="preserve">Pagos </w:t>
      </w:r>
      <w:r w:rsidRPr="00F94DBA">
        <w:rPr>
          <w:b/>
          <w:szCs w:val="22"/>
          <w:lang w:val="es-ES"/>
        </w:rPr>
        <w:t>obligatorios</w:t>
      </w:r>
      <w:r w:rsidR="00376D61" w:rsidRPr="00F94DBA">
        <w:rPr>
          <w:szCs w:val="22"/>
          <w:lang w:val="es-ES"/>
        </w:rPr>
        <w:t xml:space="preserve"> v</w:t>
      </w:r>
      <w:r w:rsidRPr="00F94DBA">
        <w:rPr>
          <w:szCs w:val="22"/>
          <w:lang w:val="es-ES"/>
        </w:rPr>
        <w:t xml:space="preserve">s. </w:t>
      </w:r>
      <w:r w:rsidR="00376D61" w:rsidRPr="00F94DBA">
        <w:rPr>
          <w:b/>
          <w:szCs w:val="22"/>
          <w:lang w:val="es-ES"/>
        </w:rPr>
        <w:t>voluntar</w:t>
      </w:r>
      <w:r w:rsidRPr="00F94DBA">
        <w:rPr>
          <w:b/>
          <w:szCs w:val="22"/>
          <w:lang w:val="es-ES"/>
        </w:rPr>
        <w:t>ios</w:t>
      </w:r>
      <w:r w:rsidR="00376D61" w:rsidRPr="00F94DBA">
        <w:rPr>
          <w:szCs w:val="22"/>
          <w:lang w:val="es-ES"/>
        </w:rPr>
        <w:t xml:space="preserve"> </w:t>
      </w:r>
      <w:r w:rsidRPr="00F94DBA">
        <w:rPr>
          <w:szCs w:val="22"/>
          <w:lang w:val="es-ES"/>
        </w:rPr>
        <w:t>de la diferencia con respecto al Ingreso Digno.</w:t>
      </w:r>
      <w:r w:rsidR="00376D61" w:rsidRPr="00F94DBA">
        <w:rPr>
          <w:szCs w:val="22"/>
          <w:lang w:val="es-ES"/>
        </w:rPr>
        <w:t xml:space="preserve"> </w:t>
      </w:r>
    </w:p>
    <w:p w14:paraId="1D7758A2" w14:textId="769C6FCB" w:rsidR="00376D61" w:rsidRPr="00F94DBA" w:rsidRDefault="008A6A3B" w:rsidP="00376D61">
      <w:pPr>
        <w:pStyle w:val="ListParagraph"/>
        <w:numPr>
          <w:ilvl w:val="0"/>
          <w:numId w:val="101"/>
        </w:numPr>
        <w:spacing w:before="120" w:after="120" w:line="276" w:lineRule="auto"/>
        <w:rPr>
          <w:szCs w:val="22"/>
          <w:lang w:val="es-ES"/>
        </w:rPr>
      </w:pPr>
      <w:r w:rsidRPr="00F94DBA">
        <w:rPr>
          <w:szCs w:val="22"/>
          <w:lang w:val="es-ES"/>
        </w:rPr>
        <w:t xml:space="preserve">Avance </w:t>
      </w:r>
      <w:r w:rsidRPr="00F94DBA">
        <w:rPr>
          <w:b/>
          <w:szCs w:val="22"/>
          <w:lang w:val="es-ES"/>
        </w:rPr>
        <w:t>in</w:t>
      </w:r>
      <w:r w:rsidR="00376D61" w:rsidRPr="00F94DBA">
        <w:rPr>
          <w:b/>
          <w:szCs w:val="22"/>
          <w:lang w:val="es-ES"/>
        </w:rPr>
        <w:t>mediat</w:t>
      </w:r>
      <w:r w:rsidRPr="00F94DBA">
        <w:rPr>
          <w:b/>
          <w:szCs w:val="22"/>
          <w:lang w:val="es-ES"/>
        </w:rPr>
        <w:t>o</w:t>
      </w:r>
      <w:r w:rsidR="00376D61" w:rsidRPr="00F94DBA">
        <w:rPr>
          <w:b/>
          <w:szCs w:val="22"/>
          <w:lang w:val="es-ES"/>
        </w:rPr>
        <w:t xml:space="preserve"> </w:t>
      </w:r>
      <w:r w:rsidR="00376D61" w:rsidRPr="00F94DBA">
        <w:rPr>
          <w:szCs w:val="22"/>
          <w:lang w:val="es-ES"/>
        </w:rPr>
        <w:t>v</w:t>
      </w:r>
      <w:r w:rsidRPr="00F94DBA">
        <w:rPr>
          <w:szCs w:val="22"/>
          <w:lang w:val="es-ES"/>
        </w:rPr>
        <w:t xml:space="preserve">s. </w:t>
      </w:r>
      <w:r w:rsidR="00376D61" w:rsidRPr="00F94DBA">
        <w:rPr>
          <w:b/>
          <w:szCs w:val="22"/>
          <w:lang w:val="es-ES"/>
        </w:rPr>
        <w:t>gradual</w:t>
      </w:r>
      <w:r w:rsidR="00376D61" w:rsidRPr="00F94DBA">
        <w:rPr>
          <w:szCs w:val="22"/>
          <w:lang w:val="es-ES"/>
        </w:rPr>
        <w:t xml:space="preserve"> </w:t>
      </w:r>
      <w:r w:rsidRPr="00F94DBA">
        <w:rPr>
          <w:szCs w:val="22"/>
          <w:lang w:val="es-ES"/>
        </w:rPr>
        <w:t>hacia el pago del</w:t>
      </w:r>
      <w:r w:rsidR="00376D61" w:rsidRPr="00F94DBA">
        <w:rPr>
          <w:szCs w:val="22"/>
          <w:lang w:val="es-ES"/>
        </w:rPr>
        <w:t xml:space="preserve"> FLIRP</w:t>
      </w:r>
      <w:r w:rsidRPr="00F94DBA">
        <w:rPr>
          <w:szCs w:val="22"/>
          <w:lang w:val="es-ES"/>
        </w:rPr>
        <w:t>.</w:t>
      </w:r>
    </w:p>
    <w:p w14:paraId="068FFBB2" w14:textId="21D635A9" w:rsidR="00376D61" w:rsidRPr="00F94DBA" w:rsidRDefault="00376D61" w:rsidP="00376D61">
      <w:pPr>
        <w:pStyle w:val="ListParagraph"/>
        <w:numPr>
          <w:ilvl w:val="0"/>
          <w:numId w:val="101"/>
        </w:numPr>
        <w:spacing w:before="120" w:after="120" w:line="276" w:lineRule="auto"/>
        <w:rPr>
          <w:szCs w:val="22"/>
          <w:lang w:val="es-ES"/>
        </w:rPr>
      </w:pPr>
      <w:r w:rsidRPr="00F94DBA">
        <w:rPr>
          <w:szCs w:val="22"/>
          <w:lang w:val="es-ES"/>
        </w:rPr>
        <w:t>Implementa</w:t>
      </w:r>
      <w:r w:rsidR="008A6A3B" w:rsidRPr="00F94DBA">
        <w:rPr>
          <w:szCs w:val="22"/>
          <w:lang w:val="es-ES"/>
        </w:rPr>
        <w:t>ció</w:t>
      </w:r>
      <w:r w:rsidRPr="00F94DBA">
        <w:rPr>
          <w:szCs w:val="22"/>
          <w:lang w:val="es-ES"/>
        </w:rPr>
        <w:t>n</w:t>
      </w:r>
      <w:r w:rsidRPr="00F94DBA">
        <w:rPr>
          <w:b/>
          <w:szCs w:val="22"/>
          <w:lang w:val="es-ES"/>
        </w:rPr>
        <w:t xml:space="preserve"> </w:t>
      </w:r>
      <w:r w:rsidR="008A6A3B" w:rsidRPr="00F94DBA">
        <w:rPr>
          <w:b/>
          <w:szCs w:val="22"/>
          <w:lang w:val="es-ES"/>
        </w:rPr>
        <w:t>con</w:t>
      </w:r>
      <w:r w:rsidRPr="00F94DBA">
        <w:rPr>
          <w:szCs w:val="22"/>
          <w:lang w:val="es-ES"/>
        </w:rPr>
        <w:t xml:space="preserve"> o </w:t>
      </w:r>
      <w:r w:rsidR="008A6A3B" w:rsidRPr="00F94DBA">
        <w:rPr>
          <w:b/>
          <w:szCs w:val="22"/>
          <w:lang w:val="es-ES"/>
        </w:rPr>
        <w:t>sin</w:t>
      </w:r>
      <w:r w:rsidRPr="00F94DBA">
        <w:rPr>
          <w:szCs w:val="22"/>
          <w:lang w:val="es-ES"/>
        </w:rPr>
        <w:t xml:space="preserve"> </w:t>
      </w:r>
      <w:r w:rsidR="008A6A3B" w:rsidRPr="00F94DBA">
        <w:rPr>
          <w:szCs w:val="22"/>
          <w:lang w:val="es-ES"/>
        </w:rPr>
        <w:t>el</w:t>
      </w:r>
      <w:r w:rsidRPr="00F94DBA">
        <w:rPr>
          <w:szCs w:val="22"/>
          <w:lang w:val="es-ES"/>
        </w:rPr>
        <w:t xml:space="preserve"> </w:t>
      </w:r>
      <w:r w:rsidR="008A6A3B" w:rsidRPr="00F94DBA">
        <w:rPr>
          <w:b/>
          <w:szCs w:val="22"/>
          <w:lang w:val="es-ES"/>
        </w:rPr>
        <w:t>Precio Mínimo F</w:t>
      </w:r>
      <w:r w:rsidRPr="00F94DBA">
        <w:rPr>
          <w:b/>
          <w:szCs w:val="22"/>
          <w:lang w:val="es-ES"/>
        </w:rPr>
        <w:t>airtrade</w:t>
      </w:r>
      <w:r w:rsidR="008A6A3B" w:rsidRPr="00F94DBA">
        <w:rPr>
          <w:b/>
          <w:szCs w:val="22"/>
          <w:lang w:val="es-ES"/>
        </w:rPr>
        <w:t>.</w:t>
      </w:r>
      <w:r w:rsidRPr="00F94DBA">
        <w:rPr>
          <w:b/>
          <w:szCs w:val="22"/>
          <w:lang w:val="es-ES"/>
        </w:rPr>
        <w:t xml:space="preserve"> </w:t>
      </w:r>
    </w:p>
    <w:p w14:paraId="5CB7A205" w14:textId="695A1B16" w:rsidR="00376D61" w:rsidRPr="00F94DBA" w:rsidRDefault="008A6A3B" w:rsidP="00376D61">
      <w:pPr>
        <w:pStyle w:val="ListParagraph"/>
        <w:numPr>
          <w:ilvl w:val="0"/>
          <w:numId w:val="101"/>
        </w:numPr>
        <w:spacing w:before="120" w:after="120" w:line="276" w:lineRule="auto"/>
        <w:rPr>
          <w:szCs w:val="22"/>
          <w:lang w:val="es-ES"/>
        </w:rPr>
      </w:pPr>
      <w:r w:rsidRPr="00F94DBA">
        <w:rPr>
          <w:b/>
          <w:szCs w:val="22"/>
          <w:lang w:val="es-ES"/>
        </w:rPr>
        <w:t>Inclusió</w:t>
      </w:r>
      <w:r w:rsidR="00376D61" w:rsidRPr="00F94DBA">
        <w:rPr>
          <w:b/>
          <w:szCs w:val="22"/>
          <w:lang w:val="es-ES"/>
        </w:rPr>
        <w:t>n</w:t>
      </w:r>
      <w:r w:rsidR="00376D61" w:rsidRPr="00F94DBA">
        <w:rPr>
          <w:szCs w:val="22"/>
          <w:lang w:val="es-ES"/>
        </w:rPr>
        <w:t xml:space="preserve"> o </w:t>
      </w:r>
      <w:r w:rsidR="00376D61" w:rsidRPr="00F94DBA">
        <w:rPr>
          <w:b/>
          <w:szCs w:val="22"/>
          <w:lang w:val="es-ES"/>
        </w:rPr>
        <w:t>exclusi</w:t>
      </w:r>
      <w:r w:rsidRPr="00F94DBA">
        <w:rPr>
          <w:b/>
          <w:szCs w:val="22"/>
          <w:lang w:val="es-ES"/>
        </w:rPr>
        <w:t>ó</w:t>
      </w:r>
      <w:r w:rsidR="00376D61" w:rsidRPr="00F94DBA">
        <w:rPr>
          <w:b/>
          <w:szCs w:val="22"/>
          <w:lang w:val="es-ES"/>
        </w:rPr>
        <w:t>n</w:t>
      </w:r>
      <w:r w:rsidR="00376D61" w:rsidRPr="00F94DBA">
        <w:rPr>
          <w:szCs w:val="22"/>
          <w:lang w:val="es-ES"/>
        </w:rPr>
        <w:t xml:space="preserve"> </w:t>
      </w:r>
      <w:r w:rsidRPr="00F94DBA">
        <w:rPr>
          <w:szCs w:val="22"/>
          <w:lang w:val="es-ES"/>
        </w:rPr>
        <w:t>de la</w:t>
      </w:r>
      <w:r w:rsidR="00376D61" w:rsidRPr="00F94DBA">
        <w:rPr>
          <w:szCs w:val="22"/>
          <w:lang w:val="es-ES"/>
        </w:rPr>
        <w:t xml:space="preserve"> </w:t>
      </w:r>
      <w:r w:rsidRPr="00F94DBA">
        <w:rPr>
          <w:b/>
          <w:szCs w:val="22"/>
          <w:lang w:val="es-ES"/>
        </w:rPr>
        <w:t>Prima</w:t>
      </w:r>
      <w:r w:rsidR="00376D61" w:rsidRPr="00F94DBA">
        <w:rPr>
          <w:szCs w:val="22"/>
          <w:lang w:val="es-ES"/>
        </w:rPr>
        <w:t xml:space="preserve"> </w:t>
      </w:r>
      <w:r w:rsidR="00376D61" w:rsidRPr="00F94DBA">
        <w:rPr>
          <w:b/>
          <w:szCs w:val="22"/>
          <w:lang w:val="es-ES"/>
        </w:rPr>
        <w:t xml:space="preserve">Fairtrade </w:t>
      </w:r>
      <w:r w:rsidR="001536F1" w:rsidRPr="00F94DBA">
        <w:rPr>
          <w:szCs w:val="22"/>
          <w:lang w:val="es-ES"/>
        </w:rPr>
        <w:t>en la diferencia con respecto al Ingreso Digno.</w:t>
      </w:r>
    </w:p>
    <w:p w14:paraId="0BCF892A" w14:textId="5E9D793F" w:rsidR="00376D61" w:rsidRPr="00F94DBA" w:rsidRDefault="001536F1" w:rsidP="00376D61">
      <w:pPr>
        <w:spacing w:before="120" w:after="120" w:line="276" w:lineRule="auto"/>
        <w:rPr>
          <w:szCs w:val="22"/>
          <w:lang w:val="es-ES"/>
        </w:rPr>
      </w:pPr>
      <w:r w:rsidRPr="00F94DBA">
        <w:rPr>
          <w:szCs w:val="22"/>
          <w:lang w:val="es-ES"/>
        </w:rPr>
        <w:t>Estas variables ofrecen</w:t>
      </w:r>
      <w:r w:rsidR="00376D61" w:rsidRPr="00F94DBA">
        <w:rPr>
          <w:szCs w:val="22"/>
          <w:lang w:val="es-ES"/>
        </w:rPr>
        <w:t xml:space="preserve"> </w:t>
      </w:r>
      <w:r w:rsidRPr="00F94DBA">
        <w:rPr>
          <w:szCs w:val="22"/>
          <w:lang w:val="es-ES"/>
        </w:rPr>
        <w:t>múltiples combinaciones posibles</w:t>
      </w:r>
      <w:r w:rsidR="00376D61" w:rsidRPr="00F94DBA">
        <w:rPr>
          <w:szCs w:val="22"/>
          <w:lang w:val="es-ES"/>
        </w:rPr>
        <w:t>:</w:t>
      </w:r>
    </w:p>
    <w:p w14:paraId="33CDC096" w14:textId="5B099D14" w:rsidR="00376D61" w:rsidRPr="00F94DBA" w:rsidRDefault="001536F1" w:rsidP="00376D61">
      <w:pPr>
        <w:pStyle w:val="ListParagraph"/>
        <w:numPr>
          <w:ilvl w:val="0"/>
          <w:numId w:val="102"/>
        </w:numPr>
        <w:spacing w:before="120" w:after="120" w:line="276" w:lineRule="auto"/>
        <w:rPr>
          <w:szCs w:val="22"/>
          <w:lang w:val="es-ES"/>
        </w:rPr>
      </w:pPr>
      <w:r w:rsidRPr="00F94DBA">
        <w:rPr>
          <w:szCs w:val="22"/>
          <w:lang w:val="es-ES"/>
        </w:rPr>
        <w:t>El pago del</w:t>
      </w:r>
      <w:r w:rsidR="00D523D5" w:rsidRPr="00F94DBA">
        <w:rPr>
          <w:szCs w:val="22"/>
          <w:lang w:val="es-ES"/>
        </w:rPr>
        <w:t xml:space="preserve"> FLIRP </w:t>
      </w:r>
      <w:r w:rsidRPr="00F94DBA">
        <w:rPr>
          <w:szCs w:val="22"/>
          <w:lang w:val="es-ES"/>
        </w:rPr>
        <w:t xml:space="preserve">se </w:t>
      </w:r>
      <w:r w:rsidR="00A258C5" w:rsidRPr="00F94DBA">
        <w:rPr>
          <w:szCs w:val="22"/>
          <w:lang w:val="es-ES"/>
        </w:rPr>
        <w:t>v</w:t>
      </w:r>
      <w:r w:rsidRPr="00F94DBA">
        <w:rPr>
          <w:szCs w:val="22"/>
          <w:lang w:val="es-ES"/>
        </w:rPr>
        <w:t>uelve obligatorio</w:t>
      </w:r>
      <w:r w:rsidR="00D523D5" w:rsidRPr="00F94DBA">
        <w:rPr>
          <w:szCs w:val="22"/>
          <w:lang w:val="es-ES"/>
        </w:rPr>
        <w:t xml:space="preserve"> </w:t>
      </w:r>
      <w:r w:rsidR="00A258C5" w:rsidRPr="00F94DBA">
        <w:rPr>
          <w:szCs w:val="22"/>
          <w:lang w:val="es-ES"/>
        </w:rPr>
        <w:t xml:space="preserve">de una </w:t>
      </w:r>
      <w:r w:rsidR="00506547" w:rsidRPr="00F94DBA">
        <w:rPr>
          <w:szCs w:val="22"/>
          <w:lang w:val="es-ES"/>
        </w:rPr>
        <w:t>s</w:t>
      </w:r>
      <w:r w:rsidR="00A258C5" w:rsidRPr="00F94DBA">
        <w:rPr>
          <w:szCs w:val="22"/>
          <w:lang w:val="es-ES"/>
        </w:rPr>
        <w:t>ola vez, lo</w:t>
      </w:r>
      <w:r w:rsidR="00D523D5" w:rsidRPr="00F94DBA">
        <w:rPr>
          <w:szCs w:val="22"/>
          <w:lang w:val="es-ES"/>
        </w:rPr>
        <w:t xml:space="preserve"> </w:t>
      </w:r>
      <w:r w:rsidRPr="00F94DBA">
        <w:rPr>
          <w:szCs w:val="22"/>
          <w:lang w:val="es-ES"/>
        </w:rPr>
        <w:t>que pudiera significar la sustitución del Precio Mínimo</w:t>
      </w:r>
      <w:r w:rsidR="00376D61" w:rsidRPr="00F94DBA">
        <w:rPr>
          <w:szCs w:val="22"/>
          <w:lang w:val="es-ES"/>
        </w:rPr>
        <w:t xml:space="preserve"> Fairtrade </w:t>
      </w:r>
      <w:r w:rsidRPr="00F94DBA">
        <w:rPr>
          <w:szCs w:val="22"/>
          <w:lang w:val="es-ES"/>
        </w:rPr>
        <w:t>por el</w:t>
      </w:r>
      <w:r w:rsidR="00376D61" w:rsidRPr="00F94DBA">
        <w:rPr>
          <w:szCs w:val="22"/>
          <w:lang w:val="es-ES"/>
        </w:rPr>
        <w:t xml:space="preserve"> FLIRP. </w:t>
      </w:r>
    </w:p>
    <w:p w14:paraId="77621A66" w14:textId="5A067ED1" w:rsidR="00376D61" w:rsidRPr="00F94DBA" w:rsidRDefault="001536F1" w:rsidP="00376D61">
      <w:pPr>
        <w:pStyle w:val="ListParagraph"/>
        <w:numPr>
          <w:ilvl w:val="0"/>
          <w:numId w:val="102"/>
        </w:numPr>
        <w:spacing w:before="120" w:after="120" w:line="276" w:lineRule="auto"/>
        <w:rPr>
          <w:szCs w:val="22"/>
          <w:lang w:val="es-ES"/>
        </w:rPr>
      </w:pPr>
      <w:r w:rsidRPr="00F94DBA">
        <w:rPr>
          <w:szCs w:val="22"/>
          <w:lang w:val="es-ES"/>
        </w:rPr>
        <w:t>Un aumento obligatorio</w:t>
      </w:r>
      <w:r w:rsidR="00506547" w:rsidRPr="00F94DBA">
        <w:rPr>
          <w:szCs w:val="22"/>
          <w:lang w:val="es-ES"/>
        </w:rPr>
        <w:t>,</w:t>
      </w:r>
      <w:r w:rsidRPr="00F94DBA">
        <w:rPr>
          <w:szCs w:val="22"/>
          <w:lang w:val="es-ES"/>
        </w:rPr>
        <w:t xml:space="preserve"> pero gradual</w:t>
      </w:r>
      <w:r w:rsidR="00506547" w:rsidRPr="00F94DBA">
        <w:rPr>
          <w:szCs w:val="22"/>
          <w:lang w:val="es-ES"/>
        </w:rPr>
        <w:t>,</w:t>
      </w:r>
      <w:r w:rsidRPr="00F94DBA">
        <w:rPr>
          <w:szCs w:val="22"/>
          <w:lang w:val="es-ES"/>
        </w:rPr>
        <w:t xml:space="preserve"> pudiera mantener</w:t>
      </w:r>
      <w:r w:rsidR="00376D61" w:rsidRPr="00F94DBA">
        <w:rPr>
          <w:szCs w:val="22"/>
          <w:lang w:val="es-ES"/>
        </w:rPr>
        <w:t xml:space="preserve"> </w:t>
      </w:r>
      <w:r w:rsidRPr="00F94DBA">
        <w:rPr>
          <w:szCs w:val="22"/>
          <w:lang w:val="es-ES"/>
        </w:rPr>
        <w:t xml:space="preserve">el PMF en un valor cercano al </w:t>
      </w:r>
      <w:r w:rsidR="00376D61" w:rsidRPr="00F94DBA">
        <w:rPr>
          <w:szCs w:val="22"/>
          <w:lang w:val="es-ES"/>
        </w:rPr>
        <w:t xml:space="preserve">FLIRP </w:t>
      </w:r>
      <w:r w:rsidRPr="00F94DBA">
        <w:rPr>
          <w:szCs w:val="22"/>
          <w:lang w:val="es-ES"/>
        </w:rPr>
        <w:t>e implicar un aumento progresivo del PMF</w:t>
      </w:r>
      <w:r w:rsidR="00376D61" w:rsidRPr="00F94DBA">
        <w:rPr>
          <w:szCs w:val="22"/>
          <w:lang w:val="es-ES"/>
        </w:rPr>
        <w:t xml:space="preserve"> </w:t>
      </w:r>
      <w:r w:rsidRPr="00F94DBA">
        <w:rPr>
          <w:szCs w:val="22"/>
          <w:lang w:val="es-ES"/>
        </w:rPr>
        <w:t>hasta alcanzar el</w:t>
      </w:r>
      <w:r w:rsidR="00376D61" w:rsidRPr="00F94DBA">
        <w:rPr>
          <w:szCs w:val="22"/>
          <w:lang w:val="es-ES"/>
        </w:rPr>
        <w:t xml:space="preserve"> FLIRP.</w:t>
      </w:r>
    </w:p>
    <w:p w14:paraId="099BA814" w14:textId="56CF1C34" w:rsidR="00376D61" w:rsidRPr="00F94DBA" w:rsidRDefault="001536F1" w:rsidP="00376D61">
      <w:pPr>
        <w:pStyle w:val="ListParagraph"/>
        <w:numPr>
          <w:ilvl w:val="0"/>
          <w:numId w:val="102"/>
        </w:numPr>
        <w:tabs>
          <w:tab w:val="left" w:pos="0"/>
        </w:tabs>
        <w:spacing w:before="120" w:after="120" w:line="276" w:lineRule="auto"/>
        <w:jc w:val="left"/>
        <w:rPr>
          <w:rFonts w:cs="Arial"/>
          <w:szCs w:val="22"/>
          <w:lang w:val="es-ES"/>
        </w:rPr>
      </w:pPr>
      <w:r w:rsidRPr="00F94DBA">
        <w:rPr>
          <w:szCs w:val="22"/>
          <w:lang w:val="es-ES"/>
        </w:rPr>
        <w:lastRenderedPageBreak/>
        <w:t>En un enfoque voluntario</w:t>
      </w:r>
      <w:r w:rsidR="00376D61" w:rsidRPr="00F94DBA">
        <w:rPr>
          <w:szCs w:val="22"/>
          <w:lang w:val="es-ES"/>
        </w:rPr>
        <w:t xml:space="preserve">, </w:t>
      </w:r>
      <w:r w:rsidRPr="00F94DBA">
        <w:rPr>
          <w:szCs w:val="22"/>
          <w:lang w:val="es-ES"/>
        </w:rPr>
        <w:t>el PMF</w:t>
      </w:r>
      <w:r w:rsidR="00376D61" w:rsidRPr="00F94DBA">
        <w:rPr>
          <w:szCs w:val="22"/>
          <w:lang w:val="es-ES"/>
        </w:rPr>
        <w:t xml:space="preserve"> </w:t>
      </w:r>
      <w:r w:rsidRPr="00F94DBA">
        <w:rPr>
          <w:szCs w:val="22"/>
          <w:lang w:val="es-ES"/>
        </w:rPr>
        <w:t>y el</w:t>
      </w:r>
      <w:r w:rsidR="00376D61" w:rsidRPr="00F94DBA">
        <w:rPr>
          <w:szCs w:val="22"/>
          <w:lang w:val="es-ES"/>
        </w:rPr>
        <w:t xml:space="preserve"> FLIRP </w:t>
      </w:r>
      <w:r w:rsidRPr="00F94DBA">
        <w:rPr>
          <w:szCs w:val="22"/>
          <w:lang w:val="es-ES"/>
        </w:rPr>
        <w:t>pudieran</w:t>
      </w:r>
      <w:r w:rsidR="00376D61" w:rsidRPr="00F94DBA">
        <w:rPr>
          <w:szCs w:val="22"/>
          <w:lang w:val="es-ES"/>
        </w:rPr>
        <w:t xml:space="preserve"> coexist</w:t>
      </w:r>
      <w:r w:rsidRPr="00F94DBA">
        <w:rPr>
          <w:szCs w:val="22"/>
          <w:lang w:val="es-ES"/>
        </w:rPr>
        <w:t>ir</w:t>
      </w:r>
      <w:r w:rsidR="00376D61" w:rsidRPr="00F94DBA">
        <w:rPr>
          <w:szCs w:val="22"/>
          <w:lang w:val="es-ES"/>
        </w:rPr>
        <w:t xml:space="preserve">, </w:t>
      </w:r>
      <w:r w:rsidRPr="00F94DBA">
        <w:rPr>
          <w:szCs w:val="22"/>
          <w:lang w:val="es-ES"/>
        </w:rPr>
        <w:t>pero únicamente el pago del PMF</w:t>
      </w:r>
      <w:r w:rsidR="00376D61" w:rsidRPr="00F94DBA">
        <w:rPr>
          <w:szCs w:val="22"/>
          <w:lang w:val="es-ES"/>
        </w:rPr>
        <w:t xml:space="preserve"> </w:t>
      </w:r>
      <w:r w:rsidRPr="00F94DBA">
        <w:rPr>
          <w:szCs w:val="22"/>
          <w:lang w:val="es-ES"/>
        </w:rPr>
        <w:t>sería obligatorio</w:t>
      </w:r>
      <w:r w:rsidR="00376D61" w:rsidRPr="00F94DBA">
        <w:rPr>
          <w:szCs w:val="22"/>
          <w:lang w:val="es-ES"/>
        </w:rPr>
        <w:t xml:space="preserve">. </w:t>
      </w:r>
      <w:r w:rsidRPr="00F94DBA">
        <w:rPr>
          <w:rFonts w:cs="Arial"/>
          <w:szCs w:val="22"/>
          <w:lang w:val="es-ES"/>
        </w:rPr>
        <w:t>La brecha entre el PMF y el</w:t>
      </w:r>
      <w:r w:rsidR="00376D61" w:rsidRPr="00F94DBA">
        <w:rPr>
          <w:rFonts w:cs="Arial"/>
          <w:szCs w:val="22"/>
          <w:lang w:val="es-ES"/>
        </w:rPr>
        <w:t xml:space="preserve"> FLIRP </w:t>
      </w:r>
      <w:r w:rsidRPr="00F94DBA">
        <w:rPr>
          <w:rFonts w:cs="Arial"/>
          <w:szCs w:val="22"/>
          <w:lang w:val="es-ES"/>
        </w:rPr>
        <w:t xml:space="preserve">pudiera rellenarse parcial o completamente mediante pagos </w:t>
      </w:r>
      <w:r w:rsidR="00BA59E6" w:rsidRPr="00F94DBA">
        <w:rPr>
          <w:rFonts w:cs="Arial"/>
          <w:szCs w:val="22"/>
          <w:lang w:val="es-ES"/>
        </w:rPr>
        <w:t xml:space="preserve">voluntarios </w:t>
      </w:r>
      <w:r w:rsidR="00141D26" w:rsidRPr="00F94DBA">
        <w:rPr>
          <w:rFonts w:cs="Arial"/>
          <w:szCs w:val="22"/>
          <w:lang w:val="es-ES"/>
        </w:rPr>
        <w:t>de “complementos”</w:t>
      </w:r>
      <w:r w:rsidRPr="00F94DBA">
        <w:rPr>
          <w:rFonts w:cs="Arial"/>
          <w:szCs w:val="22"/>
          <w:lang w:val="es-ES"/>
        </w:rPr>
        <w:t xml:space="preserve"> adicionales</w:t>
      </w:r>
      <w:r w:rsidR="00376D61" w:rsidRPr="00F94DBA">
        <w:rPr>
          <w:rFonts w:cs="Arial"/>
          <w:szCs w:val="22"/>
          <w:lang w:val="es-ES"/>
        </w:rPr>
        <w:t xml:space="preserve">, </w:t>
      </w:r>
      <w:r w:rsidRPr="00F94DBA">
        <w:rPr>
          <w:rFonts w:cs="Arial"/>
          <w:szCs w:val="22"/>
          <w:lang w:val="es-ES"/>
        </w:rPr>
        <w:t>canalizados a través de la OPP</w:t>
      </w:r>
      <w:r w:rsidR="00506547" w:rsidRPr="00F94DBA">
        <w:rPr>
          <w:rFonts w:cs="Arial"/>
          <w:szCs w:val="22"/>
          <w:lang w:val="es-ES"/>
        </w:rPr>
        <w:t>,</w:t>
      </w:r>
      <w:r w:rsidRPr="00F94DBA">
        <w:rPr>
          <w:rFonts w:cs="Arial"/>
          <w:szCs w:val="22"/>
          <w:lang w:val="es-ES"/>
        </w:rPr>
        <w:t xml:space="preserve"> hasta los agricultores miembros</w:t>
      </w:r>
      <w:r w:rsidR="00376D61" w:rsidRPr="00F94DBA">
        <w:rPr>
          <w:rFonts w:cs="Arial"/>
          <w:szCs w:val="22"/>
          <w:lang w:val="es-ES"/>
        </w:rPr>
        <w:t xml:space="preserve">. </w:t>
      </w:r>
      <w:r w:rsidRPr="00F94DBA">
        <w:rPr>
          <w:rFonts w:cs="Arial"/>
          <w:szCs w:val="22"/>
          <w:lang w:val="es-ES"/>
        </w:rPr>
        <w:t>Estos</w:t>
      </w:r>
      <w:r w:rsidR="00376D61" w:rsidRPr="00F94DBA">
        <w:rPr>
          <w:rFonts w:cs="Arial"/>
          <w:szCs w:val="22"/>
          <w:lang w:val="es-ES"/>
        </w:rPr>
        <w:t xml:space="preserve"> “</w:t>
      </w:r>
      <w:r w:rsidR="00141D26" w:rsidRPr="00F94DBA">
        <w:rPr>
          <w:rFonts w:cs="Arial"/>
          <w:szCs w:val="22"/>
          <w:lang w:val="es-ES"/>
        </w:rPr>
        <w:t>complementos</w:t>
      </w:r>
      <w:r w:rsidR="00376D61" w:rsidRPr="00F94DBA">
        <w:rPr>
          <w:rFonts w:cs="Arial"/>
          <w:szCs w:val="22"/>
          <w:lang w:val="es-ES"/>
        </w:rPr>
        <w:t xml:space="preserve">” </w:t>
      </w:r>
      <w:r w:rsidR="00AF3938" w:rsidRPr="00F94DBA">
        <w:rPr>
          <w:rFonts w:cs="Arial"/>
          <w:szCs w:val="22"/>
          <w:lang w:val="es-ES"/>
        </w:rPr>
        <w:t>pueden ser fijos o variables</w:t>
      </w:r>
      <w:r w:rsidR="00376D61" w:rsidRPr="00F94DBA">
        <w:rPr>
          <w:rFonts w:cs="Arial"/>
          <w:szCs w:val="22"/>
          <w:lang w:val="es-ES"/>
        </w:rPr>
        <w:t>.</w:t>
      </w:r>
    </w:p>
    <w:p w14:paraId="338BC5D5" w14:textId="474F0B9E" w:rsidR="00376D61" w:rsidRPr="00F94DBA" w:rsidRDefault="00AF3938" w:rsidP="00376D61">
      <w:pPr>
        <w:pStyle w:val="ListParagraph"/>
        <w:numPr>
          <w:ilvl w:val="0"/>
          <w:numId w:val="102"/>
        </w:numPr>
        <w:tabs>
          <w:tab w:val="left" w:pos="0"/>
        </w:tabs>
        <w:spacing w:before="120" w:after="120" w:line="276" w:lineRule="auto"/>
        <w:jc w:val="left"/>
        <w:rPr>
          <w:szCs w:val="22"/>
          <w:lang w:val="es-ES"/>
        </w:rPr>
      </w:pPr>
      <w:r w:rsidRPr="00F94DBA">
        <w:rPr>
          <w:szCs w:val="22"/>
          <w:lang w:val="es-ES"/>
        </w:rPr>
        <w:t>Un enfoque voluntario alternativo</w:t>
      </w:r>
      <w:r w:rsidR="00376D61" w:rsidRPr="00F94DBA">
        <w:rPr>
          <w:szCs w:val="22"/>
          <w:lang w:val="es-ES"/>
        </w:rPr>
        <w:t xml:space="preserve"> </w:t>
      </w:r>
      <w:r w:rsidRPr="00F94DBA">
        <w:rPr>
          <w:szCs w:val="22"/>
          <w:lang w:val="es-ES"/>
        </w:rPr>
        <w:t>pudiera darse sin un PMF fijo</w:t>
      </w:r>
      <w:r w:rsidR="00376D61" w:rsidRPr="00F94DBA">
        <w:rPr>
          <w:szCs w:val="22"/>
          <w:lang w:val="es-ES"/>
        </w:rPr>
        <w:t xml:space="preserve">. </w:t>
      </w:r>
      <w:r w:rsidRPr="00F94DBA">
        <w:rPr>
          <w:rFonts w:cs="Arial"/>
          <w:szCs w:val="22"/>
          <w:lang w:val="es-ES"/>
        </w:rPr>
        <w:t>En ausencia de PMF</w:t>
      </w:r>
      <w:r w:rsidR="00376D61" w:rsidRPr="00F94DBA">
        <w:rPr>
          <w:rFonts w:cs="Arial"/>
          <w:szCs w:val="22"/>
          <w:lang w:val="es-ES"/>
        </w:rPr>
        <w:t xml:space="preserve">, </w:t>
      </w:r>
      <w:r w:rsidRPr="00F94DBA">
        <w:rPr>
          <w:rFonts w:cs="Arial"/>
          <w:szCs w:val="22"/>
          <w:lang w:val="es-ES"/>
        </w:rPr>
        <w:t>la brecha entre el precio del mercado</w:t>
      </w:r>
      <w:r w:rsidR="0020723D" w:rsidRPr="00F94DBA">
        <w:rPr>
          <w:rFonts w:cs="Arial"/>
          <w:szCs w:val="22"/>
          <w:lang w:val="es-ES"/>
        </w:rPr>
        <w:t xml:space="preserve"> (o</w:t>
      </w:r>
      <w:r w:rsidRPr="00F94DBA">
        <w:rPr>
          <w:rFonts w:cs="Arial"/>
          <w:szCs w:val="22"/>
          <w:lang w:val="es-ES"/>
        </w:rPr>
        <w:t xml:space="preserve"> los precios nacionales a pie de finca, donde existan</w:t>
      </w:r>
      <w:r w:rsidR="0020723D" w:rsidRPr="00F94DBA">
        <w:rPr>
          <w:rFonts w:cs="Arial"/>
          <w:szCs w:val="22"/>
          <w:lang w:val="es-ES"/>
        </w:rPr>
        <w:t>)</w:t>
      </w:r>
      <w:r w:rsidR="00376D61" w:rsidRPr="00F94DBA">
        <w:rPr>
          <w:rFonts w:cs="Arial"/>
          <w:szCs w:val="22"/>
          <w:lang w:val="es-ES"/>
        </w:rPr>
        <w:t xml:space="preserve"> </w:t>
      </w:r>
      <w:r w:rsidRPr="00F94DBA">
        <w:rPr>
          <w:rFonts w:cs="Arial"/>
          <w:szCs w:val="22"/>
          <w:lang w:val="es-ES"/>
        </w:rPr>
        <w:t>y el</w:t>
      </w:r>
      <w:r w:rsidR="00376D61" w:rsidRPr="00F94DBA">
        <w:rPr>
          <w:rFonts w:cs="Arial"/>
          <w:szCs w:val="22"/>
          <w:lang w:val="es-ES"/>
        </w:rPr>
        <w:t xml:space="preserve"> FLIRP </w:t>
      </w:r>
      <w:r w:rsidRPr="00F94DBA">
        <w:rPr>
          <w:rFonts w:cs="Arial"/>
          <w:szCs w:val="22"/>
          <w:lang w:val="es-ES"/>
        </w:rPr>
        <w:t xml:space="preserve">pudiera rellenarse parcial o completamente mediante pagos </w:t>
      </w:r>
      <w:r w:rsidR="00BA59E6" w:rsidRPr="00F94DBA">
        <w:rPr>
          <w:rFonts w:cs="Arial"/>
          <w:szCs w:val="22"/>
          <w:lang w:val="es-ES"/>
        </w:rPr>
        <w:t xml:space="preserve">voluntarios </w:t>
      </w:r>
      <w:r w:rsidR="00141D26" w:rsidRPr="00F94DBA">
        <w:rPr>
          <w:rFonts w:cs="Arial"/>
          <w:szCs w:val="22"/>
          <w:lang w:val="es-ES"/>
        </w:rPr>
        <w:t xml:space="preserve">de </w:t>
      </w:r>
      <w:r w:rsidRPr="00F94DBA">
        <w:rPr>
          <w:rFonts w:cs="Arial"/>
          <w:szCs w:val="22"/>
          <w:lang w:val="es-ES"/>
        </w:rPr>
        <w:t>“</w:t>
      </w:r>
      <w:r w:rsidR="00141D26" w:rsidRPr="00F94DBA">
        <w:rPr>
          <w:rFonts w:cs="Arial"/>
          <w:szCs w:val="22"/>
          <w:lang w:val="es-ES"/>
        </w:rPr>
        <w:t>complementos</w:t>
      </w:r>
      <w:r w:rsidRPr="00F94DBA">
        <w:rPr>
          <w:rFonts w:cs="Arial"/>
          <w:szCs w:val="22"/>
          <w:lang w:val="es-ES"/>
        </w:rPr>
        <w:t>” adicionales</w:t>
      </w:r>
      <w:r w:rsidR="00376D61" w:rsidRPr="00F94DBA">
        <w:rPr>
          <w:rFonts w:cs="Arial"/>
          <w:szCs w:val="22"/>
          <w:lang w:val="es-ES"/>
        </w:rPr>
        <w:t xml:space="preserve">. </w:t>
      </w:r>
    </w:p>
    <w:p w14:paraId="1431498F" w14:textId="77777777" w:rsidR="00376D61" w:rsidRPr="00F94DBA" w:rsidRDefault="00376D61" w:rsidP="00376D61">
      <w:pPr>
        <w:pStyle w:val="ListParagraph"/>
        <w:tabs>
          <w:tab w:val="left" w:pos="0"/>
        </w:tabs>
        <w:spacing w:before="120" w:after="120" w:line="276" w:lineRule="auto"/>
        <w:ind w:left="360"/>
        <w:jc w:val="left"/>
        <w:rPr>
          <w:szCs w:val="22"/>
          <w:lang w:val="es-ES"/>
        </w:rPr>
      </w:pPr>
    </w:p>
    <w:p w14:paraId="41DFA9DF" w14:textId="6003F885" w:rsidR="00376D61" w:rsidRPr="00F94DBA" w:rsidRDefault="00AF3938" w:rsidP="00376D61">
      <w:pPr>
        <w:rPr>
          <w:rFonts w:cs="Arial"/>
          <w:sz w:val="20"/>
          <w:szCs w:val="20"/>
          <w:lang w:val="es-ES"/>
        </w:rPr>
      </w:pPr>
      <w:r w:rsidRPr="00F94DBA">
        <w:rPr>
          <w:lang w:val="es-ES"/>
        </w:rPr>
        <w:t>En cada una de las opciones anteriores</w:t>
      </w:r>
      <w:r w:rsidR="00376D61" w:rsidRPr="00F94DBA">
        <w:rPr>
          <w:lang w:val="es-ES"/>
        </w:rPr>
        <w:t xml:space="preserve">, </w:t>
      </w:r>
      <w:r w:rsidRPr="00F94DBA">
        <w:rPr>
          <w:lang w:val="es-ES"/>
        </w:rPr>
        <w:t>la Prima</w:t>
      </w:r>
      <w:r w:rsidR="00376D61" w:rsidRPr="00F94DBA">
        <w:rPr>
          <w:lang w:val="es-ES"/>
        </w:rPr>
        <w:t xml:space="preserve"> Fairtrade </w:t>
      </w:r>
      <w:r w:rsidRPr="00F94DBA">
        <w:rPr>
          <w:lang w:val="es-ES"/>
        </w:rPr>
        <w:t xml:space="preserve">puede exigirse además del </w:t>
      </w:r>
      <w:r w:rsidR="00506547" w:rsidRPr="00F94DBA">
        <w:rPr>
          <w:lang w:val="es-ES"/>
        </w:rPr>
        <w:t xml:space="preserve">FLIRP </w:t>
      </w:r>
      <w:r w:rsidR="00376D61" w:rsidRPr="00F94DBA">
        <w:rPr>
          <w:lang w:val="es-ES"/>
        </w:rPr>
        <w:t>o</w:t>
      </w:r>
      <w:r w:rsidR="00506547" w:rsidRPr="00F94DBA">
        <w:rPr>
          <w:lang w:val="es-ES"/>
        </w:rPr>
        <w:t>,</w:t>
      </w:r>
      <w:r w:rsidRPr="00F94DBA">
        <w:rPr>
          <w:lang w:val="es-ES"/>
        </w:rPr>
        <w:t xml:space="preserve"> </w:t>
      </w:r>
      <w:r w:rsidR="00376D61" w:rsidRPr="00F94DBA">
        <w:rPr>
          <w:lang w:val="es-ES"/>
        </w:rPr>
        <w:t>alternativ</w:t>
      </w:r>
      <w:r w:rsidRPr="00F94DBA">
        <w:rPr>
          <w:lang w:val="es-ES"/>
        </w:rPr>
        <w:t>amente, puede ser absorbida por el</w:t>
      </w:r>
      <w:r w:rsidR="00376D61" w:rsidRPr="00F94DBA">
        <w:rPr>
          <w:lang w:val="es-ES"/>
        </w:rPr>
        <w:t xml:space="preserve"> FLIRP. Exclu</w:t>
      </w:r>
      <w:r w:rsidRPr="00F94DBA">
        <w:rPr>
          <w:lang w:val="es-ES"/>
        </w:rPr>
        <w:t>ir la Prima</w:t>
      </w:r>
      <w:r w:rsidR="00376D61" w:rsidRPr="00F94DBA">
        <w:rPr>
          <w:lang w:val="es-ES"/>
        </w:rPr>
        <w:t xml:space="preserve"> Fairtrade </w:t>
      </w:r>
      <w:r w:rsidRPr="00F94DBA">
        <w:rPr>
          <w:lang w:val="es-ES"/>
        </w:rPr>
        <w:t>pudiera permitir a la OPP</w:t>
      </w:r>
      <w:r w:rsidR="00376D61" w:rsidRPr="00F94DBA">
        <w:rPr>
          <w:lang w:val="es-ES"/>
        </w:rPr>
        <w:t xml:space="preserve"> </w:t>
      </w:r>
      <w:r w:rsidRPr="00F94DBA">
        <w:rPr>
          <w:lang w:val="es-ES"/>
        </w:rPr>
        <w:t>invertir en mejoras a la productividad o en otras intervenciones estratégicas necesarias para convertirse en negocios sostenibles</w:t>
      </w:r>
      <w:r w:rsidR="00376D61" w:rsidRPr="00F94DBA">
        <w:rPr>
          <w:lang w:val="es-ES"/>
        </w:rPr>
        <w:t xml:space="preserve">. </w:t>
      </w:r>
      <w:r w:rsidR="00A258C5" w:rsidRPr="00F94DBA">
        <w:rPr>
          <w:lang w:val="es-ES"/>
        </w:rPr>
        <w:t>La consecuencia de incluir la Prima es</w:t>
      </w:r>
      <w:r w:rsidR="00D523D5" w:rsidRPr="00F94DBA">
        <w:rPr>
          <w:lang w:val="es-ES"/>
        </w:rPr>
        <w:t xml:space="preserve"> </w:t>
      </w:r>
      <w:r w:rsidR="00A258C5" w:rsidRPr="00F94DBA">
        <w:rPr>
          <w:lang w:val="es-ES"/>
        </w:rPr>
        <w:t xml:space="preserve">que un amplio </w:t>
      </w:r>
      <w:r w:rsidR="00376D61" w:rsidRPr="00F94DBA">
        <w:rPr>
          <w:lang w:val="es-ES"/>
        </w:rPr>
        <w:t xml:space="preserve">% </w:t>
      </w:r>
      <w:r w:rsidR="00A258C5" w:rsidRPr="00F94DBA">
        <w:rPr>
          <w:lang w:val="es-ES"/>
        </w:rPr>
        <w:t xml:space="preserve">continuará empleándose para pagos en efectivo a los miembros como suplemento del precio que reciben por su cacao. </w:t>
      </w:r>
    </w:p>
    <w:p w14:paraId="4946B86D" w14:textId="77777777" w:rsidR="00376D61" w:rsidRPr="00F94DBA" w:rsidRDefault="00376D61" w:rsidP="00376D61">
      <w:pPr>
        <w:tabs>
          <w:tab w:val="left" w:pos="0"/>
        </w:tabs>
        <w:spacing w:line="276" w:lineRule="auto"/>
        <w:rPr>
          <w:rFonts w:cs="Arial"/>
          <w:sz w:val="20"/>
          <w:szCs w:val="20"/>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376D61" w:rsidRPr="006855F4" w14:paraId="2EFA181D" w14:textId="77777777" w:rsidTr="00367EC1">
        <w:trPr>
          <w:trHeight w:val="3229"/>
        </w:trPr>
        <w:tc>
          <w:tcPr>
            <w:tcW w:w="9245" w:type="dxa"/>
          </w:tcPr>
          <w:p w14:paraId="391E0D0F" w14:textId="2F75E451" w:rsidR="00376D61" w:rsidRPr="00F94DBA" w:rsidRDefault="00A258C5" w:rsidP="00367EC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BD1757" w:rsidRPr="00F94DBA">
              <w:rPr>
                <w:rFonts w:cs="Arial"/>
                <w:b/>
                <w:sz w:val="20"/>
                <w:szCs w:val="20"/>
                <w:lang w:val="es-ES"/>
              </w:rPr>
              <w:t>10</w:t>
            </w:r>
            <w:r w:rsidR="00376D61" w:rsidRPr="00F94DBA">
              <w:rPr>
                <w:rFonts w:cs="Arial"/>
                <w:b/>
                <w:sz w:val="20"/>
                <w:szCs w:val="20"/>
                <w:lang w:val="es-ES"/>
              </w:rPr>
              <w:t xml:space="preserve">. </w:t>
            </w:r>
            <w:r w:rsidRPr="00F94DBA">
              <w:rPr>
                <w:rFonts w:cs="Arial"/>
                <w:b/>
                <w:sz w:val="20"/>
                <w:szCs w:val="20"/>
                <w:lang w:val="es-ES"/>
              </w:rPr>
              <w:t xml:space="preserve">Estrategia </w:t>
            </w:r>
            <w:r w:rsidR="00D370EA" w:rsidRPr="00F94DBA">
              <w:rPr>
                <w:rFonts w:cs="Arial"/>
                <w:b/>
                <w:sz w:val="20"/>
                <w:szCs w:val="20"/>
                <w:lang w:val="es-ES"/>
              </w:rPr>
              <w:t>para</w:t>
            </w:r>
            <w:r w:rsidRPr="00F94DBA">
              <w:rPr>
                <w:rFonts w:cs="Arial"/>
                <w:b/>
                <w:sz w:val="20"/>
                <w:szCs w:val="20"/>
                <w:lang w:val="es-ES"/>
              </w:rPr>
              <w:t xml:space="preserve"> Ingresos Dignos y</w:t>
            </w:r>
            <w:r w:rsidR="00376D61" w:rsidRPr="00F94DBA">
              <w:rPr>
                <w:rFonts w:cs="Arial"/>
                <w:b/>
                <w:sz w:val="20"/>
                <w:szCs w:val="20"/>
                <w:lang w:val="es-ES"/>
              </w:rPr>
              <w:t xml:space="preserve"> </w:t>
            </w:r>
            <w:r w:rsidRPr="00F94DBA">
              <w:rPr>
                <w:rFonts w:cs="Arial"/>
                <w:b/>
                <w:sz w:val="20"/>
                <w:szCs w:val="20"/>
                <w:lang w:val="es-ES"/>
              </w:rPr>
              <w:t>Modelo de Precios</w:t>
            </w:r>
            <w:r w:rsidR="00376D61" w:rsidRPr="00F94DBA">
              <w:rPr>
                <w:rFonts w:cs="Arial"/>
                <w:b/>
                <w:sz w:val="20"/>
                <w:szCs w:val="20"/>
                <w:lang w:val="es-ES"/>
              </w:rPr>
              <w:t xml:space="preserve"> Fairtrade </w:t>
            </w:r>
          </w:p>
          <w:p w14:paraId="50E7BBA9" w14:textId="27102766" w:rsidR="00376D61" w:rsidRPr="00F94DBA" w:rsidRDefault="00A258C5" w:rsidP="00367EC1">
            <w:pPr>
              <w:pStyle w:val="ListParagraph"/>
              <w:keepNext/>
              <w:keepLines/>
              <w:numPr>
                <w:ilvl w:val="0"/>
                <w:numId w:val="91"/>
              </w:numPr>
              <w:tabs>
                <w:tab w:val="left" w:pos="735"/>
              </w:tabs>
              <w:spacing w:before="120" w:after="120" w:line="276" w:lineRule="auto"/>
              <w:rPr>
                <w:rFonts w:cs="Arial"/>
                <w:b/>
                <w:sz w:val="20"/>
                <w:szCs w:val="20"/>
                <w:lang w:val="es-ES"/>
              </w:rPr>
            </w:pPr>
            <w:r w:rsidRPr="00F94DBA">
              <w:rPr>
                <w:rFonts w:cs="Arial"/>
                <w:b/>
                <w:sz w:val="20"/>
                <w:szCs w:val="20"/>
                <w:lang w:val="es-ES"/>
              </w:rPr>
              <w:t>¿Tiene usted algún comentario sobre la Estrategia de</w:t>
            </w:r>
            <w:r w:rsidR="00376D61" w:rsidRPr="00F94DBA">
              <w:rPr>
                <w:rFonts w:cs="Arial"/>
                <w:b/>
                <w:sz w:val="20"/>
                <w:szCs w:val="20"/>
                <w:lang w:val="es-ES"/>
              </w:rPr>
              <w:t xml:space="preserve"> Fairtrade</w:t>
            </w:r>
            <w:r w:rsidRPr="00F94DBA">
              <w:rPr>
                <w:rFonts w:cs="Arial"/>
                <w:b/>
                <w:sz w:val="20"/>
                <w:szCs w:val="20"/>
                <w:lang w:val="es-ES"/>
              </w:rPr>
              <w:t xml:space="preserve"> para Ingresos Dignos</w:t>
            </w:r>
            <w:r w:rsidR="00376D61" w:rsidRPr="00F94DBA">
              <w:rPr>
                <w:rFonts w:cs="Arial"/>
                <w:b/>
                <w:sz w:val="20"/>
                <w:szCs w:val="20"/>
                <w:lang w:val="es-ES"/>
              </w:rPr>
              <w:t xml:space="preserve"> </w:t>
            </w:r>
            <w:r w:rsidRPr="00F94DBA">
              <w:rPr>
                <w:rFonts w:cs="Arial"/>
                <w:b/>
                <w:sz w:val="20"/>
                <w:szCs w:val="20"/>
                <w:lang w:val="es-ES"/>
              </w:rPr>
              <w:t xml:space="preserve">y </w:t>
            </w:r>
            <w:r w:rsidR="00376D61" w:rsidRPr="00F94DBA">
              <w:rPr>
                <w:rFonts w:cs="Arial"/>
                <w:b/>
                <w:sz w:val="20"/>
                <w:szCs w:val="20"/>
                <w:lang w:val="es-ES"/>
              </w:rPr>
              <w:t>/</w:t>
            </w:r>
            <w:r w:rsidRPr="00F94DBA">
              <w:rPr>
                <w:rFonts w:cs="Arial"/>
                <w:b/>
                <w:sz w:val="20"/>
                <w:szCs w:val="20"/>
                <w:lang w:val="es-ES"/>
              </w:rPr>
              <w:t xml:space="preserve"> </w:t>
            </w:r>
            <w:r w:rsidR="00376D61" w:rsidRPr="00F94DBA">
              <w:rPr>
                <w:rFonts w:cs="Arial"/>
                <w:b/>
                <w:sz w:val="20"/>
                <w:szCs w:val="20"/>
                <w:lang w:val="es-ES"/>
              </w:rPr>
              <w:t>o</w:t>
            </w:r>
            <w:r w:rsidRPr="00F94DBA">
              <w:rPr>
                <w:rFonts w:cs="Arial"/>
                <w:b/>
                <w:sz w:val="20"/>
                <w:szCs w:val="20"/>
                <w:lang w:val="es-ES"/>
              </w:rPr>
              <w:t xml:space="preserve"> sobre la intención de Fairtrade de establecer Precios de Referencia para Ingresos Dignos</w:t>
            </w:r>
            <w:r w:rsidR="00376D61" w:rsidRPr="00F94DBA">
              <w:rPr>
                <w:rFonts w:cs="Arial"/>
                <w:b/>
                <w:sz w:val="20"/>
                <w:szCs w:val="20"/>
                <w:lang w:val="es-ES"/>
              </w:rPr>
              <w:t xml:space="preserve">? </w:t>
            </w:r>
            <w:r w:rsidRPr="00F94DBA">
              <w:rPr>
                <w:rFonts w:cs="Arial"/>
                <w:b/>
                <w:sz w:val="20"/>
                <w:szCs w:val="20"/>
                <w:lang w:val="es-ES"/>
              </w:rPr>
              <w:t>(Inic</w:t>
            </w:r>
            <w:r w:rsidR="00376D61" w:rsidRPr="00F94DBA">
              <w:rPr>
                <w:rFonts w:cs="Arial"/>
                <w:b/>
                <w:sz w:val="20"/>
                <w:szCs w:val="20"/>
                <w:lang w:val="es-ES"/>
              </w:rPr>
              <w:t>ial</w:t>
            </w:r>
            <w:r w:rsidRPr="00F94DBA">
              <w:rPr>
                <w:rFonts w:cs="Arial"/>
                <w:b/>
                <w:sz w:val="20"/>
                <w:szCs w:val="20"/>
                <w:lang w:val="es-ES"/>
              </w:rPr>
              <w:t>mente esta propuesta solo se aplicaría en</w:t>
            </w:r>
            <w:r w:rsidR="00376D61" w:rsidRPr="00F94DBA">
              <w:rPr>
                <w:rFonts w:cs="Arial"/>
                <w:b/>
                <w:sz w:val="20"/>
                <w:szCs w:val="20"/>
                <w:lang w:val="es-ES"/>
              </w:rPr>
              <w:t xml:space="preserve"> </w:t>
            </w:r>
            <w:proofErr w:type="spellStart"/>
            <w:r w:rsidR="00AA6304" w:rsidRPr="00F94DBA">
              <w:rPr>
                <w:rFonts w:cs="Arial"/>
                <w:b/>
                <w:sz w:val="20"/>
                <w:szCs w:val="20"/>
                <w:lang w:val="es-ES"/>
              </w:rPr>
              <w:t>Côte</w:t>
            </w:r>
            <w:proofErr w:type="spellEnd"/>
            <w:r w:rsidR="00AA6304" w:rsidRPr="00F94DBA">
              <w:rPr>
                <w:rFonts w:cs="Arial"/>
                <w:b/>
                <w:sz w:val="20"/>
                <w:szCs w:val="20"/>
                <w:lang w:val="es-ES"/>
              </w:rPr>
              <w:t xml:space="preserve"> </w:t>
            </w:r>
            <w:proofErr w:type="spellStart"/>
            <w:r w:rsidR="00AA6304" w:rsidRPr="00F94DBA">
              <w:rPr>
                <w:rFonts w:cs="Arial"/>
                <w:b/>
                <w:sz w:val="20"/>
                <w:szCs w:val="20"/>
                <w:lang w:val="es-ES"/>
              </w:rPr>
              <w:t>d’Ivoire</w:t>
            </w:r>
            <w:proofErr w:type="spellEnd"/>
            <w:r w:rsidRPr="00F94DBA">
              <w:rPr>
                <w:rFonts w:cs="Arial"/>
                <w:b/>
                <w:sz w:val="20"/>
                <w:szCs w:val="20"/>
                <w:lang w:val="es-ES"/>
              </w:rPr>
              <w:t xml:space="preserve"> y</w:t>
            </w:r>
            <w:r w:rsidR="00376D61" w:rsidRPr="00F94DBA">
              <w:rPr>
                <w:rFonts w:cs="Arial"/>
                <w:b/>
                <w:sz w:val="20"/>
                <w:szCs w:val="20"/>
                <w:lang w:val="es-ES"/>
              </w:rPr>
              <w:t xml:space="preserve"> Ghana)</w:t>
            </w:r>
          </w:p>
          <w:p w14:paraId="6517199C" w14:textId="37121A2A" w:rsidR="00376D61" w:rsidRPr="00F94DBA" w:rsidRDefault="00D44840" w:rsidP="00EE7689">
            <w:pPr>
              <w:pStyle w:val="ListParagraph"/>
              <w:keepNext/>
              <w:keepLines/>
              <w:tabs>
                <w:tab w:val="left" w:pos="735"/>
              </w:tabs>
              <w:spacing w:before="120" w:after="120" w:line="276" w:lineRule="auto"/>
              <w:rPr>
                <w:lang w:val="es-ES"/>
              </w:rPr>
            </w:pPr>
            <w:sdt>
              <w:sdtPr>
                <w:rPr>
                  <w:rFonts w:cs="Arial"/>
                  <w:b/>
                  <w:lang w:val="es-ES"/>
                </w:rPr>
                <w:id w:val="1815065158"/>
              </w:sdtPr>
              <w:sdtEndPr/>
              <w:sdtContent>
                <w:sdt>
                  <w:sdtPr>
                    <w:rPr>
                      <w:rStyle w:val="PlaceholderText"/>
                      <w:lang w:val="es-ES"/>
                    </w:rPr>
                    <w:id w:val="-1365594031"/>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423E5FFF" w14:textId="77D77531" w:rsidR="00376D61" w:rsidRPr="00F94DBA" w:rsidRDefault="00A258C5" w:rsidP="00A258C5">
            <w:pPr>
              <w:pStyle w:val="ListParagraph"/>
              <w:keepNext/>
              <w:keepLines/>
              <w:numPr>
                <w:ilvl w:val="0"/>
                <w:numId w:val="91"/>
              </w:numPr>
              <w:tabs>
                <w:tab w:val="left" w:pos="735"/>
              </w:tabs>
              <w:spacing w:before="120" w:after="120" w:line="276" w:lineRule="auto"/>
              <w:rPr>
                <w:rFonts w:cs="Arial"/>
                <w:b/>
                <w:sz w:val="20"/>
                <w:szCs w:val="20"/>
                <w:lang w:val="es-ES"/>
              </w:rPr>
            </w:pPr>
            <w:r w:rsidRPr="00F94DBA">
              <w:rPr>
                <w:rFonts w:cs="Arial"/>
                <w:b/>
                <w:sz w:val="20"/>
                <w:szCs w:val="20"/>
                <w:lang w:val="es-ES"/>
              </w:rPr>
              <w:t xml:space="preserve">¿Considera usted que el pago de Precios de Referencia Fairtrade para Ingresos Dignos por el cacao </w:t>
            </w:r>
            <w:r w:rsidR="00376D61" w:rsidRPr="00F94DBA">
              <w:rPr>
                <w:rFonts w:cs="Arial"/>
                <w:b/>
                <w:sz w:val="20"/>
                <w:szCs w:val="20"/>
                <w:lang w:val="es-ES"/>
              </w:rPr>
              <w:t xml:space="preserve">Fairtrade </w:t>
            </w:r>
            <w:r w:rsidRPr="00F94DBA">
              <w:rPr>
                <w:rFonts w:cs="Arial"/>
                <w:b/>
                <w:sz w:val="20"/>
                <w:szCs w:val="20"/>
                <w:lang w:val="es-ES"/>
              </w:rPr>
              <w:t>debería ser obligatorio o voluntario</w:t>
            </w:r>
            <w:r w:rsidR="00376D61" w:rsidRPr="00F94DBA">
              <w:rPr>
                <w:rFonts w:cs="Arial"/>
                <w:b/>
                <w:sz w:val="20"/>
                <w:szCs w:val="20"/>
                <w:lang w:val="es-ES"/>
              </w:rPr>
              <w:t xml:space="preserve">? </w:t>
            </w:r>
          </w:p>
          <w:p w14:paraId="6DF589CF" w14:textId="20F2A89F" w:rsidR="00D90924" w:rsidRPr="00F94DBA" w:rsidRDefault="00D44840" w:rsidP="00EE7689">
            <w:pPr>
              <w:keepNext/>
              <w:keepLines/>
              <w:tabs>
                <w:tab w:val="left" w:pos="735"/>
              </w:tabs>
              <w:spacing w:before="120" w:after="120" w:line="276" w:lineRule="auto"/>
              <w:ind w:left="720"/>
              <w:rPr>
                <w:rFonts w:cs="Arial"/>
                <w:b/>
                <w:sz w:val="20"/>
                <w:szCs w:val="20"/>
                <w:lang w:val="es-ES"/>
              </w:rPr>
            </w:pPr>
            <w:sdt>
              <w:sdtPr>
                <w:rPr>
                  <w:rFonts w:cs="Arial"/>
                  <w:b/>
                  <w:lang w:val="es-ES"/>
                </w:rPr>
                <w:id w:val="-1692147566"/>
              </w:sdtPr>
              <w:sdtEndPr/>
              <w:sdtContent>
                <w:sdt>
                  <w:sdtPr>
                    <w:rPr>
                      <w:rStyle w:val="PlaceholderText"/>
                      <w:lang w:val="es-ES"/>
                    </w:rPr>
                    <w:id w:val="-1396741029"/>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376D61" w:rsidRPr="00F94DBA" w:rsidDel="00ED19EC">
              <w:rPr>
                <w:rFonts w:cs="Arial"/>
                <w:b/>
                <w:sz w:val="20"/>
                <w:szCs w:val="20"/>
                <w:lang w:val="es-ES"/>
              </w:rPr>
              <w:t xml:space="preserve"> </w:t>
            </w:r>
          </w:p>
          <w:p w14:paraId="7FB4B1AC" w14:textId="2599EFBF" w:rsidR="00376D61" w:rsidRPr="00F94DBA" w:rsidRDefault="00A258C5" w:rsidP="00EE7689">
            <w:pPr>
              <w:pStyle w:val="ListParagraph"/>
              <w:keepNext/>
              <w:keepLines/>
              <w:numPr>
                <w:ilvl w:val="0"/>
                <w:numId w:val="91"/>
              </w:numPr>
              <w:tabs>
                <w:tab w:val="left" w:pos="735"/>
              </w:tabs>
              <w:spacing w:before="120" w:after="120" w:line="276" w:lineRule="auto"/>
              <w:rPr>
                <w:rFonts w:cs="Arial"/>
                <w:b/>
                <w:sz w:val="20"/>
                <w:szCs w:val="20"/>
                <w:lang w:val="es-ES"/>
              </w:rPr>
            </w:pPr>
            <w:r w:rsidRPr="00F94DBA">
              <w:rPr>
                <w:rFonts w:cs="Arial"/>
                <w:b/>
                <w:sz w:val="20"/>
                <w:szCs w:val="20"/>
                <w:lang w:val="es-ES"/>
              </w:rPr>
              <w:t xml:space="preserve">¿Considera usted que el pago de Precios de Referencia Fairtrade para Ingresos Dignos debería exigirse de una sola vez o según un enfoque progresivo? </w:t>
            </w:r>
          </w:p>
          <w:p w14:paraId="52110DD7" w14:textId="71C778DA" w:rsidR="00D90924" w:rsidRPr="00F94DBA" w:rsidRDefault="00D44840" w:rsidP="00EE7689">
            <w:pPr>
              <w:pStyle w:val="ListParagraph"/>
              <w:keepNext/>
              <w:keepLines/>
              <w:tabs>
                <w:tab w:val="left" w:pos="735"/>
              </w:tabs>
              <w:spacing w:before="120" w:after="120" w:line="276" w:lineRule="auto"/>
              <w:rPr>
                <w:rFonts w:cs="Arial"/>
                <w:b/>
                <w:sz w:val="20"/>
                <w:szCs w:val="20"/>
                <w:lang w:val="es-ES"/>
              </w:rPr>
            </w:pPr>
            <w:sdt>
              <w:sdtPr>
                <w:rPr>
                  <w:rFonts w:cs="Arial"/>
                  <w:b/>
                  <w:lang w:val="es-ES"/>
                </w:rPr>
                <w:id w:val="-1485314489"/>
              </w:sdtPr>
              <w:sdtEndPr/>
              <w:sdtContent>
                <w:sdt>
                  <w:sdtPr>
                    <w:rPr>
                      <w:rStyle w:val="PlaceholderText"/>
                      <w:lang w:val="es-ES"/>
                    </w:rPr>
                    <w:id w:val="-1429185996"/>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376D61" w:rsidRPr="00F94DBA" w:rsidDel="00ED19EC">
              <w:rPr>
                <w:rFonts w:cs="Arial"/>
                <w:b/>
                <w:sz w:val="20"/>
                <w:szCs w:val="20"/>
                <w:lang w:val="es-ES"/>
              </w:rPr>
              <w:t xml:space="preserve"> </w:t>
            </w:r>
          </w:p>
          <w:p w14:paraId="734CE2C5" w14:textId="786BAF29" w:rsidR="00376D61" w:rsidRPr="00F94DBA" w:rsidRDefault="00A258C5" w:rsidP="00EE7689">
            <w:pPr>
              <w:pStyle w:val="ListParagraph"/>
              <w:keepNext/>
              <w:keepLines/>
              <w:numPr>
                <w:ilvl w:val="0"/>
                <w:numId w:val="91"/>
              </w:numPr>
              <w:tabs>
                <w:tab w:val="left" w:pos="735"/>
              </w:tabs>
              <w:spacing w:before="120" w:after="120" w:line="276" w:lineRule="auto"/>
              <w:rPr>
                <w:rFonts w:cs="Arial"/>
                <w:b/>
                <w:sz w:val="20"/>
                <w:szCs w:val="20"/>
                <w:lang w:val="es-ES"/>
              </w:rPr>
            </w:pPr>
            <w:r w:rsidRPr="00F94DBA">
              <w:rPr>
                <w:rFonts w:cs="Arial"/>
                <w:b/>
                <w:sz w:val="20"/>
                <w:szCs w:val="20"/>
                <w:lang w:val="es-ES"/>
              </w:rPr>
              <w:t xml:space="preserve">¿Considera usted que la Prima </w:t>
            </w:r>
            <w:r w:rsidR="00376D61" w:rsidRPr="00F94DBA">
              <w:rPr>
                <w:rFonts w:cs="Arial"/>
                <w:b/>
                <w:sz w:val="20"/>
                <w:szCs w:val="20"/>
                <w:lang w:val="es-ES"/>
              </w:rPr>
              <w:t xml:space="preserve">Fairtrade </w:t>
            </w:r>
            <w:r w:rsidRPr="00F94DBA">
              <w:rPr>
                <w:rFonts w:cs="Arial"/>
                <w:b/>
                <w:sz w:val="20"/>
                <w:szCs w:val="20"/>
                <w:lang w:val="es-ES"/>
              </w:rPr>
              <w:t>debería contribuir a alcanzar el</w:t>
            </w:r>
            <w:r w:rsidR="00376D61" w:rsidRPr="00F94DBA">
              <w:rPr>
                <w:rFonts w:cs="Arial"/>
                <w:b/>
                <w:sz w:val="20"/>
                <w:szCs w:val="20"/>
                <w:lang w:val="es-ES"/>
              </w:rPr>
              <w:t xml:space="preserve"> FLIRP o</w:t>
            </w:r>
            <w:r w:rsidRPr="00F94DBA">
              <w:rPr>
                <w:rFonts w:cs="Arial"/>
                <w:b/>
                <w:sz w:val="20"/>
                <w:szCs w:val="20"/>
                <w:lang w:val="es-ES"/>
              </w:rPr>
              <w:t xml:space="preserve"> debería pagarse adicionalmente</w:t>
            </w:r>
            <w:r w:rsidR="00376D61" w:rsidRPr="00F94DBA">
              <w:rPr>
                <w:rFonts w:cs="Arial"/>
                <w:b/>
                <w:sz w:val="20"/>
                <w:szCs w:val="20"/>
                <w:lang w:val="es-ES"/>
              </w:rPr>
              <w:t>?</w:t>
            </w:r>
          </w:p>
          <w:p w14:paraId="67A48E75" w14:textId="002C9078" w:rsidR="00376D61" w:rsidRPr="00F94DBA" w:rsidRDefault="00D44840" w:rsidP="00EE7689">
            <w:pPr>
              <w:pStyle w:val="ListParagraph"/>
              <w:keepNext/>
              <w:keepLines/>
              <w:tabs>
                <w:tab w:val="left" w:pos="735"/>
              </w:tabs>
              <w:spacing w:before="120" w:after="120" w:line="276" w:lineRule="auto"/>
              <w:rPr>
                <w:lang w:val="es-ES"/>
              </w:rPr>
            </w:pPr>
            <w:sdt>
              <w:sdtPr>
                <w:rPr>
                  <w:rFonts w:cs="Arial"/>
                  <w:b/>
                  <w:lang w:val="es-ES"/>
                </w:rPr>
                <w:id w:val="-313106126"/>
              </w:sdtPr>
              <w:sdtEndPr/>
              <w:sdtContent>
                <w:sdt>
                  <w:sdtPr>
                    <w:rPr>
                      <w:rStyle w:val="PlaceholderText"/>
                      <w:lang w:val="es-ES"/>
                    </w:rPr>
                    <w:id w:val="107022909"/>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376D61" w:rsidRPr="00F94DBA" w:rsidDel="00ED19EC">
              <w:rPr>
                <w:rFonts w:cs="Arial"/>
                <w:b/>
                <w:sz w:val="20"/>
                <w:szCs w:val="20"/>
                <w:lang w:val="es-ES"/>
              </w:rPr>
              <w:t xml:space="preserve"> </w:t>
            </w:r>
          </w:p>
        </w:tc>
      </w:tr>
    </w:tbl>
    <w:p w14:paraId="4B7BE2CE" w14:textId="77777777" w:rsidR="00376D61" w:rsidRPr="00F94DBA" w:rsidRDefault="00376D61" w:rsidP="006F4AD4">
      <w:pPr>
        <w:rPr>
          <w:lang w:val="es-ES"/>
        </w:rPr>
      </w:pPr>
      <w:bookmarkStart w:id="71" w:name="_Toc495675462"/>
    </w:p>
    <w:bookmarkEnd w:id="71"/>
    <w:p w14:paraId="6AB8E39B" w14:textId="146D8610" w:rsidR="00376D61" w:rsidRPr="00F94DBA" w:rsidRDefault="00DA45E5" w:rsidP="00376D61">
      <w:pPr>
        <w:rPr>
          <w:lang w:val="es-ES"/>
        </w:rPr>
      </w:pPr>
      <w:r w:rsidRPr="00F94DBA">
        <w:rPr>
          <w:lang w:val="es-ES"/>
        </w:rPr>
        <w:t>La siguiente tabla</w:t>
      </w:r>
      <w:r w:rsidR="00E3268B" w:rsidRPr="00F94DBA">
        <w:rPr>
          <w:lang w:val="es-ES"/>
        </w:rPr>
        <w:t xml:space="preserve"> presenta ocho opciones para la implementación del Precio de Referencia Fairtrade para Ingresos Dignos</w:t>
      </w:r>
      <w:r w:rsidR="00376D61" w:rsidRPr="00F94DBA">
        <w:rPr>
          <w:lang w:val="es-ES"/>
        </w:rPr>
        <w:t>, combin</w:t>
      </w:r>
      <w:r w:rsidR="00E3268B" w:rsidRPr="00F94DBA">
        <w:rPr>
          <w:lang w:val="es-ES"/>
        </w:rPr>
        <w:t xml:space="preserve">ando </w:t>
      </w:r>
      <w:r w:rsidRPr="00F94DBA">
        <w:rPr>
          <w:lang w:val="es-ES"/>
        </w:rPr>
        <w:t xml:space="preserve">enfoque </w:t>
      </w:r>
      <w:r w:rsidR="00E3268B" w:rsidRPr="00F94DBA">
        <w:rPr>
          <w:lang w:val="es-ES"/>
        </w:rPr>
        <w:t>obligatorio</w:t>
      </w:r>
      <w:r w:rsidR="00376D61" w:rsidRPr="00F94DBA">
        <w:rPr>
          <w:lang w:val="es-ES"/>
        </w:rPr>
        <w:t xml:space="preserve"> v</w:t>
      </w:r>
      <w:r w:rsidR="00E3268B" w:rsidRPr="00F94DBA">
        <w:rPr>
          <w:lang w:val="es-ES"/>
        </w:rPr>
        <w:t xml:space="preserve">s. </w:t>
      </w:r>
      <w:proofErr w:type="gramStart"/>
      <w:r w:rsidR="00376D61" w:rsidRPr="00F94DBA">
        <w:rPr>
          <w:lang w:val="es-ES"/>
        </w:rPr>
        <w:t>voluntar</w:t>
      </w:r>
      <w:r w:rsidR="00E3268B" w:rsidRPr="00F94DBA">
        <w:rPr>
          <w:lang w:val="es-ES"/>
        </w:rPr>
        <w:t>io</w:t>
      </w:r>
      <w:proofErr w:type="gramEnd"/>
      <w:r w:rsidR="00376D61" w:rsidRPr="00F94DBA">
        <w:rPr>
          <w:lang w:val="es-ES"/>
        </w:rPr>
        <w:t xml:space="preserve">, </w:t>
      </w:r>
      <w:r w:rsidRPr="00F94DBA">
        <w:rPr>
          <w:lang w:val="es-ES"/>
        </w:rPr>
        <w:t>e</w:t>
      </w:r>
      <w:r w:rsidR="00E3268B" w:rsidRPr="00F94DBA">
        <w:rPr>
          <w:lang w:val="es-ES"/>
        </w:rPr>
        <w:t xml:space="preserve"> </w:t>
      </w:r>
      <w:r w:rsidR="00376D61" w:rsidRPr="00F94DBA">
        <w:rPr>
          <w:lang w:val="es-ES"/>
        </w:rPr>
        <w:t>i</w:t>
      </w:r>
      <w:r w:rsidR="00E3268B" w:rsidRPr="00F94DBA">
        <w:rPr>
          <w:lang w:val="es-ES"/>
        </w:rPr>
        <w:t>n</w:t>
      </w:r>
      <w:r w:rsidR="00376D61" w:rsidRPr="00F94DBA">
        <w:rPr>
          <w:lang w:val="es-ES"/>
        </w:rPr>
        <w:t>mediat</w:t>
      </w:r>
      <w:r w:rsidR="00E3268B" w:rsidRPr="00F94DBA">
        <w:rPr>
          <w:lang w:val="es-ES"/>
        </w:rPr>
        <w:t>o</w:t>
      </w:r>
      <w:r w:rsidR="00376D61" w:rsidRPr="00F94DBA">
        <w:rPr>
          <w:lang w:val="es-ES"/>
        </w:rPr>
        <w:t xml:space="preserve"> v</w:t>
      </w:r>
      <w:r w:rsidR="00E3268B" w:rsidRPr="00F94DBA">
        <w:rPr>
          <w:lang w:val="es-ES"/>
        </w:rPr>
        <w:t xml:space="preserve">s. </w:t>
      </w:r>
      <w:proofErr w:type="gramStart"/>
      <w:r w:rsidR="00376D61" w:rsidRPr="00F94DBA">
        <w:rPr>
          <w:lang w:val="es-ES"/>
        </w:rPr>
        <w:t>gradual</w:t>
      </w:r>
      <w:proofErr w:type="gramEnd"/>
      <w:r w:rsidR="00376D61" w:rsidRPr="00F94DBA">
        <w:rPr>
          <w:lang w:val="es-ES"/>
        </w:rPr>
        <w:t xml:space="preserve">. </w:t>
      </w:r>
      <w:r w:rsidRPr="00F94DBA">
        <w:rPr>
          <w:lang w:val="es-ES"/>
        </w:rPr>
        <w:t>En cada cuadrante</w:t>
      </w:r>
      <w:r w:rsidR="00376D61" w:rsidRPr="00F94DBA">
        <w:rPr>
          <w:lang w:val="es-ES"/>
        </w:rPr>
        <w:t xml:space="preserve">, </w:t>
      </w:r>
      <w:r w:rsidRPr="00F94DBA">
        <w:rPr>
          <w:lang w:val="es-ES"/>
        </w:rPr>
        <w:t xml:space="preserve">la primera opción excluye la Prima </w:t>
      </w:r>
      <w:r w:rsidR="00376D61" w:rsidRPr="00F94DBA">
        <w:rPr>
          <w:lang w:val="es-ES"/>
        </w:rPr>
        <w:t xml:space="preserve">Fairtrade </w:t>
      </w:r>
      <w:r w:rsidRPr="00F94DBA">
        <w:rPr>
          <w:lang w:val="es-ES"/>
        </w:rPr>
        <w:t xml:space="preserve">del Precio de Referencia para Ingresos Dignos </w:t>
      </w:r>
      <w:r w:rsidR="00376D61" w:rsidRPr="00F94DBA">
        <w:rPr>
          <w:lang w:val="es-ES"/>
        </w:rPr>
        <w:t xml:space="preserve">Premium, </w:t>
      </w:r>
      <w:r w:rsidRPr="00F94DBA">
        <w:rPr>
          <w:lang w:val="es-ES"/>
        </w:rPr>
        <w:t>mientras que la segunda opción la absorbe</w:t>
      </w:r>
      <w:r w:rsidR="00376D61" w:rsidRPr="00F94DBA">
        <w:rPr>
          <w:lang w:val="es-ES"/>
        </w:rPr>
        <w:t>.</w:t>
      </w:r>
    </w:p>
    <w:p w14:paraId="7EB82AFE" w14:textId="3E4EAC69" w:rsidR="002B2A5D" w:rsidRPr="00F94DBA" w:rsidRDefault="002B2A5D" w:rsidP="00376D61">
      <w:pPr>
        <w:rPr>
          <w:rFonts w:cs="Arial"/>
          <w:b/>
          <w:sz w:val="20"/>
          <w:szCs w:val="20"/>
          <w:lang w:val="es-ES"/>
        </w:rPr>
      </w:pPr>
    </w:p>
    <w:p w14:paraId="6B39071E" w14:textId="1170FDD8" w:rsidR="00DA45E5" w:rsidRPr="00F94DBA" w:rsidRDefault="00DA45E5" w:rsidP="00376D61">
      <w:pPr>
        <w:rPr>
          <w:rFonts w:cs="Arial"/>
          <w:b/>
          <w:sz w:val="20"/>
          <w:szCs w:val="20"/>
          <w:lang w:val="es-ES"/>
        </w:rPr>
      </w:pPr>
    </w:p>
    <w:p w14:paraId="36C70416" w14:textId="03C828D8" w:rsidR="00DA45E5" w:rsidRPr="00F94DBA" w:rsidRDefault="00DA45E5" w:rsidP="00376D61">
      <w:pPr>
        <w:rPr>
          <w:rFonts w:cs="Arial"/>
          <w:b/>
          <w:sz w:val="20"/>
          <w:szCs w:val="20"/>
          <w:lang w:val="es-ES"/>
        </w:rPr>
      </w:pPr>
    </w:p>
    <w:p w14:paraId="30D3911B" w14:textId="76884525" w:rsidR="00DA45E5" w:rsidRPr="00F94DBA" w:rsidRDefault="00DA45E5" w:rsidP="00376D61">
      <w:pPr>
        <w:rPr>
          <w:rFonts w:cs="Arial"/>
          <w:b/>
          <w:sz w:val="20"/>
          <w:szCs w:val="20"/>
          <w:lang w:val="es-ES"/>
        </w:rPr>
      </w:pPr>
    </w:p>
    <w:p w14:paraId="64D1A555" w14:textId="364CE740" w:rsidR="00DA45E5" w:rsidRPr="00F94DBA" w:rsidRDefault="00DA45E5" w:rsidP="00376D61">
      <w:pPr>
        <w:rPr>
          <w:rFonts w:cs="Arial"/>
          <w:b/>
          <w:sz w:val="20"/>
          <w:szCs w:val="20"/>
          <w:lang w:val="es-ES"/>
        </w:rPr>
      </w:pPr>
    </w:p>
    <w:p w14:paraId="3F504EC1" w14:textId="77777777" w:rsidR="00DA45E5" w:rsidRPr="00F94DBA" w:rsidRDefault="00DA45E5" w:rsidP="00376D61">
      <w:pPr>
        <w:rPr>
          <w:rFonts w:cs="Arial"/>
          <w:b/>
          <w:sz w:val="20"/>
          <w:szCs w:val="20"/>
          <w:lang w:val="es-ES"/>
        </w:rPr>
      </w:pPr>
    </w:p>
    <w:p w14:paraId="7A564ECD" w14:textId="45AF0E3E" w:rsidR="00376D61" w:rsidRPr="00F94DBA" w:rsidRDefault="00DA45E5" w:rsidP="00376D61">
      <w:pPr>
        <w:rPr>
          <w:rFonts w:cs="Arial"/>
          <w:sz w:val="20"/>
          <w:szCs w:val="20"/>
          <w:lang w:val="es-ES"/>
        </w:rPr>
      </w:pPr>
      <w:r w:rsidRPr="00F94DBA">
        <w:rPr>
          <w:rFonts w:cs="Arial"/>
          <w:b/>
          <w:sz w:val="20"/>
          <w:szCs w:val="20"/>
          <w:lang w:val="es-ES"/>
        </w:rPr>
        <w:lastRenderedPageBreak/>
        <w:t>Figura</w:t>
      </w:r>
      <w:r w:rsidR="00376D61" w:rsidRPr="00F94DBA">
        <w:rPr>
          <w:rFonts w:cs="Arial"/>
          <w:b/>
          <w:sz w:val="20"/>
          <w:szCs w:val="20"/>
          <w:lang w:val="es-ES"/>
        </w:rPr>
        <w:t xml:space="preserve"> 3: Op</w:t>
      </w:r>
      <w:r w:rsidRPr="00F94DBA">
        <w:rPr>
          <w:rFonts w:cs="Arial"/>
          <w:b/>
          <w:sz w:val="20"/>
          <w:szCs w:val="20"/>
          <w:lang w:val="es-ES"/>
        </w:rPr>
        <w:t>ciones para cerrar la brecha hasta el</w:t>
      </w:r>
      <w:r w:rsidR="00376D61" w:rsidRPr="00F94DBA">
        <w:rPr>
          <w:rFonts w:cs="Arial"/>
          <w:b/>
          <w:sz w:val="20"/>
          <w:szCs w:val="20"/>
          <w:lang w:val="es-ES"/>
        </w:rPr>
        <w:t xml:space="preserve"> FLIRP </w:t>
      </w:r>
    </w:p>
    <w:tbl>
      <w:tblPr>
        <w:tblStyle w:val="TableGrid"/>
        <w:tblW w:w="10491" w:type="dxa"/>
        <w:tblInd w:w="-318" w:type="dxa"/>
        <w:tblLook w:val="04A0" w:firstRow="1" w:lastRow="0" w:firstColumn="1" w:lastColumn="0" w:noHBand="0" w:noVBand="1"/>
      </w:tblPr>
      <w:tblGrid>
        <w:gridCol w:w="4679"/>
        <w:gridCol w:w="5812"/>
      </w:tblGrid>
      <w:tr w:rsidR="00376D61" w:rsidRPr="00F94DBA" w14:paraId="17CE81B4" w14:textId="77777777" w:rsidTr="00367EC1">
        <w:tc>
          <w:tcPr>
            <w:tcW w:w="4679" w:type="dxa"/>
          </w:tcPr>
          <w:p w14:paraId="5C1A0A7A" w14:textId="70FCAEE3" w:rsidR="00376D61" w:rsidRPr="00F94DBA" w:rsidRDefault="00DA45E5" w:rsidP="00367EC1">
            <w:pPr>
              <w:tabs>
                <w:tab w:val="left" w:pos="0"/>
                <w:tab w:val="left" w:pos="3563"/>
              </w:tabs>
              <w:spacing w:line="276" w:lineRule="auto"/>
              <w:jc w:val="center"/>
              <w:rPr>
                <w:rFonts w:cs="Arial"/>
                <w:b/>
                <w:sz w:val="18"/>
                <w:szCs w:val="18"/>
                <w:lang w:val="es-ES"/>
              </w:rPr>
            </w:pPr>
            <w:r w:rsidRPr="00F94DBA">
              <w:rPr>
                <w:rFonts w:cs="Arial"/>
                <w:b/>
                <w:sz w:val="18"/>
                <w:szCs w:val="18"/>
                <w:lang w:val="es-ES"/>
              </w:rPr>
              <w:t>OBLIGATORIO</w:t>
            </w:r>
          </w:p>
        </w:tc>
        <w:tc>
          <w:tcPr>
            <w:tcW w:w="5812" w:type="dxa"/>
          </w:tcPr>
          <w:p w14:paraId="6E10DBD6" w14:textId="211AF9FC" w:rsidR="00376D61" w:rsidRPr="00F94DBA" w:rsidRDefault="00DA45E5" w:rsidP="00367EC1">
            <w:pPr>
              <w:tabs>
                <w:tab w:val="left" w:pos="0"/>
                <w:tab w:val="left" w:pos="3563"/>
              </w:tabs>
              <w:spacing w:line="276" w:lineRule="auto"/>
              <w:jc w:val="center"/>
              <w:rPr>
                <w:rFonts w:cs="Arial"/>
                <w:b/>
                <w:sz w:val="18"/>
                <w:szCs w:val="18"/>
                <w:lang w:val="es-ES"/>
              </w:rPr>
            </w:pPr>
            <w:r w:rsidRPr="00F94DBA">
              <w:rPr>
                <w:rFonts w:cs="Arial"/>
                <w:b/>
                <w:sz w:val="18"/>
                <w:szCs w:val="18"/>
                <w:lang w:val="es-ES"/>
              </w:rPr>
              <w:t>VOLUNTARIO</w:t>
            </w:r>
          </w:p>
        </w:tc>
      </w:tr>
      <w:tr w:rsidR="00376D61" w:rsidRPr="006855F4" w14:paraId="2B8EA322" w14:textId="77777777" w:rsidTr="00367EC1">
        <w:trPr>
          <w:trHeight w:val="108"/>
        </w:trPr>
        <w:tc>
          <w:tcPr>
            <w:tcW w:w="4679" w:type="dxa"/>
          </w:tcPr>
          <w:p w14:paraId="68528BAA" w14:textId="77777777" w:rsidR="00376D61" w:rsidRPr="00F94DBA" w:rsidRDefault="00376D61" w:rsidP="00367EC1">
            <w:pPr>
              <w:tabs>
                <w:tab w:val="left" w:pos="0"/>
              </w:tabs>
              <w:spacing w:line="276" w:lineRule="auto"/>
              <w:rPr>
                <w:rFonts w:cs="Arial"/>
                <w:sz w:val="18"/>
                <w:szCs w:val="18"/>
                <w:lang w:val="es-ES"/>
              </w:rPr>
            </w:pPr>
          </w:p>
          <w:p w14:paraId="41C4D837" w14:textId="6309086D" w:rsidR="00376D61" w:rsidRPr="00F94DBA" w:rsidRDefault="00376D61" w:rsidP="00367EC1">
            <w:pPr>
              <w:tabs>
                <w:tab w:val="left" w:pos="0"/>
                <w:tab w:val="left" w:pos="3563"/>
              </w:tabs>
              <w:spacing w:line="276" w:lineRule="auto"/>
              <w:jc w:val="left"/>
              <w:rPr>
                <w:rFonts w:cs="Arial"/>
                <w:b/>
                <w:sz w:val="18"/>
                <w:szCs w:val="18"/>
                <w:lang w:val="es-ES"/>
              </w:rPr>
            </w:pPr>
            <w:r w:rsidRPr="00F94DBA">
              <w:rPr>
                <w:rFonts w:cs="Arial"/>
                <w:b/>
                <w:sz w:val="18"/>
                <w:szCs w:val="18"/>
                <w:lang w:val="es-ES"/>
              </w:rPr>
              <w:t>A:</w:t>
            </w:r>
            <w:r w:rsidR="00DA45E5" w:rsidRPr="00F94DBA">
              <w:rPr>
                <w:rFonts w:cs="Arial"/>
                <w:b/>
                <w:sz w:val="18"/>
                <w:szCs w:val="18"/>
                <w:lang w:val="es-ES"/>
              </w:rPr>
              <w:t xml:space="preserve"> El</w:t>
            </w:r>
            <w:r w:rsidRPr="00F94DBA">
              <w:rPr>
                <w:rFonts w:cs="Arial"/>
                <w:b/>
                <w:sz w:val="18"/>
                <w:szCs w:val="18"/>
                <w:lang w:val="es-ES"/>
              </w:rPr>
              <w:t xml:space="preserve"> </w:t>
            </w:r>
            <w:r w:rsidR="00E07BDD" w:rsidRPr="00F94DBA">
              <w:rPr>
                <w:rFonts w:cs="Arial"/>
                <w:b/>
                <w:sz w:val="18"/>
                <w:szCs w:val="18"/>
                <w:lang w:val="es-ES"/>
              </w:rPr>
              <w:t>FLIRP su</w:t>
            </w:r>
            <w:r w:rsidR="00DA45E5" w:rsidRPr="00F94DBA">
              <w:rPr>
                <w:rFonts w:cs="Arial"/>
                <w:b/>
                <w:sz w:val="18"/>
                <w:szCs w:val="18"/>
                <w:lang w:val="es-ES"/>
              </w:rPr>
              <w:t>stituye el</w:t>
            </w:r>
            <w:r w:rsidRPr="00F94DBA">
              <w:rPr>
                <w:rFonts w:cs="Arial"/>
                <w:b/>
                <w:sz w:val="18"/>
                <w:szCs w:val="18"/>
                <w:lang w:val="es-ES"/>
              </w:rPr>
              <w:t xml:space="preserve"> </w:t>
            </w:r>
            <w:r w:rsidR="00DA45E5" w:rsidRPr="00F94DBA">
              <w:rPr>
                <w:rFonts w:cs="Arial"/>
                <w:b/>
                <w:sz w:val="18"/>
                <w:szCs w:val="18"/>
                <w:lang w:val="es-ES"/>
              </w:rPr>
              <w:t>PMF</w:t>
            </w:r>
            <w:r w:rsidR="00A86610" w:rsidRPr="00F94DBA">
              <w:rPr>
                <w:rFonts w:cs="Arial"/>
                <w:b/>
                <w:sz w:val="18"/>
                <w:szCs w:val="18"/>
                <w:lang w:val="es-ES"/>
              </w:rPr>
              <w:t>.</w:t>
            </w:r>
          </w:p>
          <w:p w14:paraId="37A79F8E" w14:textId="06F83718" w:rsidR="00376D61" w:rsidRPr="00F94DBA" w:rsidRDefault="00E07BDD" w:rsidP="00367EC1">
            <w:pPr>
              <w:tabs>
                <w:tab w:val="left" w:pos="0"/>
              </w:tabs>
              <w:spacing w:line="276" w:lineRule="auto"/>
              <w:jc w:val="left"/>
              <w:rPr>
                <w:rFonts w:cs="Arial"/>
                <w:sz w:val="18"/>
                <w:szCs w:val="18"/>
                <w:lang w:val="es-ES"/>
              </w:rPr>
            </w:pPr>
            <w:r w:rsidRPr="00F94DBA">
              <w:rPr>
                <w:rFonts w:cs="Arial"/>
                <w:sz w:val="18"/>
                <w:szCs w:val="18"/>
                <w:lang w:val="es-ES"/>
              </w:rPr>
              <w:t xml:space="preserve">El pago del </w:t>
            </w:r>
            <w:r w:rsidR="00376D61" w:rsidRPr="00F94DBA">
              <w:rPr>
                <w:rFonts w:cs="Arial"/>
                <w:sz w:val="18"/>
                <w:szCs w:val="18"/>
                <w:lang w:val="es-ES"/>
              </w:rPr>
              <w:t>FLIRP</w:t>
            </w:r>
            <w:r w:rsidRPr="00F94DBA">
              <w:rPr>
                <w:rFonts w:cs="Arial"/>
                <w:sz w:val="18"/>
                <w:szCs w:val="18"/>
                <w:lang w:val="es-ES"/>
              </w:rPr>
              <w:t xml:space="preserve"> se vuelve obligatorio de una sola vez</w:t>
            </w:r>
            <w:r w:rsidR="00376D61" w:rsidRPr="00F94DBA">
              <w:rPr>
                <w:rFonts w:cs="Arial"/>
                <w:sz w:val="18"/>
                <w:szCs w:val="18"/>
                <w:lang w:val="es-ES"/>
              </w:rPr>
              <w:t xml:space="preserve"> </w:t>
            </w:r>
            <w:r w:rsidRPr="00F94DBA">
              <w:rPr>
                <w:rFonts w:cs="Arial"/>
                <w:sz w:val="18"/>
                <w:szCs w:val="18"/>
                <w:lang w:val="es-ES"/>
              </w:rPr>
              <w:t>como un nivel de precio mínimo</w:t>
            </w:r>
            <w:r w:rsidR="00376D61" w:rsidRPr="00F94DBA">
              <w:rPr>
                <w:rFonts w:cs="Arial"/>
                <w:sz w:val="18"/>
                <w:szCs w:val="18"/>
                <w:lang w:val="es-ES"/>
              </w:rPr>
              <w:t xml:space="preserve">. </w:t>
            </w:r>
          </w:p>
          <w:p w14:paraId="34A0E1CE" w14:textId="3A2A6D61" w:rsidR="00376D61" w:rsidRPr="00F94DBA" w:rsidRDefault="00E07BDD" w:rsidP="00367EC1">
            <w:pPr>
              <w:tabs>
                <w:tab w:val="left" w:pos="0"/>
              </w:tabs>
              <w:spacing w:line="276" w:lineRule="auto"/>
              <w:jc w:val="left"/>
              <w:rPr>
                <w:rFonts w:cs="Arial"/>
                <w:sz w:val="18"/>
                <w:szCs w:val="18"/>
                <w:lang w:val="es-ES"/>
              </w:rPr>
            </w:pPr>
            <w:r w:rsidRPr="00F94DBA">
              <w:rPr>
                <w:rFonts w:cs="Arial"/>
                <w:sz w:val="18"/>
                <w:szCs w:val="18"/>
                <w:lang w:val="es-ES"/>
              </w:rPr>
              <w:t>La PF</w:t>
            </w:r>
            <w:r w:rsidR="00376D61" w:rsidRPr="00F94DBA">
              <w:rPr>
                <w:rFonts w:cs="Arial"/>
                <w:sz w:val="18"/>
                <w:szCs w:val="18"/>
                <w:lang w:val="es-ES"/>
              </w:rPr>
              <w:t xml:space="preserve"> </w:t>
            </w:r>
            <w:r w:rsidRPr="00F94DBA">
              <w:rPr>
                <w:rFonts w:cs="Arial"/>
                <w:sz w:val="18"/>
                <w:szCs w:val="18"/>
                <w:lang w:val="es-ES"/>
              </w:rPr>
              <w:t>continúa pagándose</w:t>
            </w:r>
            <w:r w:rsidR="00376D61" w:rsidRPr="00F94DBA">
              <w:rPr>
                <w:rFonts w:cs="Arial"/>
                <w:sz w:val="18"/>
                <w:szCs w:val="18"/>
                <w:lang w:val="es-ES"/>
              </w:rPr>
              <w:t xml:space="preserve"> </w:t>
            </w:r>
            <w:r w:rsidRPr="00F94DBA">
              <w:rPr>
                <w:rFonts w:cs="Arial"/>
                <w:sz w:val="18"/>
                <w:szCs w:val="18"/>
                <w:lang w:val="es-ES"/>
              </w:rPr>
              <w:t>además del</w:t>
            </w:r>
            <w:r w:rsidR="00376D61" w:rsidRPr="00F94DBA">
              <w:rPr>
                <w:rFonts w:cs="Arial"/>
                <w:sz w:val="18"/>
                <w:szCs w:val="18"/>
                <w:lang w:val="es-ES"/>
              </w:rPr>
              <w:t xml:space="preserve"> FLIRP </w:t>
            </w:r>
            <w:r w:rsidR="00376D61" w:rsidRPr="00F94DBA">
              <w:rPr>
                <w:rFonts w:cs="Arial"/>
                <w:b/>
                <w:sz w:val="18"/>
                <w:szCs w:val="18"/>
                <w:lang w:val="es-ES"/>
              </w:rPr>
              <w:t>(A1)</w:t>
            </w:r>
            <w:r w:rsidR="00376D61" w:rsidRPr="00F94DBA">
              <w:rPr>
                <w:rFonts w:cs="Arial"/>
                <w:sz w:val="18"/>
                <w:szCs w:val="18"/>
                <w:lang w:val="es-ES"/>
              </w:rPr>
              <w:t xml:space="preserve"> o</w:t>
            </w:r>
            <w:r w:rsidRPr="00F94DBA">
              <w:rPr>
                <w:rFonts w:cs="Arial"/>
                <w:sz w:val="18"/>
                <w:szCs w:val="18"/>
                <w:lang w:val="es-ES"/>
              </w:rPr>
              <w:t xml:space="preserve"> es absorbida por el FLIRP (e</w:t>
            </w:r>
            <w:r w:rsidR="00376D61" w:rsidRPr="00F94DBA">
              <w:rPr>
                <w:rFonts w:cs="Arial"/>
                <w:sz w:val="18"/>
                <w:szCs w:val="18"/>
                <w:lang w:val="es-ES"/>
              </w:rPr>
              <w:t xml:space="preserve">n </w:t>
            </w:r>
            <w:r w:rsidRPr="00F94DBA">
              <w:rPr>
                <w:rFonts w:cs="Arial"/>
                <w:sz w:val="18"/>
                <w:szCs w:val="18"/>
                <w:lang w:val="es-ES"/>
              </w:rPr>
              <w:t>este caso el</w:t>
            </w:r>
            <w:r w:rsidR="00376D61" w:rsidRPr="00F94DBA">
              <w:rPr>
                <w:rFonts w:cs="Arial"/>
                <w:sz w:val="18"/>
                <w:szCs w:val="18"/>
                <w:lang w:val="es-ES"/>
              </w:rPr>
              <w:t xml:space="preserve"> FLIRP </w:t>
            </w:r>
            <w:r w:rsidRPr="00F94DBA">
              <w:rPr>
                <w:rFonts w:cs="Arial"/>
                <w:sz w:val="18"/>
                <w:szCs w:val="18"/>
                <w:lang w:val="es-ES"/>
              </w:rPr>
              <w:t>sustituye tanto al PMF como a la PF</w:t>
            </w:r>
            <w:r w:rsidR="00376D61" w:rsidRPr="00F94DBA">
              <w:rPr>
                <w:rFonts w:cs="Arial"/>
                <w:sz w:val="18"/>
                <w:szCs w:val="18"/>
                <w:lang w:val="es-ES"/>
              </w:rPr>
              <w:t xml:space="preserve">) </w:t>
            </w:r>
            <w:r w:rsidR="00376D61" w:rsidRPr="00F94DBA">
              <w:rPr>
                <w:rFonts w:cs="Arial"/>
                <w:b/>
                <w:sz w:val="18"/>
                <w:szCs w:val="18"/>
                <w:lang w:val="es-ES"/>
              </w:rPr>
              <w:t>(A2)</w:t>
            </w:r>
            <w:r w:rsidRPr="00F94DBA">
              <w:rPr>
                <w:rFonts w:cs="Arial"/>
                <w:sz w:val="18"/>
                <w:szCs w:val="18"/>
                <w:lang w:val="es-ES"/>
              </w:rPr>
              <w:t>.</w:t>
            </w:r>
          </w:p>
          <w:p w14:paraId="1B035FCC" w14:textId="77777777" w:rsidR="00376D61" w:rsidRPr="00F94DBA" w:rsidRDefault="00376D61" w:rsidP="00367EC1">
            <w:pPr>
              <w:tabs>
                <w:tab w:val="left" w:pos="0"/>
              </w:tabs>
              <w:spacing w:line="276" w:lineRule="auto"/>
              <w:jc w:val="left"/>
              <w:rPr>
                <w:rFonts w:cs="Arial"/>
                <w:b/>
                <w:sz w:val="18"/>
                <w:szCs w:val="18"/>
                <w:lang w:val="es-ES"/>
              </w:rPr>
            </w:pPr>
          </w:p>
        </w:tc>
        <w:tc>
          <w:tcPr>
            <w:tcW w:w="5812" w:type="dxa"/>
          </w:tcPr>
          <w:p w14:paraId="6B7EE548" w14:textId="77777777" w:rsidR="00376D61" w:rsidRPr="00F94DBA" w:rsidRDefault="00376D61" w:rsidP="00367EC1">
            <w:pPr>
              <w:tabs>
                <w:tab w:val="left" w:pos="0"/>
              </w:tabs>
              <w:spacing w:line="276" w:lineRule="auto"/>
              <w:rPr>
                <w:rFonts w:cs="Arial"/>
                <w:b/>
                <w:sz w:val="18"/>
                <w:szCs w:val="18"/>
                <w:lang w:val="es-ES"/>
              </w:rPr>
            </w:pPr>
          </w:p>
          <w:p w14:paraId="7E2EE2A1" w14:textId="7AD4C287" w:rsidR="00376D61" w:rsidRPr="00F94DBA" w:rsidRDefault="00376D61" w:rsidP="00367EC1">
            <w:pPr>
              <w:tabs>
                <w:tab w:val="left" w:pos="0"/>
              </w:tabs>
              <w:spacing w:line="276" w:lineRule="auto"/>
              <w:rPr>
                <w:rFonts w:cs="Arial"/>
                <w:b/>
                <w:sz w:val="18"/>
                <w:szCs w:val="18"/>
                <w:lang w:val="es-ES"/>
              </w:rPr>
            </w:pPr>
            <w:r w:rsidRPr="00F94DBA">
              <w:rPr>
                <w:rFonts w:cs="Arial"/>
                <w:b/>
                <w:sz w:val="18"/>
                <w:szCs w:val="18"/>
                <w:lang w:val="es-ES"/>
              </w:rPr>
              <w:t xml:space="preserve">C: </w:t>
            </w:r>
            <w:r w:rsidR="00A86610" w:rsidRPr="00F94DBA">
              <w:rPr>
                <w:rFonts w:cs="Arial"/>
                <w:b/>
                <w:sz w:val="18"/>
                <w:szCs w:val="18"/>
                <w:lang w:val="es-ES"/>
              </w:rPr>
              <w:t>PMF</w:t>
            </w:r>
            <w:r w:rsidRPr="00F94DBA">
              <w:rPr>
                <w:rFonts w:cs="Arial"/>
                <w:b/>
                <w:sz w:val="18"/>
                <w:szCs w:val="18"/>
                <w:lang w:val="es-ES"/>
              </w:rPr>
              <w:t xml:space="preserve"> + </w:t>
            </w:r>
            <w:r w:rsidR="00A86610" w:rsidRPr="00F94DBA">
              <w:rPr>
                <w:rFonts w:cs="Arial"/>
                <w:b/>
                <w:sz w:val="18"/>
                <w:szCs w:val="18"/>
                <w:lang w:val="es-ES"/>
              </w:rPr>
              <w:t>pagos voluntarios</w:t>
            </w:r>
            <w:r w:rsidRPr="00F94DBA">
              <w:rPr>
                <w:rFonts w:cs="Arial"/>
                <w:b/>
                <w:sz w:val="18"/>
                <w:szCs w:val="18"/>
                <w:lang w:val="es-ES"/>
              </w:rPr>
              <w:t xml:space="preserve"> = FLIRP </w:t>
            </w:r>
          </w:p>
          <w:p w14:paraId="67B934D8" w14:textId="4D2404CE" w:rsidR="00376D61" w:rsidRPr="00F94DBA" w:rsidRDefault="00A86610" w:rsidP="00367EC1">
            <w:pPr>
              <w:tabs>
                <w:tab w:val="left" w:pos="0"/>
              </w:tabs>
              <w:spacing w:line="276" w:lineRule="auto"/>
              <w:jc w:val="left"/>
              <w:rPr>
                <w:rFonts w:cs="Arial"/>
                <w:sz w:val="18"/>
                <w:szCs w:val="18"/>
                <w:lang w:val="es-ES"/>
              </w:rPr>
            </w:pPr>
            <w:r w:rsidRPr="00F94DBA">
              <w:rPr>
                <w:rFonts w:cs="Arial"/>
                <w:sz w:val="18"/>
                <w:szCs w:val="18"/>
                <w:lang w:val="es-ES"/>
              </w:rPr>
              <w:t>La brecha entre el PMF</w:t>
            </w:r>
            <w:r w:rsidR="00376D61" w:rsidRPr="00F94DBA">
              <w:rPr>
                <w:rFonts w:cs="Arial"/>
                <w:sz w:val="18"/>
                <w:szCs w:val="18"/>
                <w:lang w:val="es-ES"/>
              </w:rPr>
              <w:t xml:space="preserve"> </w:t>
            </w:r>
            <w:r w:rsidRPr="00F94DBA">
              <w:rPr>
                <w:rFonts w:cs="Arial"/>
                <w:sz w:val="18"/>
                <w:szCs w:val="18"/>
                <w:lang w:val="es-ES"/>
              </w:rPr>
              <w:t>y el</w:t>
            </w:r>
            <w:r w:rsidR="00376D61" w:rsidRPr="00F94DBA">
              <w:rPr>
                <w:rFonts w:cs="Arial"/>
                <w:sz w:val="18"/>
                <w:szCs w:val="18"/>
                <w:lang w:val="es-ES"/>
              </w:rPr>
              <w:t xml:space="preserve"> FLIRP </w:t>
            </w:r>
            <w:r w:rsidRPr="00F94DBA">
              <w:rPr>
                <w:rFonts w:cs="Arial"/>
                <w:sz w:val="18"/>
                <w:szCs w:val="18"/>
                <w:lang w:val="es-ES"/>
              </w:rPr>
              <w:t xml:space="preserve">puede rellenarse parcial o totalmente mediante pagos </w:t>
            </w:r>
            <w:r w:rsidR="004D4A05" w:rsidRPr="00F94DBA">
              <w:rPr>
                <w:rFonts w:cs="Arial"/>
                <w:sz w:val="18"/>
                <w:szCs w:val="18"/>
                <w:lang w:val="es-ES"/>
              </w:rPr>
              <w:t xml:space="preserve">voluntarios </w:t>
            </w:r>
            <w:r w:rsidR="00141D26" w:rsidRPr="00F94DBA">
              <w:rPr>
                <w:rFonts w:cs="Arial"/>
                <w:sz w:val="18"/>
                <w:szCs w:val="18"/>
                <w:lang w:val="es-ES"/>
              </w:rPr>
              <w:t xml:space="preserve">de </w:t>
            </w:r>
            <w:r w:rsidRPr="00F94DBA">
              <w:rPr>
                <w:rFonts w:cs="Arial"/>
                <w:sz w:val="18"/>
                <w:szCs w:val="18"/>
                <w:lang w:val="es-ES"/>
              </w:rPr>
              <w:t>“</w:t>
            </w:r>
            <w:r w:rsidR="00141D26" w:rsidRPr="00F94DBA">
              <w:rPr>
                <w:rFonts w:cs="Arial"/>
                <w:sz w:val="18"/>
                <w:szCs w:val="18"/>
                <w:lang w:val="es-ES"/>
              </w:rPr>
              <w:t>complementos</w:t>
            </w:r>
            <w:r w:rsidRPr="00F94DBA">
              <w:rPr>
                <w:rFonts w:cs="Arial"/>
                <w:sz w:val="18"/>
                <w:szCs w:val="18"/>
                <w:lang w:val="es-ES"/>
              </w:rPr>
              <w:t>” adicionales.</w:t>
            </w:r>
            <w:r w:rsidR="00376D61" w:rsidRPr="00F94DBA">
              <w:rPr>
                <w:rFonts w:cs="Arial"/>
                <w:sz w:val="18"/>
                <w:szCs w:val="18"/>
                <w:lang w:val="es-ES"/>
              </w:rPr>
              <w:t xml:space="preserve"> </w:t>
            </w:r>
          </w:p>
          <w:p w14:paraId="472D3423" w14:textId="0B4F51C3" w:rsidR="00376D61" w:rsidRPr="00F94DBA" w:rsidRDefault="00A86610" w:rsidP="00367EC1">
            <w:pPr>
              <w:tabs>
                <w:tab w:val="left" w:pos="0"/>
              </w:tabs>
              <w:spacing w:line="276" w:lineRule="auto"/>
              <w:jc w:val="left"/>
              <w:rPr>
                <w:rFonts w:cs="Arial"/>
                <w:sz w:val="18"/>
                <w:szCs w:val="18"/>
                <w:lang w:val="es-ES"/>
              </w:rPr>
            </w:pPr>
            <w:r w:rsidRPr="00F94DBA">
              <w:rPr>
                <w:rFonts w:cs="Arial"/>
                <w:sz w:val="18"/>
                <w:szCs w:val="18"/>
                <w:lang w:val="es-ES"/>
              </w:rPr>
              <w:t xml:space="preserve">Pagos </w:t>
            </w:r>
            <w:r w:rsidR="00141D26" w:rsidRPr="00F94DBA">
              <w:rPr>
                <w:rFonts w:cs="Arial"/>
                <w:sz w:val="18"/>
                <w:szCs w:val="18"/>
                <w:lang w:val="es-ES"/>
              </w:rPr>
              <w:t xml:space="preserve">de </w:t>
            </w:r>
            <w:r w:rsidR="00376D61" w:rsidRPr="00F94DBA">
              <w:rPr>
                <w:rFonts w:cs="Arial"/>
                <w:sz w:val="18"/>
                <w:szCs w:val="18"/>
                <w:lang w:val="es-ES"/>
              </w:rPr>
              <w:t>“</w:t>
            </w:r>
            <w:r w:rsidR="00141D26" w:rsidRPr="00F94DBA">
              <w:rPr>
                <w:rFonts w:cs="Arial"/>
                <w:sz w:val="18"/>
                <w:szCs w:val="18"/>
                <w:lang w:val="es-ES"/>
              </w:rPr>
              <w:t>complementos</w:t>
            </w:r>
            <w:r w:rsidR="00376D61" w:rsidRPr="00F94DBA">
              <w:rPr>
                <w:rFonts w:cs="Arial"/>
                <w:sz w:val="18"/>
                <w:szCs w:val="18"/>
                <w:lang w:val="es-ES"/>
              </w:rPr>
              <w:t>” p</w:t>
            </w:r>
            <w:r w:rsidRPr="00F94DBA">
              <w:rPr>
                <w:rFonts w:cs="Arial"/>
                <w:sz w:val="18"/>
                <w:szCs w:val="18"/>
                <w:lang w:val="es-ES"/>
              </w:rPr>
              <w:t>ueden ser cantidades fijas o variables</w:t>
            </w:r>
            <w:r w:rsidR="00376D61" w:rsidRPr="00F94DBA">
              <w:rPr>
                <w:rStyle w:val="FootnoteReference"/>
                <w:rFonts w:cs="Arial"/>
                <w:sz w:val="18"/>
                <w:szCs w:val="18"/>
                <w:lang w:val="es-ES"/>
              </w:rPr>
              <w:footnoteReference w:id="5"/>
            </w:r>
            <w:r w:rsidR="00376D61" w:rsidRPr="00F94DBA">
              <w:rPr>
                <w:rFonts w:cs="Arial"/>
                <w:sz w:val="18"/>
                <w:szCs w:val="18"/>
                <w:lang w:val="es-ES"/>
              </w:rPr>
              <w:t>.</w:t>
            </w:r>
          </w:p>
          <w:p w14:paraId="2C35EB3F" w14:textId="5888CEA1" w:rsidR="00376D61" w:rsidRPr="00F94DBA" w:rsidRDefault="00A86610" w:rsidP="00367EC1">
            <w:pPr>
              <w:tabs>
                <w:tab w:val="left" w:pos="0"/>
              </w:tabs>
              <w:spacing w:line="276" w:lineRule="auto"/>
              <w:jc w:val="left"/>
              <w:rPr>
                <w:rFonts w:cs="Arial"/>
                <w:sz w:val="18"/>
                <w:szCs w:val="18"/>
                <w:lang w:val="es-ES"/>
              </w:rPr>
            </w:pPr>
            <w:r w:rsidRPr="00F94DBA">
              <w:rPr>
                <w:rFonts w:cs="Arial"/>
                <w:sz w:val="18"/>
                <w:szCs w:val="18"/>
                <w:lang w:val="es-ES"/>
              </w:rPr>
              <w:t xml:space="preserve">La PF continúa agregándose al FLIRP </w:t>
            </w:r>
            <w:r w:rsidR="00376D61" w:rsidRPr="00F94DBA">
              <w:rPr>
                <w:rFonts w:cs="Arial"/>
                <w:b/>
                <w:sz w:val="18"/>
                <w:szCs w:val="18"/>
                <w:lang w:val="es-ES"/>
              </w:rPr>
              <w:t>(C1)</w:t>
            </w:r>
            <w:r w:rsidR="00376D61" w:rsidRPr="00F94DBA">
              <w:rPr>
                <w:rFonts w:cs="Arial"/>
                <w:sz w:val="18"/>
                <w:szCs w:val="18"/>
                <w:lang w:val="es-ES"/>
              </w:rPr>
              <w:t xml:space="preserve"> </w:t>
            </w:r>
            <w:r w:rsidRPr="00F94DBA">
              <w:rPr>
                <w:rFonts w:cs="Arial"/>
                <w:sz w:val="18"/>
                <w:szCs w:val="18"/>
                <w:lang w:val="es-ES"/>
              </w:rPr>
              <w:t>o es absorbida por el FLIRP</w:t>
            </w:r>
            <w:r w:rsidR="00376D61" w:rsidRPr="00F94DBA">
              <w:rPr>
                <w:rFonts w:cs="Arial"/>
                <w:sz w:val="18"/>
                <w:szCs w:val="18"/>
                <w:lang w:val="es-ES"/>
              </w:rPr>
              <w:t xml:space="preserve"> </w:t>
            </w:r>
            <w:r w:rsidR="00376D61" w:rsidRPr="00F94DBA">
              <w:rPr>
                <w:rFonts w:cs="Arial"/>
                <w:b/>
                <w:sz w:val="18"/>
                <w:szCs w:val="18"/>
                <w:lang w:val="es-ES"/>
              </w:rPr>
              <w:t>(C2)</w:t>
            </w:r>
            <w:r w:rsidR="007233C5" w:rsidRPr="007233C5">
              <w:rPr>
                <w:rFonts w:cs="Arial"/>
                <w:sz w:val="18"/>
                <w:szCs w:val="18"/>
                <w:lang w:val="es-ES"/>
              </w:rPr>
              <w:t>.</w:t>
            </w:r>
          </w:p>
        </w:tc>
      </w:tr>
      <w:tr w:rsidR="00376D61" w:rsidRPr="006855F4" w14:paraId="680BDD95" w14:textId="77777777" w:rsidTr="00367EC1">
        <w:tc>
          <w:tcPr>
            <w:tcW w:w="4679" w:type="dxa"/>
          </w:tcPr>
          <w:p w14:paraId="1A1521A0" w14:textId="77777777" w:rsidR="00376D61" w:rsidRPr="00F94DBA" w:rsidRDefault="00376D61" w:rsidP="00367EC1">
            <w:pPr>
              <w:tabs>
                <w:tab w:val="left" w:pos="0"/>
              </w:tabs>
              <w:spacing w:line="276" w:lineRule="auto"/>
              <w:jc w:val="left"/>
              <w:rPr>
                <w:rFonts w:cs="Arial"/>
                <w:b/>
                <w:sz w:val="18"/>
                <w:szCs w:val="18"/>
                <w:lang w:val="es-ES"/>
              </w:rPr>
            </w:pPr>
          </w:p>
          <w:p w14:paraId="37B7BB89" w14:textId="52F9D785" w:rsidR="00376D61" w:rsidRPr="00F94DBA" w:rsidRDefault="00376D61" w:rsidP="00367EC1">
            <w:pPr>
              <w:tabs>
                <w:tab w:val="left" w:pos="0"/>
              </w:tabs>
              <w:spacing w:line="276" w:lineRule="auto"/>
              <w:jc w:val="left"/>
              <w:rPr>
                <w:rFonts w:cs="Arial"/>
                <w:b/>
                <w:sz w:val="18"/>
                <w:szCs w:val="18"/>
                <w:lang w:val="es-ES"/>
              </w:rPr>
            </w:pPr>
            <w:r w:rsidRPr="00F94DBA">
              <w:rPr>
                <w:rFonts w:cs="Arial"/>
                <w:b/>
                <w:sz w:val="18"/>
                <w:szCs w:val="18"/>
                <w:lang w:val="es-ES"/>
              </w:rPr>
              <w:t xml:space="preserve">B: </w:t>
            </w:r>
            <w:r w:rsidR="00A86610" w:rsidRPr="00F94DBA">
              <w:rPr>
                <w:rFonts w:cs="Arial"/>
                <w:b/>
                <w:sz w:val="18"/>
                <w:szCs w:val="18"/>
                <w:lang w:val="es-ES"/>
              </w:rPr>
              <w:t xml:space="preserve">EL PMF aumenta hasta alcanzar el </w:t>
            </w:r>
            <w:r w:rsidRPr="00F94DBA">
              <w:rPr>
                <w:rFonts w:cs="Arial"/>
                <w:b/>
                <w:sz w:val="18"/>
                <w:szCs w:val="18"/>
                <w:lang w:val="es-ES"/>
              </w:rPr>
              <w:t xml:space="preserve">FLIRP </w:t>
            </w:r>
            <w:r w:rsidR="00A86610" w:rsidRPr="00F94DBA">
              <w:rPr>
                <w:rFonts w:cs="Arial"/>
                <w:b/>
                <w:sz w:val="18"/>
                <w:szCs w:val="18"/>
                <w:lang w:val="es-ES"/>
              </w:rPr>
              <w:t>en un enfoque gradual.</w:t>
            </w:r>
          </w:p>
          <w:p w14:paraId="1EA24A64" w14:textId="14AD517D" w:rsidR="00376D61" w:rsidRPr="00F94DBA" w:rsidRDefault="00A86610" w:rsidP="00367EC1">
            <w:pPr>
              <w:tabs>
                <w:tab w:val="left" w:pos="0"/>
              </w:tabs>
              <w:spacing w:line="276" w:lineRule="auto"/>
              <w:jc w:val="left"/>
              <w:rPr>
                <w:rFonts w:cs="Arial"/>
                <w:sz w:val="18"/>
                <w:szCs w:val="18"/>
                <w:lang w:val="es-ES"/>
              </w:rPr>
            </w:pPr>
            <w:r w:rsidRPr="00F94DBA">
              <w:rPr>
                <w:rFonts w:cs="Arial"/>
                <w:sz w:val="18"/>
                <w:szCs w:val="18"/>
                <w:lang w:val="es-ES"/>
              </w:rPr>
              <w:t xml:space="preserve">El PMF aumenta gradualmente hasta alcanzar el </w:t>
            </w:r>
            <w:r w:rsidR="00376D61" w:rsidRPr="00F94DBA">
              <w:rPr>
                <w:rFonts w:cs="Arial"/>
                <w:sz w:val="18"/>
                <w:szCs w:val="18"/>
                <w:lang w:val="es-ES"/>
              </w:rPr>
              <w:t>FLIRP</w:t>
            </w:r>
            <w:r w:rsidRPr="00F94DBA">
              <w:rPr>
                <w:rFonts w:cs="Arial"/>
                <w:sz w:val="18"/>
                <w:szCs w:val="18"/>
                <w:lang w:val="es-ES"/>
              </w:rPr>
              <w:t>.</w:t>
            </w:r>
          </w:p>
          <w:p w14:paraId="530CAD14" w14:textId="29EBF3B8" w:rsidR="00376D61" w:rsidRPr="00F94DBA" w:rsidRDefault="00A86610" w:rsidP="00367EC1">
            <w:pPr>
              <w:tabs>
                <w:tab w:val="left" w:pos="0"/>
              </w:tabs>
              <w:spacing w:line="276" w:lineRule="auto"/>
              <w:jc w:val="left"/>
              <w:rPr>
                <w:rFonts w:cs="Arial"/>
                <w:sz w:val="18"/>
                <w:szCs w:val="18"/>
                <w:lang w:val="es-ES"/>
              </w:rPr>
            </w:pPr>
            <w:r w:rsidRPr="00F94DBA">
              <w:rPr>
                <w:rFonts w:cs="Arial"/>
                <w:sz w:val="18"/>
                <w:szCs w:val="18"/>
                <w:lang w:val="es-ES"/>
              </w:rPr>
              <w:t>La PF</w:t>
            </w:r>
            <w:r w:rsidR="00376D61" w:rsidRPr="00F94DBA">
              <w:rPr>
                <w:rFonts w:cs="Arial"/>
                <w:sz w:val="18"/>
                <w:szCs w:val="18"/>
                <w:lang w:val="es-ES"/>
              </w:rPr>
              <w:t xml:space="preserve"> </w:t>
            </w:r>
            <w:r w:rsidRPr="00F94DBA">
              <w:rPr>
                <w:rFonts w:cs="Arial"/>
                <w:sz w:val="18"/>
                <w:szCs w:val="18"/>
                <w:lang w:val="es-ES"/>
              </w:rPr>
              <w:t xml:space="preserve">continúa agregándose al </w:t>
            </w:r>
            <w:r w:rsidR="00376D61" w:rsidRPr="00F94DBA">
              <w:rPr>
                <w:rFonts w:cs="Arial"/>
                <w:sz w:val="18"/>
                <w:szCs w:val="18"/>
                <w:lang w:val="es-ES"/>
              </w:rPr>
              <w:t xml:space="preserve">FLIRP </w:t>
            </w:r>
            <w:r w:rsidR="00376D61" w:rsidRPr="00F94DBA">
              <w:rPr>
                <w:rFonts w:cs="Arial"/>
                <w:b/>
                <w:sz w:val="18"/>
                <w:szCs w:val="18"/>
                <w:lang w:val="es-ES"/>
              </w:rPr>
              <w:t>(B1)</w:t>
            </w:r>
            <w:r w:rsidR="00376D61" w:rsidRPr="00F94DBA">
              <w:rPr>
                <w:rFonts w:cs="Arial"/>
                <w:sz w:val="18"/>
                <w:szCs w:val="18"/>
                <w:lang w:val="es-ES"/>
              </w:rPr>
              <w:t xml:space="preserve"> o</w:t>
            </w:r>
            <w:r w:rsidRPr="00F94DBA">
              <w:rPr>
                <w:rFonts w:cs="Arial"/>
                <w:sz w:val="18"/>
                <w:szCs w:val="18"/>
                <w:lang w:val="es-ES"/>
              </w:rPr>
              <w:t xml:space="preserve"> es absorbida por el</w:t>
            </w:r>
            <w:r w:rsidR="00376D61" w:rsidRPr="00F94DBA">
              <w:rPr>
                <w:rFonts w:cs="Arial"/>
                <w:sz w:val="18"/>
                <w:szCs w:val="18"/>
                <w:lang w:val="es-ES"/>
              </w:rPr>
              <w:t xml:space="preserve"> FLIRP </w:t>
            </w:r>
            <w:r w:rsidR="00376D61" w:rsidRPr="00F94DBA">
              <w:rPr>
                <w:rFonts w:cs="Arial"/>
                <w:b/>
                <w:sz w:val="18"/>
                <w:szCs w:val="18"/>
                <w:lang w:val="es-ES"/>
              </w:rPr>
              <w:t>(B2)</w:t>
            </w:r>
            <w:r w:rsidRPr="00F94DBA">
              <w:rPr>
                <w:rFonts w:cs="Arial"/>
                <w:sz w:val="18"/>
                <w:szCs w:val="18"/>
                <w:lang w:val="es-ES"/>
              </w:rPr>
              <w:t>.</w:t>
            </w:r>
          </w:p>
        </w:tc>
        <w:tc>
          <w:tcPr>
            <w:tcW w:w="5812" w:type="dxa"/>
          </w:tcPr>
          <w:p w14:paraId="2858AE6F" w14:textId="77777777" w:rsidR="00376D61" w:rsidRPr="00F94DBA" w:rsidRDefault="00376D61" w:rsidP="00367EC1">
            <w:pPr>
              <w:tabs>
                <w:tab w:val="left" w:pos="0"/>
                <w:tab w:val="left" w:pos="3563"/>
              </w:tabs>
              <w:spacing w:line="276" w:lineRule="auto"/>
              <w:rPr>
                <w:rFonts w:cs="Arial"/>
                <w:b/>
                <w:sz w:val="18"/>
                <w:szCs w:val="18"/>
                <w:lang w:val="es-ES"/>
              </w:rPr>
            </w:pPr>
          </w:p>
          <w:p w14:paraId="6D28ADD1" w14:textId="1A39FF25" w:rsidR="00376D61" w:rsidRPr="00F94DBA" w:rsidRDefault="00376D61" w:rsidP="00367EC1">
            <w:pPr>
              <w:tabs>
                <w:tab w:val="left" w:pos="0"/>
              </w:tabs>
              <w:spacing w:line="276" w:lineRule="auto"/>
              <w:rPr>
                <w:rFonts w:cs="Arial"/>
                <w:b/>
                <w:sz w:val="18"/>
                <w:szCs w:val="18"/>
                <w:lang w:val="es-ES"/>
              </w:rPr>
            </w:pPr>
            <w:r w:rsidRPr="00F94DBA">
              <w:rPr>
                <w:rFonts w:cs="Arial"/>
                <w:b/>
                <w:sz w:val="18"/>
                <w:szCs w:val="18"/>
                <w:lang w:val="es-ES"/>
              </w:rPr>
              <w:t xml:space="preserve">D: </w:t>
            </w:r>
            <w:r w:rsidR="00A86610" w:rsidRPr="00F94DBA">
              <w:rPr>
                <w:rFonts w:cs="Arial"/>
                <w:b/>
                <w:sz w:val="18"/>
                <w:szCs w:val="18"/>
                <w:lang w:val="es-ES"/>
              </w:rPr>
              <w:t>Sin PMF</w:t>
            </w:r>
            <w:r w:rsidRPr="00F94DBA">
              <w:rPr>
                <w:rFonts w:cs="Arial"/>
                <w:b/>
                <w:sz w:val="18"/>
                <w:szCs w:val="18"/>
                <w:lang w:val="es-ES"/>
              </w:rPr>
              <w:t xml:space="preserve">, </w:t>
            </w:r>
            <w:r w:rsidR="00A86610" w:rsidRPr="00F94DBA">
              <w:rPr>
                <w:rFonts w:cs="Arial"/>
                <w:b/>
                <w:sz w:val="18"/>
                <w:szCs w:val="18"/>
                <w:lang w:val="es-ES"/>
              </w:rPr>
              <w:t>Precio a pie de finca</w:t>
            </w:r>
            <w:r w:rsidRPr="00F94DBA">
              <w:rPr>
                <w:rFonts w:cs="Arial"/>
                <w:b/>
                <w:sz w:val="18"/>
                <w:szCs w:val="18"/>
                <w:lang w:val="es-ES"/>
              </w:rPr>
              <w:t xml:space="preserve"> + </w:t>
            </w:r>
            <w:r w:rsidR="00A86610" w:rsidRPr="00F94DBA">
              <w:rPr>
                <w:rFonts w:cs="Arial"/>
                <w:b/>
                <w:sz w:val="18"/>
                <w:szCs w:val="18"/>
                <w:lang w:val="es-ES"/>
              </w:rPr>
              <w:t xml:space="preserve">pagos </w:t>
            </w:r>
            <w:r w:rsidRPr="00F94DBA">
              <w:rPr>
                <w:rFonts w:cs="Arial"/>
                <w:b/>
                <w:sz w:val="18"/>
                <w:szCs w:val="18"/>
                <w:lang w:val="es-ES"/>
              </w:rPr>
              <w:t>voluntar</w:t>
            </w:r>
            <w:r w:rsidR="00A86610" w:rsidRPr="00F94DBA">
              <w:rPr>
                <w:rFonts w:cs="Arial"/>
                <w:b/>
                <w:sz w:val="18"/>
                <w:szCs w:val="18"/>
                <w:lang w:val="es-ES"/>
              </w:rPr>
              <w:t>ios</w:t>
            </w:r>
            <w:r w:rsidRPr="00F94DBA">
              <w:rPr>
                <w:rFonts w:cs="Arial"/>
                <w:b/>
                <w:sz w:val="18"/>
                <w:szCs w:val="18"/>
                <w:lang w:val="es-ES"/>
              </w:rPr>
              <w:t xml:space="preserve"> = FLIRP</w:t>
            </w:r>
          </w:p>
          <w:p w14:paraId="4CA10E6E" w14:textId="2C816E77" w:rsidR="00376D61" w:rsidRPr="00F94DBA" w:rsidRDefault="00A86610" w:rsidP="00367EC1">
            <w:pPr>
              <w:tabs>
                <w:tab w:val="left" w:pos="0"/>
              </w:tabs>
              <w:spacing w:line="276" w:lineRule="auto"/>
              <w:rPr>
                <w:rFonts w:cs="Arial"/>
                <w:sz w:val="18"/>
                <w:szCs w:val="18"/>
                <w:lang w:val="es-ES"/>
              </w:rPr>
            </w:pPr>
            <w:r w:rsidRPr="00F94DBA">
              <w:rPr>
                <w:rFonts w:cs="Arial"/>
                <w:sz w:val="18"/>
                <w:szCs w:val="18"/>
                <w:lang w:val="es-ES"/>
              </w:rPr>
              <w:t>En ausencia de PMF</w:t>
            </w:r>
            <w:r w:rsidR="00376D61" w:rsidRPr="00F94DBA">
              <w:rPr>
                <w:rFonts w:cs="Arial"/>
                <w:sz w:val="18"/>
                <w:szCs w:val="18"/>
                <w:lang w:val="es-ES"/>
              </w:rPr>
              <w:t xml:space="preserve">, </w:t>
            </w:r>
            <w:r w:rsidRPr="00F94DBA">
              <w:rPr>
                <w:rFonts w:cs="Arial"/>
                <w:sz w:val="18"/>
                <w:szCs w:val="18"/>
                <w:lang w:val="es-ES"/>
              </w:rPr>
              <w:t>la brecha entre el</w:t>
            </w:r>
            <w:r w:rsidR="0009615D" w:rsidRPr="00F94DBA">
              <w:rPr>
                <w:rFonts w:cs="Arial"/>
                <w:sz w:val="18"/>
                <w:szCs w:val="18"/>
                <w:lang w:val="es-ES"/>
              </w:rPr>
              <w:t xml:space="preserve"> precio nacional a pie de finca</w:t>
            </w:r>
            <w:r w:rsidR="00376D61" w:rsidRPr="00F94DBA">
              <w:rPr>
                <w:rFonts w:cs="Arial"/>
                <w:sz w:val="18"/>
                <w:szCs w:val="18"/>
                <w:lang w:val="es-ES"/>
              </w:rPr>
              <w:t xml:space="preserve"> </w:t>
            </w:r>
            <w:r w:rsidR="0009615D" w:rsidRPr="00F94DBA">
              <w:rPr>
                <w:rFonts w:cs="Arial"/>
                <w:sz w:val="18"/>
                <w:szCs w:val="18"/>
                <w:lang w:val="es-ES"/>
              </w:rPr>
              <w:t>y el</w:t>
            </w:r>
            <w:r w:rsidR="00376D61" w:rsidRPr="00F94DBA">
              <w:rPr>
                <w:rFonts w:cs="Arial"/>
                <w:sz w:val="18"/>
                <w:szCs w:val="18"/>
                <w:lang w:val="es-ES"/>
              </w:rPr>
              <w:t xml:space="preserve"> FLIRP </w:t>
            </w:r>
            <w:r w:rsidR="0009615D" w:rsidRPr="00F94DBA">
              <w:rPr>
                <w:rFonts w:cs="Arial"/>
                <w:sz w:val="18"/>
                <w:szCs w:val="18"/>
                <w:lang w:val="es-ES"/>
              </w:rPr>
              <w:t xml:space="preserve">pudiera rellenarse parcial o completamente mediante pagos </w:t>
            </w:r>
            <w:r w:rsidR="00BA59E6" w:rsidRPr="00F94DBA">
              <w:rPr>
                <w:rFonts w:cs="Arial"/>
                <w:sz w:val="18"/>
                <w:szCs w:val="18"/>
                <w:lang w:val="es-ES"/>
              </w:rPr>
              <w:t xml:space="preserve">voluntarios de </w:t>
            </w:r>
            <w:r w:rsidR="0009615D" w:rsidRPr="00F94DBA">
              <w:rPr>
                <w:rFonts w:cs="Arial"/>
                <w:sz w:val="18"/>
                <w:szCs w:val="18"/>
                <w:lang w:val="es-ES"/>
              </w:rPr>
              <w:t>“</w:t>
            </w:r>
            <w:r w:rsidR="00BA59E6" w:rsidRPr="00F94DBA">
              <w:rPr>
                <w:rFonts w:cs="Arial"/>
                <w:sz w:val="18"/>
                <w:szCs w:val="18"/>
                <w:lang w:val="es-ES"/>
              </w:rPr>
              <w:t>complementos</w:t>
            </w:r>
            <w:r w:rsidR="0009615D" w:rsidRPr="00F94DBA">
              <w:rPr>
                <w:rFonts w:cs="Arial"/>
                <w:sz w:val="18"/>
                <w:szCs w:val="18"/>
                <w:lang w:val="es-ES"/>
              </w:rPr>
              <w:t>” adicionales</w:t>
            </w:r>
            <w:r w:rsidR="00376D61" w:rsidRPr="00F94DBA">
              <w:rPr>
                <w:rFonts w:cs="Arial"/>
                <w:sz w:val="18"/>
                <w:szCs w:val="18"/>
                <w:lang w:val="es-ES"/>
              </w:rPr>
              <w:t>.</w:t>
            </w:r>
          </w:p>
          <w:p w14:paraId="59B37431" w14:textId="2B3FFBF9" w:rsidR="00376D61" w:rsidRPr="00F94DBA" w:rsidRDefault="0009615D" w:rsidP="00367EC1">
            <w:pPr>
              <w:tabs>
                <w:tab w:val="left" w:pos="0"/>
              </w:tabs>
              <w:spacing w:line="276" w:lineRule="auto"/>
              <w:rPr>
                <w:rFonts w:cs="Arial"/>
                <w:sz w:val="18"/>
                <w:szCs w:val="18"/>
                <w:lang w:val="es-ES"/>
              </w:rPr>
            </w:pPr>
            <w:r w:rsidRPr="00F94DBA">
              <w:rPr>
                <w:rFonts w:cs="Arial"/>
                <w:sz w:val="18"/>
                <w:szCs w:val="18"/>
                <w:lang w:val="es-ES"/>
              </w:rPr>
              <w:t>Pagos</w:t>
            </w:r>
            <w:r w:rsidR="00141D26" w:rsidRPr="00F94DBA">
              <w:rPr>
                <w:rFonts w:cs="Arial"/>
                <w:sz w:val="18"/>
                <w:szCs w:val="18"/>
                <w:lang w:val="es-ES"/>
              </w:rPr>
              <w:t xml:space="preserve"> de</w:t>
            </w:r>
            <w:r w:rsidRPr="00F94DBA">
              <w:rPr>
                <w:rFonts w:cs="Arial"/>
                <w:sz w:val="18"/>
                <w:szCs w:val="18"/>
                <w:lang w:val="es-ES"/>
              </w:rPr>
              <w:t xml:space="preserve"> “</w:t>
            </w:r>
            <w:r w:rsidR="00141D26" w:rsidRPr="00F94DBA">
              <w:rPr>
                <w:rFonts w:cs="Arial"/>
                <w:sz w:val="18"/>
                <w:szCs w:val="18"/>
                <w:lang w:val="es-ES"/>
              </w:rPr>
              <w:t>complementos</w:t>
            </w:r>
            <w:r w:rsidRPr="00F94DBA">
              <w:rPr>
                <w:rFonts w:cs="Arial"/>
                <w:sz w:val="18"/>
                <w:szCs w:val="18"/>
                <w:lang w:val="es-ES"/>
              </w:rPr>
              <w:t>” pueden ser cantidades fijas o variables</w:t>
            </w:r>
            <w:r w:rsidR="00376D61" w:rsidRPr="00F94DBA">
              <w:rPr>
                <w:rFonts w:cs="Arial"/>
                <w:sz w:val="18"/>
                <w:szCs w:val="18"/>
                <w:lang w:val="es-ES"/>
              </w:rPr>
              <w:t>.</w:t>
            </w:r>
          </w:p>
          <w:p w14:paraId="547D5AA9" w14:textId="7B80983A" w:rsidR="00376D61" w:rsidRPr="00F94DBA" w:rsidRDefault="0009615D" w:rsidP="00367EC1">
            <w:pPr>
              <w:tabs>
                <w:tab w:val="left" w:pos="0"/>
              </w:tabs>
              <w:spacing w:line="276" w:lineRule="auto"/>
              <w:rPr>
                <w:rFonts w:cs="Arial"/>
                <w:sz w:val="18"/>
                <w:szCs w:val="18"/>
                <w:lang w:val="es-ES"/>
              </w:rPr>
            </w:pPr>
            <w:r w:rsidRPr="00F94DBA">
              <w:rPr>
                <w:rFonts w:cs="Arial"/>
                <w:sz w:val="18"/>
                <w:szCs w:val="18"/>
                <w:lang w:val="es-ES"/>
              </w:rPr>
              <w:t>La PF</w:t>
            </w:r>
            <w:r w:rsidR="00376D61" w:rsidRPr="00F94DBA">
              <w:rPr>
                <w:rFonts w:cs="Arial"/>
                <w:sz w:val="18"/>
                <w:szCs w:val="18"/>
                <w:lang w:val="es-ES"/>
              </w:rPr>
              <w:t xml:space="preserve"> </w:t>
            </w:r>
            <w:r w:rsidRPr="00F94DBA">
              <w:rPr>
                <w:rFonts w:cs="Arial"/>
                <w:sz w:val="18"/>
                <w:szCs w:val="18"/>
                <w:lang w:val="es-ES"/>
              </w:rPr>
              <w:t>continúa pagándose además del precio nacional a pie de finca</w:t>
            </w:r>
            <w:r w:rsidR="00376D61" w:rsidRPr="00F94DBA">
              <w:rPr>
                <w:rFonts w:cs="Arial"/>
                <w:sz w:val="18"/>
                <w:szCs w:val="18"/>
                <w:lang w:val="es-ES"/>
              </w:rPr>
              <w:t xml:space="preserve"> </w:t>
            </w:r>
            <w:r w:rsidRPr="00F94DBA">
              <w:rPr>
                <w:rFonts w:cs="Arial"/>
                <w:sz w:val="18"/>
                <w:szCs w:val="18"/>
                <w:lang w:val="es-ES"/>
              </w:rPr>
              <w:t>y además del pago</w:t>
            </w:r>
            <w:r w:rsidR="00141D26" w:rsidRPr="00F94DBA">
              <w:rPr>
                <w:rFonts w:cs="Arial"/>
                <w:sz w:val="18"/>
                <w:szCs w:val="18"/>
                <w:lang w:val="es-ES"/>
              </w:rPr>
              <w:t xml:space="preserve"> </w:t>
            </w:r>
            <w:r w:rsidR="00BA59E6" w:rsidRPr="00F94DBA">
              <w:rPr>
                <w:rFonts w:cs="Arial"/>
                <w:sz w:val="18"/>
                <w:szCs w:val="18"/>
                <w:lang w:val="es-ES"/>
              </w:rPr>
              <w:t xml:space="preserve">voluntario </w:t>
            </w:r>
            <w:r w:rsidR="00141D26" w:rsidRPr="00F94DBA">
              <w:rPr>
                <w:rFonts w:cs="Arial"/>
                <w:sz w:val="18"/>
                <w:szCs w:val="18"/>
                <w:lang w:val="es-ES"/>
              </w:rPr>
              <w:t>de</w:t>
            </w:r>
            <w:r w:rsidR="00376D61" w:rsidRPr="00F94DBA">
              <w:rPr>
                <w:rFonts w:cs="Arial"/>
                <w:sz w:val="18"/>
                <w:szCs w:val="18"/>
                <w:lang w:val="es-ES"/>
              </w:rPr>
              <w:t xml:space="preserve"> “</w:t>
            </w:r>
            <w:r w:rsidR="00141D26" w:rsidRPr="00F94DBA">
              <w:rPr>
                <w:rFonts w:cs="Arial"/>
                <w:sz w:val="18"/>
                <w:szCs w:val="18"/>
                <w:lang w:val="es-ES"/>
              </w:rPr>
              <w:t>complementos</w:t>
            </w:r>
            <w:r w:rsidR="00376D61" w:rsidRPr="00F94DBA">
              <w:rPr>
                <w:rFonts w:cs="Arial"/>
                <w:sz w:val="18"/>
                <w:szCs w:val="18"/>
                <w:lang w:val="es-ES"/>
              </w:rPr>
              <w:t xml:space="preserve">” </w:t>
            </w:r>
            <w:r w:rsidR="00376D61" w:rsidRPr="00F94DBA">
              <w:rPr>
                <w:rFonts w:cs="Arial"/>
                <w:b/>
                <w:sz w:val="18"/>
                <w:szCs w:val="18"/>
                <w:lang w:val="es-ES"/>
              </w:rPr>
              <w:t>(D1)</w:t>
            </w:r>
            <w:r w:rsidR="00376D61" w:rsidRPr="00F94DBA">
              <w:rPr>
                <w:rFonts w:cs="Arial"/>
                <w:sz w:val="18"/>
                <w:szCs w:val="18"/>
                <w:lang w:val="es-ES"/>
              </w:rPr>
              <w:t xml:space="preserve"> o</w:t>
            </w:r>
            <w:r w:rsidRPr="00F94DBA">
              <w:rPr>
                <w:rFonts w:cs="Arial"/>
                <w:sz w:val="18"/>
                <w:szCs w:val="18"/>
                <w:lang w:val="es-ES"/>
              </w:rPr>
              <w:t xml:space="preserve"> es absorbida por el pago voluntario</w:t>
            </w:r>
            <w:r w:rsidR="00376D61" w:rsidRPr="00F94DBA">
              <w:rPr>
                <w:rFonts w:cs="Arial"/>
                <w:sz w:val="18"/>
                <w:szCs w:val="18"/>
                <w:lang w:val="es-ES"/>
              </w:rPr>
              <w:t xml:space="preserve"> </w:t>
            </w:r>
            <w:r w:rsidR="00376D61" w:rsidRPr="00F94DBA">
              <w:rPr>
                <w:rFonts w:cs="Arial"/>
                <w:b/>
                <w:sz w:val="18"/>
                <w:szCs w:val="18"/>
                <w:lang w:val="es-ES"/>
              </w:rPr>
              <w:t>(D2)</w:t>
            </w:r>
            <w:r w:rsidRPr="00F94DBA">
              <w:rPr>
                <w:rFonts w:cs="Arial"/>
                <w:sz w:val="18"/>
                <w:szCs w:val="18"/>
                <w:lang w:val="es-ES"/>
              </w:rPr>
              <w:t>.</w:t>
            </w:r>
          </w:p>
        </w:tc>
      </w:tr>
    </w:tbl>
    <w:p w14:paraId="539969DB" w14:textId="77777777" w:rsidR="00A86610" w:rsidRPr="00F94DBA" w:rsidRDefault="00A86610">
      <w:pPr>
        <w:rPr>
          <w:lang w:val="es-ES"/>
        </w:rPr>
      </w:pPr>
    </w:p>
    <w:tbl>
      <w:tblPr>
        <w:tblStyle w:val="TableGrid"/>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1"/>
      </w:tblGrid>
      <w:tr w:rsidR="00376D61" w:rsidRPr="006855F4" w14:paraId="0617107E" w14:textId="77777777" w:rsidTr="00367EC1">
        <w:tc>
          <w:tcPr>
            <w:tcW w:w="10491" w:type="dxa"/>
          </w:tcPr>
          <w:p w14:paraId="0AAD0564" w14:textId="500448C3" w:rsidR="00376D61" w:rsidRPr="00F94DBA" w:rsidRDefault="004535B2" w:rsidP="00367EC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 P </w:t>
            </w:r>
            <w:r w:rsidR="00BD1757" w:rsidRPr="00F94DBA">
              <w:rPr>
                <w:rFonts w:cs="Arial"/>
                <w:b/>
                <w:sz w:val="20"/>
                <w:szCs w:val="20"/>
                <w:lang w:val="es-ES"/>
              </w:rPr>
              <w:t>11</w:t>
            </w:r>
            <w:r w:rsidR="00376D61" w:rsidRPr="00F94DBA">
              <w:rPr>
                <w:rFonts w:cs="Arial"/>
                <w:b/>
                <w:sz w:val="20"/>
                <w:szCs w:val="20"/>
                <w:lang w:val="es-ES"/>
              </w:rPr>
              <w:t xml:space="preserve">. </w:t>
            </w:r>
            <w:r w:rsidR="0009615D" w:rsidRPr="00F94DBA">
              <w:rPr>
                <w:rFonts w:cs="Arial"/>
                <w:b/>
                <w:sz w:val="20"/>
                <w:szCs w:val="20"/>
                <w:lang w:val="es-ES"/>
              </w:rPr>
              <w:t>¿Cuáles tres opciones de las presentadas en la figura 3 prefiere usted para avanzar hacia el</w:t>
            </w:r>
            <w:r w:rsidR="0009615D" w:rsidRPr="00F94DBA">
              <w:rPr>
                <w:lang w:val="es-ES"/>
              </w:rPr>
              <w:t xml:space="preserve"> </w:t>
            </w:r>
            <w:r w:rsidR="0009615D" w:rsidRPr="00F94DBA">
              <w:rPr>
                <w:rFonts w:cs="Arial"/>
                <w:b/>
                <w:sz w:val="20"/>
                <w:szCs w:val="20"/>
                <w:lang w:val="es-ES"/>
              </w:rPr>
              <w:t>Precio de Referencia Fairtrade para Ingresos Dignos</w:t>
            </w:r>
            <w:r w:rsidR="00376D61" w:rsidRPr="00F94DBA">
              <w:rPr>
                <w:rFonts w:cs="Arial"/>
                <w:b/>
                <w:sz w:val="20"/>
                <w:szCs w:val="20"/>
                <w:lang w:val="es-ES"/>
              </w:rPr>
              <w:t xml:space="preserve">?  </w:t>
            </w:r>
          </w:p>
          <w:p w14:paraId="2AB49350" w14:textId="62400FCC" w:rsidR="00376D61" w:rsidRPr="00F94DBA" w:rsidRDefault="0009615D" w:rsidP="00376D61">
            <w:pPr>
              <w:keepNext/>
              <w:keepLines/>
              <w:tabs>
                <w:tab w:val="left" w:pos="735"/>
              </w:tabs>
              <w:spacing w:before="120" w:after="120" w:line="276" w:lineRule="auto"/>
              <w:ind w:left="678"/>
              <w:rPr>
                <w:rFonts w:cs="Arial"/>
                <w:b/>
                <w:sz w:val="20"/>
                <w:szCs w:val="20"/>
                <w:lang w:val="es-ES"/>
              </w:rPr>
            </w:pPr>
            <w:r w:rsidRPr="00F94DBA">
              <w:rPr>
                <w:rFonts w:cs="Arial"/>
                <w:b/>
                <w:sz w:val="20"/>
                <w:szCs w:val="20"/>
                <w:lang w:val="es-ES"/>
              </w:rPr>
              <w:t>Opción preferida</w:t>
            </w:r>
            <w:r w:rsidR="00376D61" w:rsidRPr="00F94DBA">
              <w:rPr>
                <w:rFonts w:cs="Arial"/>
                <w:b/>
                <w:sz w:val="20"/>
                <w:szCs w:val="20"/>
                <w:lang w:val="es-ES"/>
              </w:rPr>
              <w:t xml:space="preserve"> 1: ………………………….</w:t>
            </w:r>
          </w:p>
          <w:p w14:paraId="6C843090" w14:textId="179A18C9" w:rsidR="00376D61" w:rsidRPr="00F94DBA" w:rsidRDefault="0009615D" w:rsidP="00376D61">
            <w:pPr>
              <w:keepNext/>
              <w:keepLines/>
              <w:tabs>
                <w:tab w:val="left" w:pos="735"/>
              </w:tabs>
              <w:spacing w:before="120" w:after="120" w:line="276" w:lineRule="auto"/>
              <w:ind w:left="678"/>
              <w:rPr>
                <w:rFonts w:cs="Arial"/>
                <w:b/>
                <w:sz w:val="20"/>
                <w:szCs w:val="20"/>
                <w:lang w:val="es-ES"/>
              </w:rPr>
            </w:pPr>
            <w:r w:rsidRPr="00F94DBA">
              <w:rPr>
                <w:rFonts w:cs="Arial"/>
                <w:b/>
                <w:sz w:val="20"/>
                <w:szCs w:val="20"/>
                <w:lang w:val="es-ES"/>
              </w:rPr>
              <w:t xml:space="preserve">Opción preferida </w:t>
            </w:r>
            <w:r w:rsidR="00376D61" w:rsidRPr="00F94DBA">
              <w:rPr>
                <w:rFonts w:cs="Arial"/>
                <w:b/>
                <w:sz w:val="20"/>
                <w:szCs w:val="20"/>
                <w:lang w:val="es-ES"/>
              </w:rPr>
              <w:t>2: ………………………….</w:t>
            </w:r>
          </w:p>
          <w:p w14:paraId="2647EF9D" w14:textId="5F095379" w:rsidR="00376D61" w:rsidRPr="00F94DBA" w:rsidRDefault="0009615D" w:rsidP="00376D61">
            <w:pPr>
              <w:keepNext/>
              <w:keepLines/>
              <w:tabs>
                <w:tab w:val="left" w:pos="735"/>
              </w:tabs>
              <w:spacing w:before="120" w:after="120" w:line="276" w:lineRule="auto"/>
              <w:ind w:left="678"/>
              <w:rPr>
                <w:rFonts w:cs="Arial"/>
                <w:b/>
                <w:sz w:val="20"/>
                <w:szCs w:val="20"/>
                <w:lang w:val="es-ES"/>
              </w:rPr>
            </w:pPr>
            <w:r w:rsidRPr="00F94DBA">
              <w:rPr>
                <w:rFonts w:cs="Arial"/>
                <w:b/>
                <w:sz w:val="20"/>
                <w:szCs w:val="20"/>
                <w:lang w:val="es-ES"/>
              </w:rPr>
              <w:t xml:space="preserve">Opción preferida </w:t>
            </w:r>
            <w:r w:rsidR="00376D61" w:rsidRPr="00F94DBA">
              <w:rPr>
                <w:rFonts w:cs="Arial"/>
                <w:b/>
                <w:sz w:val="20"/>
                <w:szCs w:val="20"/>
                <w:lang w:val="es-ES"/>
              </w:rPr>
              <w:t>3: ………………………….</w:t>
            </w:r>
          </w:p>
          <w:p w14:paraId="30C011B5" w14:textId="2FD29E60" w:rsidR="00376D61" w:rsidRPr="00F94DBA" w:rsidRDefault="0009615D" w:rsidP="00367EC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razones y comparta cualquier preocupación en particular que usted tenga</w:t>
            </w:r>
            <w:r w:rsidR="00376D61" w:rsidRPr="00F94DBA">
              <w:rPr>
                <w:rFonts w:cs="Arial"/>
                <w:b/>
                <w:sz w:val="20"/>
                <w:szCs w:val="20"/>
                <w:lang w:val="es-ES"/>
              </w:rPr>
              <w:t xml:space="preserve"> </w:t>
            </w:r>
            <w:r w:rsidRPr="00F94DBA">
              <w:rPr>
                <w:rFonts w:cs="Arial"/>
                <w:b/>
                <w:sz w:val="20"/>
                <w:szCs w:val="20"/>
                <w:lang w:val="es-ES"/>
              </w:rPr>
              <w:t>en relación con la(s) opción(es) seleccionada(s)</w:t>
            </w:r>
            <w:r w:rsidR="00E21394" w:rsidRPr="00F94DBA">
              <w:rPr>
                <w:rFonts w:cs="Arial"/>
                <w:b/>
                <w:sz w:val="20"/>
                <w:szCs w:val="20"/>
                <w:lang w:val="es-ES"/>
              </w:rPr>
              <w:t>.</w:t>
            </w:r>
          </w:p>
          <w:p w14:paraId="53742505" w14:textId="1251551D" w:rsidR="00376D61" w:rsidRPr="00F94DBA" w:rsidRDefault="00D44840" w:rsidP="00367EC1">
            <w:pPr>
              <w:keepNext/>
              <w:keepLines/>
              <w:spacing w:before="120" w:after="120" w:line="276" w:lineRule="auto"/>
              <w:rPr>
                <w:rFonts w:cs="Arial"/>
                <w:b/>
                <w:sz w:val="20"/>
                <w:szCs w:val="20"/>
                <w:lang w:val="es-ES"/>
              </w:rPr>
            </w:pPr>
            <w:sdt>
              <w:sdtPr>
                <w:rPr>
                  <w:rFonts w:cs="Arial"/>
                  <w:b/>
                  <w:sz w:val="20"/>
                  <w:szCs w:val="20"/>
                  <w:lang w:val="es-ES"/>
                </w:rPr>
                <w:id w:val="434792032"/>
              </w:sdtPr>
              <w:sdtEndPr/>
              <w:sdtContent>
                <w:sdt>
                  <w:sdtPr>
                    <w:rPr>
                      <w:rStyle w:val="PlaceholderText"/>
                      <w:lang w:val="es-ES"/>
                    </w:rPr>
                    <w:id w:val="-950862974"/>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376D61" w:rsidRPr="00F94DBA">
              <w:rPr>
                <w:rFonts w:cs="Arial"/>
                <w:b/>
                <w:sz w:val="20"/>
                <w:szCs w:val="20"/>
                <w:lang w:val="es-ES"/>
              </w:rPr>
              <w:tab/>
            </w:r>
          </w:p>
          <w:p w14:paraId="29BD099C" w14:textId="65C2C822" w:rsidR="00376D61" w:rsidRPr="00F94DBA" w:rsidRDefault="0009615D" w:rsidP="00367EC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¿Cuál</w:t>
            </w:r>
            <w:r w:rsidR="00E21394" w:rsidRPr="00F94DBA">
              <w:rPr>
                <w:rFonts w:cs="Arial"/>
                <w:b/>
                <w:sz w:val="20"/>
                <w:szCs w:val="20"/>
                <w:lang w:val="es-ES"/>
              </w:rPr>
              <w:t>(es)</w:t>
            </w:r>
            <w:r w:rsidRPr="00F94DBA">
              <w:rPr>
                <w:rFonts w:cs="Arial"/>
                <w:b/>
                <w:sz w:val="20"/>
                <w:szCs w:val="20"/>
                <w:lang w:val="es-ES"/>
              </w:rPr>
              <w:t xml:space="preserve"> de las opciones considera usted inviable</w:t>
            </w:r>
            <w:r w:rsidR="00376D61" w:rsidRPr="00F94DBA">
              <w:rPr>
                <w:rFonts w:cs="Arial"/>
                <w:b/>
                <w:sz w:val="20"/>
                <w:szCs w:val="20"/>
                <w:lang w:val="es-ES"/>
              </w:rPr>
              <w:t>?</w:t>
            </w:r>
          </w:p>
          <w:p w14:paraId="54266283" w14:textId="77777777" w:rsidR="00376D61" w:rsidRPr="00F94DBA" w:rsidRDefault="00D44840" w:rsidP="00367EC1">
            <w:pPr>
              <w:ind w:left="708"/>
              <w:rPr>
                <w:rFonts w:cs="Arial"/>
                <w:sz w:val="20"/>
                <w:szCs w:val="20"/>
                <w:lang w:val="es-ES"/>
              </w:rPr>
            </w:pPr>
            <w:sdt>
              <w:sdtPr>
                <w:rPr>
                  <w:rFonts w:cs="Arial"/>
                  <w:sz w:val="20"/>
                  <w:szCs w:val="20"/>
                  <w:lang w:val="es-ES"/>
                </w:rPr>
                <w:id w:val="195200535"/>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A1  </w:t>
            </w:r>
            <w:sdt>
              <w:sdtPr>
                <w:rPr>
                  <w:rFonts w:cs="Arial"/>
                  <w:sz w:val="20"/>
                  <w:szCs w:val="20"/>
                  <w:lang w:val="es-ES"/>
                </w:rPr>
                <w:id w:val="1973323191"/>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A2  </w:t>
            </w:r>
            <w:sdt>
              <w:sdtPr>
                <w:rPr>
                  <w:rFonts w:cs="Arial"/>
                  <w:sz w:val="20"/>
                  <w:szCs w:val="20"/>
                  <w:lang w:val="es-ES"/>
                </w:rPr>
                <w:id w:val="252940148"/>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B1  </w:t>
            </w:r>
            <w:sdt>
              <w:sdtPr>
                <w:rPr>
                  <w:rFonts w:cs="Arial"/>
                  <w:sz w:val="20"/>
                  <w:szCs w:val="20"/>
                  <w:lang w:val="es-ES"/>
                </w:rPr>
                <w:id w:val="-1434043535"/>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B2  </w:t>
            </w:r>
            <w:sdt>
              <w:sdtPr>
                <w:rPr>
                  <w:rFonts w:cs="Arial"/>
                  <w:sz w:val="20"/>
                  <w:szCs w:val="20"/>
                  <w:lang w:val="es-ES"/>
                </w:rPr>
                <w:id w:val="-1419472554"/>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C1  </w:t>
            </w:r>
            <w:sdt>
              <w:sdtPr>
                <w:rPr>
                  <w:rFonts w:cs="Arial"/>
                  <w:sz w:val="20"/>
                  <w:szCs w:val="20"/>
                  <w:lang w:val="es-ES"/>
                </w:rPr>
                <w:id w:val="-224454576"/>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C2  </w:t>
            </w:r>
            <w:sdt>
              <w:sdtPr>
                <w:rPr>
                  <w:rFonts w:cs="Arial"/>
                  <w:sz w:val="20"/>
                  <w:szCs w:val="20"/>
                  <w:lang w:val="es-ES"/>
                </w:rPr>
                <w:id w:val="87360401"/>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D1  </w:t>
            </w:r>
            <w:sdt>
              <w:sdtPr>
                <w:rPr>
                  <w:rFonts w:cs="Arial"/>
                  <w:sz w:val="20"/>
                  <w:szCs w:val="20"/>
                  <w:lang w:val="es-ES"/>
                </w:rPr>
                <w:id w:val="780841527"/>
                <w14:checkbox>
                  <w14:checked w14:val="0"/>
                  <w14:checkedState w14:val="2612" w14:font="MS Gothic"/>
                  <w14:uncheckedState w14:val="2610" w14:font="MS Gothic"/>
                </w14:checkbox>
              </w:sdtPr>
              <w:sdtEndPr/>
              <w:sdtContent>
                <w:r w:rsidR="00376D61" w:rsidRPr="00F94DBA">
                  <w:rPr>
                    <w:rFonts w:ascii="MS Gothic" w:eastAsia="MS Gothic" w:hAnsi="MS Gothic" w:cs="Arial"/>
                    <w:sz w:val="20"/>
                    <w:szCs w:val="20"/>
                    <w:lang w:val="es-ES"/>
                  </w:rPr>
                  <w:t>☐</w:t>
                </w:r>
              </w:sdtContent>
            </w:sdt>
            <w:r w:rsidR="00376D61" w:rsidRPr="00F94DBA">
              <w:rPr>
                <w:rFonts w:cs="Arial"/>
                <w:sz w:val="20"/>
                <w:szCs w:val="20"/>
                <w:lang w:val="es-ES"/>
              </w:rPr>
              <w:t xml:space="preserve"> D2  </w:t>
            </w:r>
          </w:p>
          <w:p w14:paraId="5F9E284F" w14:textId="223C2E49" w:rsidR="00376D61" w:rsidRPr="00F94DBA" w:rsidRDefault="0009615D" w:rsidP="00367EC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 para rechazar esta</w:t>
            </w:r>
            <w:r w:rsidR="00376D61" w:rsidRPr="00F94DBA">
              <w:rPr>
                <w:rFonts w:cs="Arial"/>
                <w:b/>
                <w:sz w:val="20"/>
                <w:szCs w:val="20"/>
                <w:lang w:val="es-ES"/>
              </w:rPr>
              <w:t>(s)</w:t>
            </w:r>
            <w:r w:rsidRPr="00F94DBA">
              <w:rPr>
                <w:rFonts w:cs="Arial"/>
                <w:b/>
                <w:sz w:val="20"/>
                <w:szCs w:val="20"/>
                <w:lang w:val="es-ES"/>
              </w:rPr>
              <w:t xml:space="preserve"> opción(es).</w:t>
            </w:r>
          </w:p>
          <w:p w14:paraId="517D4E0B" w14:textId="1D7AC208" w:rsidR="00376D61" w:rsidRPr="00F94DBA" w:rsidRDefault="00D44840" w:rsidP="00367EC1">
            <w:pPr>
              <w:keepNext/>
              <w:keepLines/>
              <w:tabs>
                <w:tab w:val="left" w:pos="735"/>
              </w:tabs>
              <w:spacing w:before="120" w:after="120" w:line="276" w:lineRule="auto"/>
              <w:rPr>
                <w:rFonts w:cs="Arial"/>
                <w:b/>
                <w:sz w:val="20"/>
                <w:szCs w:val="20"/>
                <w:lang w:val="es-ES"/>
              </w:rPr>
            </w:pPr>
            <w:sdt>
              <w:sdtPr>
                <w:rPr>
                  <w:rFonts w:cs="Arial"/>
                  <w:b/>
                  <w:sz w:val="20"/>
                  <w:szCs w:val="20"/>
                  <w:lang w:val="es-ES"/>
                </w:rPr>
                <w:id w:val="1325170888"/>
              </w:sdtPr>
              <w:sdtEndPr/>
              <w:sdtContent>
                <w:sdt>
                  <w:sdtPr>
                    <w:rPr>
                      <w:rStyle w:val="PlaceholderText"/>
                      <w:lang w:val="es-ES"/>
                    </w:rPr>
                    <w:id w:val="2025047745"/>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376D61" w:rsidRPr="00F94DBA">
              <w:rPr>
                <w:rFonts w:cs="Arial"/>
                <w:b/>
                <w:sz w:val="20"/>
                <w:szCs w:val="20"/>
                <w:lang w:val="es-ES"/>
              </w:rPr>
              <w:tab/>
            </w:r>
          </w:p>
          <w:p w14:paraId="4F27D2B0" w14:textId="0D1F30E1" w:rsidR="00376D61" w:rsidRPr="00F94DBA" w:rsidRDefault="0009615D" w:rsidP="00367EC1">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En caso de que usted sienta que falta algo, sugiera opciones adicionales.</w:t>
            </w:r>
            <w:r w:rsidR="00376D61" w:rsidRPr="00F94DBA">
              <w:rPr>
                <w:rFonts w:cs="Arial"/>
                <w:b/>
                <w:sz w:val="20"/>
                <w:szCs w:val="20"/>
                <w:lang w:val="es-ES"/>
              </w:rPr>
              <w:t xml:space="preserve"> </w:t>
            </w:r>
          </w:p>
          <w:p w14:paraId="45CA89D8" w14:textId="4614F343" w:rsidR="00376D61" w:rsidRPr="00F94DBA" w:rsidRDefault="00D44840" w:rsidP="00367EC1">
            <w:pPr>
              <w:keepNext/>
              <w:keepLines/>
              <w:tabs>
                <w:tab w:val="left" w:pos="735"/>
              </w:tabs>
              <w:spacing w:before="120" w:after="120" w:line="276" w:lineRule="auto"/>
              <w:rPr>
                <w:rFonts w:cs="Arial"/>
                <w:sz w:val="20"/>
                <w:szCs w:val="20"/>
                <w:lang w:val="es-ES"/>
              </w:rPr>
            </w:pPr>
            <w:sdt>
              <w:sdtPr>
                <w:rPr>
                  <w:rFonts w:cs="Arial"/>
                  <w:b/>
                  <w:sz w:val="20"/>
                  <w:szCs w:val="20"/>
                  <w:lang w:val="es-ES"/>
                </w:rPr>
                <w:id w:val="-740635917"/>
              </w:sdtPr>
              <w:sdtEndPr/>
              <w:sdtContent>
                <w:sdt>
                  <w:sdtPr>
                    <w:rPr>
                      <w:rStyle w:val="PlaceholderText"/>
                      <w:lang w:val="es-ES"/>
                    </w:rPr>
                    <w:id w:val="814302125"/>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376D61" w:rsidRPr="00F94DBA">
              <w:rPr>
                <w:rFonts w:cs="Arial"/>
                <w:b/>
                <w:sz w:val="20"/>
                <w:szCs w:val="20"/>
                <w:lang w:val="es-ES"/>
              </w:rPr>
              <w:tab/>
            </w:r>
          </w:p>
        </w:tc>
      </w:tr>
    </w:tbl>
    <w:p w14:paraId="3DE07044" w14:textId="77777777" w:rsidR="00FE0E13" w:rsidRPr="00F94DBA" w:rsidRDefault="00FE0E13" w:rsidP="006F4AD4">
      <w:pPr>
        <w:rPr>
          <w:lang w:val="es-ES"/>
        </w:rPr>
      </w:pPr>
    </w:p>
    <w:p w14:paraId="663FA6E9" w14:textId="21BFE528" w:rsidR="005D0E1D" w:rsidRPr="00F94DBA" w:rsidRDefault="00915A66" w:rsidP="00967664">
      <w:pPr>
        <w:pStyle w:val="Style3"/>
        <w:numPr>
          <w:ilvl w:val="0"/>
          <w:numId w:val="106"/>
        </w:numPr>
        <w:rPr>
          <w:szCs w:val="22"/>
          <w:lang w:val="es-ES"/>
        </w:rPr>
      </w:pPr>
      <w:bookmarkStart w:id="72" w:name="_Toc496999218"/>
      <w:r w:rsidRPr="00F94DBA">
        <w:rPr>
          <w:szCs w:val="22"/>
          <w:lang w:val="es-ES"/>
        </w:rPr>
        <w:t>Cac</w:t>
      </w:r>
      <w:r w:rsidR="005D0E1D" w:rsidRPr="00F94DBA">
        <w:rPr>
          <w:szCs w:val="22"/>
          <w:lang w:val="es-ES"/>
        </w:rPr>
        <w:t>a</w:t>
      </w:r>
      <w:r w:rsidRPr="00F94DBA">
        <w:rPr>
          <w:szCs w:val="22"/>
          <w:lang w:val="es-ES"/>
        </w:rPr>
        <w:t>o orgánico</w:t>
      </w:r>
      <w:bookmarkEnd w:id="72"/>
    </w:p>
    <w:p w14:paraId="32F31A0D" w14:textId="199F0CDC" w:rsidR="005D0E1D" w:rsidRPr="00F94DBA" w:rsidRDefault="00107C86" w:rsidP="005D0E1D">
      <w:pPr>
        <w:rPr>
          <w:lang w:val="es-ES"/>
        </w:rPr>
      </w:pPr>
      <w:r w:rsidRPr="00F94DBA">
        <w:rPr>
          <w:lang w:val="es-ES"/>
        </w:rPr>
        <w:t>La mayor</w:t>
      </w:r>
      <w:r w:rsidR="00BA59E6" w:rsidRPr="00F94DBA">
        <w:rPr>
          <w:lang w:val="es-ES"/>
        </w:rPr>
        <w:t xml:space="preserve"> parte</w:t>
      </w:r>
      <w:r w:rsidRPr="00F94DBA">
        <w:rPr>
          <w:lang w:val="es-ES"/>
        </w:rPr>
        <w:t xml:space="preserve"> del</w:t>
      </w:r>
      <w:r w:rsidR="002B4B5B" w:rsidRPr="00F94DBA">
        <w:rPr>
          <w:lang w:val="es-ES"/>
        </w:rPr>
        <w:t xml:space="preserve"> cacao fino o de aroma y del cacao orgánico</w:t>
      </w:r>
      <w:r w:rsidR="005D0E1D" w:rsidRPr="00F94DBA">
        <w:rPr>
          <w:lang w:val="es-ES"/>
        </w:rPr>
        <w:t xml:space="preserve"> </w:t>
      </w:r>
      <w:r w:rsidRPr="00F94DBA">
        <w:rPr>
          <w:lang w:val="es-ES"/>
        </w:rPr>
        <w:t>del mundo se produce en América Latina</w:t>
      </w:r>
      <w:r w:rsidR="00B22E09" w:rsidRPr="00F94DBA">
        <w:rPr>
          <w:lang w:val="es-ES"/>
        </w:rPr>
        <w:t xml:space="preserve"> y el Caribe</w:t>
      </w:r>
      <w:r w:rsidR="005D0E1D" w:rsidRPr="00F94DBA">
        <w:rPr>
          <w:lang w:val="es-ES"/>
        </w:rPr>
        <w:t xml:space="preserve">. </w:t>
      </w:r>
      <w:r w:rsidR="00B22E09" w:rsidRPr="00F94DBA">
        <w:rPr>
          <w:lang w:val="es-ES"/>
        </w:rPr>
        <w:t>El costo de la producción sostenible para los agricultores de</w:t>
      </w:r>
      <w:r w:rsidR="002B4B5B" w:rsidRPr="00F94DBA">
        <w:rPr>
          <w:lang w:val="es-ES"/>
        </w:rPr>
        <w:t xml:space="preserve"> cacao ordinario</w:t>
      </w:r>
      <w:r w:rsidR="00B22E09" w:rsidRPr="00F94DBA">
        <w:rPr>
          <w:lang w:val="es-ES"/>
        </w:rPr>
        <w:t xml:space="preserve"> v</w:t>
      </w:r>
      <w:r w:rsidR="005D0E1D" w:rsidRPr="00F94DBA">
        <w:rPr>
          <w:lang w:val="es-ES"/>
        </w:rPr>
        <w:t>s</w:t>
      </w:r>
      <w:r w:rsidR="00B22E09" w:rsidRPr="00F94DBA">
        <w:rPr>
          <w:lang w:val="es-ES"/>
        </w:rPr>
        <w:t>.</w:t>
      </w:r>
      <w:r w:rsidR="005D0E1D" w:rsidRPr="00F94DBA">
        <w:rPr>
          <w:lang w:val="es-ES"/>
        </w:rPr>
        <w:t xml:space="preserve"> </w:t>
      </w:r>
      <w:proofErr w:type="gramStart"/>
      <w:r w:rsidR="00B22E09" w:rsidRPr="00F94DBA">
        <w:rPr>
          <w:lang w:val="es-ES"/>
        </w:rPr>
        <w:t>cacao</w:t>
      </w:r>
      <w:proofErr w:type="gramEnd"/>
      <w:r w:rsidR="00B22E09" w:rsidRPr="00F94DBA">
        <w:rPr>
          <w:lang w:val="es-ES"/>
        </w:rPr>
        <w:t xml:space="preserve"> orgá</w:t>
      </w:r>
      <w:r w:rsidR="005D0E1D" w:rsidRPr="00F94DBA">
        <w:rPr>
          <w:lang w:val="es-ES"/>
        </w:rPr>
        <w:t>nic</w:t>
      </w:r>
      <w:r w:rsidR="00B22E09" w:rsidRPr="00F94DBA">
        <w:rPr>
          <w:lang w:val="es-ES"/>
        </w:rPr>
        <w:t>o v</w:t>
      </w:r>
      <w:r w:rsidR="005D0E1D" w:rsidRPr="00F94DBA">
        <w:rPr>
          <w:lang w:val="es-ES"/>
        </w:rPr>
        <w:t>s</w:t>
      </w:r>
      <w:r w:rsidR="00B22E09" w:rsidRPr="00F94DBA">
        <w:rPr>
          <w:lang w:val="es-ES"/>
        </w:rPr>
        <w:t>.</w:t>
      </w:r>
      <w:r w:rsidR="005D0E1D" w:rsidRPr="00F94DBA">
        <w:rPr>
          <w:lang w:val="es-ES"/>
        </w:rPr>
        <w:t xml:space="preserve"> </w:t>
      </w:r>
      <w:proofErr w:type="gramStart"/>
      <w:r w:rsidR="002B4B5B" w:rsidRPr="00F94DBA">
        <w:rPr>
          <w:lang w:val="es-ES"/>
        </w:rPr>
        <w:t>cacao</w:t>
      </w:r>
      <w:proofErr w:type="gramEnd"/>
      <w:r w:rsidR="002B4B5B" w:rsidRPr="00F94DBA">
        <w:rPr>
          <w:lang w:val="es-ES"/>
        </w:rPr>
        <w:t xml:space="preserve"> fino o de aroma </w:t>
      </w:r>
      <w:r w:rsidR="005D0E1D" w:rsidRPr="00F94DBA">
        <w:rPr>
          <w:lang w:val="es-ES"/>
        </w:rPr>
        <w:t>var</w:t>
      </w:r>
      <w:r w:rsidR="00B22E09" w:rsidRPr="00F94DBA">
        <w:rPr>
          <w:lang w:val="es-ES"/>
        </w:rPr>
        <w:t xml:space="preserve">ía </w:t>
      </w:r>
      <w:r w:rsidR="005D0E1D" w:rsidRPr="00F94DBA">
        <w:rPr>
          <w:lang w:val="es-ES"/>
        </w:rPr>
        <w:t>significa</w:t>
      </w:r>
      <w:r w:rsidR="00B22E09" w:rsidRPr="00F94DBA">
        <w:rPr>
          <w:lang w:val="es-ES"/>
        </w:rPr>
        <w:t>tivamente</w:t>
      </w:r>
      <w:r w:rsidR="005D0E1D" w:rsidRPr="00F94DBA">
        <w:rPr>
          <w:lang w:val="es-ES"/>
        </w:rPr>
        <w:t xml:space="preserve">, </w:t>
      </w:r>
      <w:r w:rsidR="00323111" w:rsidRPr="00F94DBA">
        <w:rPr>
          <w:lang w:val="es-ES"/>
        </w:rPr>
        <w:t>con mayores inversiones en el caso del</w:t>
      </w:r>
      <w:r w:rsidR="005D0E1D" w:rsidRPr="00F94DBA">
        <w:rPr>
          <w:lang w:val="es-ES"/>
        </w:rPr>
        <w:t xml:space="preserve"> </w:t>
      </w:r>
      <w:r w:rsidR="002B4B5B" w:rsidRPr="00F94DBA">
        <w:rPr>
          <w:lang w:val="es-ES"/>
        </w:rPr>
        <w:t>cacao fino o de aroma</w:t>
      </w:r>
      <w:r w:rsidR="00C76636" w:rsidRPr="00F94DBA">
        <w:rPr>
          <w:lang w:val="es-ES"/>
        </w:rPr>
        <w:t xml:space="preserve"> (</w:t>
      </w:r>
      <w:r w:rsidR="005D0E1D" w:rsidRPr="00F94DBA">
        <w:rPr>
          <w:lang w:val="es-ES"/>
        </w:rPr>
        <w:t>FFC</w:t>
      </w:r>
      <w:r w:rsidR="002B4B5B" w:rsidRPr="00F94DBA">
        <w:rPr>
          <w:lang w:val="es-ES"/>
        </w:rPr>
        <w:t>, por sus siglas en inglés</w:t>
      </w:r>
      <w:r w:rsidR="00C76636" w:rsidRPr="00F94DBA">
        <w:rPr>
          <w:lang w:val="es-ES"/>
        </w:rPr>
        <w:t>)</w:t>
      </w:r>
      <w:r w:rsidR="005D0E1D" w:rsidRPr="00F94DBA">
        <w:rPr>
          <w:lang w:val="es-ES"/>
        </w:rPr>
        <w:t xml:space="preserve">. </w:t>
      </w:r>
      <w:r w:rsidR="00323111" w:rsidRPr="00F94DBA">
        <w:rPr>
          <w:lang w:val="es-ES"/>
        </w:rPr>
        <w:lastRenderedPageBreak/>
        <w:t>Sin embargo</w:t>
      </w:r>
      <w:r w:rsidR="00FE0E13" w:rsidRPr="00F94DBA">
        <w:rPr>
          <w:lang w:val="es-ES"/>
        </w:rPr>
        <w:t xml:space="preserve">, </w:t>
      </w:r>
      <w:r w:rsidR="005D0E1D" w:rsidRPr="00F94DBA">
        <w:rPr>
          <w:lang w:val="es-ES"/>
        </w:rPr>
        <w:t xml:space="preserve">Fairtrade </w:t>
      </w:r>
      <w:r w:rsidR="00323111" w:rsidRPr="00F94DBA">
        <w:rPr>
          <w:lang w:val="es-ES"/>
        </w:rPr>
        <w:t>no propone definir un PMF</w:t>
      </w:r>
      <w:r w:rsidR="005D0E1D" w:rsidRPr="00F94DBA">
        <w:rPr>
          <w:lang w:val="es-ES"/>
        </w:rPr>
        <w:t xml:space="preserve"> </w:t>
      </w:r>
      <w:r w:rsidR="00323111" w:rsidRPr="00F94DBA">
        <w:rPr>
          <w:lang w:val="es-ES"/>
        </w:rPr>
        <w:t>para cada variedad de cacao debido a la complejidad de definir</w:t>
      </w:r>
      <w:r w:rsidR="005D0E1D" w:rsidRPr="00F94DBA">
        <w:rPr>
          <w:lang w:val="es-ES"/>
        </w:rPr>
        <w:t xml:space="preserve"> </w:t>
      </w:r>
      <w:r w:rsidR="00323111" w:rsidRPr="00F94DBA">
        <w:rPr>
          <w:lang w:val="es-ES"/>
        </w:rPr>
        <w:t>estatus precisos de</w:t>
      </w:r>
      <w:r w:rsidR="005D0E1D" w:rsidRPr="00F94DBA">
        <w:rPr>
          <w:lang w:val="es-ES"/>
        </w:rPr>
        <w:t xml:space="preserve"> </w:t>
      </w:r>
      <w:r w:rsidR="002B4B5B" w:rsidRPr="00F94DBA">
        <w:rPr>
          <w:lang w:val="es-ES"/>
        </w:rPr>
        <w:t xml:space="preserve">cacao </w:t>
      </w:r>
      <w:r w:rsidR="00B96493" w:rsidRPr="00F94DBA">
        <w:rPr>
          <w:lang w:val="es-ES"/>
        </w:rPr>
        <w:t>fino o de aroma</w:t>
      </w:r>
      <w:r w:rsidR="00323111" w:rsidRPr="00F94DBA">
        <w:rPr>
          <w:lang w:val="es-ES"/>
        </w:rPr>
        <w:t>, lo que, en muchos casos, puede ser subjetivo</w:t>
      </w:r>
      <w:r w:rsidR="005D0E1D" w:rsidRPr="00F94DBA">
        <w:rPr>
          <w:lang w:val="es-ES"/>
        </w:rPr>
        <w:t>.</w:t>
      </w:r>
    </w:p>
    <w:p w14:paraId="333B43A8" w14:textId="77777777" w:rsidR="00FE0E13" w:rsidRPr="00F94DBA" w:rsidRDefault="00FE0E13" w:rsidP="005D0E1D">
      <w:pPr>
        <w:rPr>
          <w:lang w:val="es-ES"/>
        </w:rPr>
      </w:pPr>
    </w:p>
    <w:p w14:paraId="039F6332" w14:textId="116578F0" w:rsidR="00FE0E13" w:rsidRPr="00F94DBA" w:rsidRDefault="000329AB" w:rsidP="005D0E1D">
      <w:pPr>
        <w:rPr>
          <w:lang w:val="es-ES"/>
        </w:rPr>
      </w:pPr>
      <w:r w:rsidRPr="00F94DBA">
        <w:rPr>
          <w:lang w:val="es-ES"/>
        </w:rPr>
        <w:t>En estos mercados más especializados</w:t>
      </w:r>
      <w:r w:rsidR="005D0E1D" w:rsidRPr="00F94DBA">
        <w:rPr>
          <w:lang w:val="es-ES"/>
        </w:rPr>
        <w:t xml:space="preserve">, </w:t>
      </w:r>
      <w:r w:rsidRPr="00F94DBA">
        <w:rPr>
          <w:lang w:val="es-ES"/>
        </w:rPr>
        <w:t xml:space="preserve">lo que determina el precio recibido es el balance oferta-demanda para un origen en particular y el tipo de cacao, cuyas consideraciones principales </w:t>
      </w:r>
      <w:r w:rsidR="00B96493" w:rsidRPr="00F94DBA">
        <w:rPr>
          <w:lang w:val="es-ES"/>
        </w:rPr>
        <w:t>a tomar en cuenta son</w:t>
      </w:r>
      <w:r w:rsidRPr="00F94DBA">
        <w:rPr>
          <w:lang w:val="es-ES"/>
        </w:rPr>
        <w:t xml:space="preserve"> los requisitos de calidad y sabor impuestos por el comprador. Los precios son altamente variables, pero, en general, son superiores a los del </w:t>
      </w:r>
      <w:r w:rsidR="002B4B5B" w:rsidRPr="00F94DBA">
        <w:rPr>
          <w:lang w:val="es-ES"/>
        </w:rPr>
        <w:t>cacao ordinario</w:t>
      </w:r>
      <w:r w:rsidR="005D0E1D" w:rsidRPr="00F94DBA">
        <w:rPr>
          <w:lang w:val="es-ES"/>
        </w:rPr>
        <w:t xml:space="preserve">. </w:t>
      </w:r>
      <w:r w:rsidR="002B4B5B" w:rsidRPr="00F94DBA">
        <w:rPr>
          <w:lang w:val="es-ES"/>
        </w:rPr>
        <w:t>El cacao fino o de aroma</w:t>
      </w:r>
      <w:r w:rsidR="005D0E1D" w:rsidRPr="00F94DBA">
        <w:rPr>
          <w:lang w:val="es-ES"/>
        </w:rPr>
        <w:t xml:space="preserve"> </w:t>
      </w:r>
      <w:r w:rsidR="002B4B5B" w:rsidRPr="00F94DBA">
        <w:rPr>
          <w:lang w:val="es-ES"/>
        </w:rPr>
        <w:t>y el cacao orgánico</w:t>
      </w:r>
      <w:r w:rsidR="005D0E1D" w:rsidRPr="00F94DBA">
        <w:rPr>
          <w:lang w:val="es-ES"/>
        </w:rPr>
        <w:t xml:space="preserve"> </w:t>
      </w:r>
      <w:r w:rsidRPr="00F94DBA">
        <w:rPr>
          <w:lang w:val="es-ES"/>
        </w:rPr>
        <w:t xml:space="preserve">permanecen bajo la influencia de los mercados </w:t>
      </w:r>
      <w:r w:rsidR="002B4B5B" w:rsidRPr="00F94DBA">
        <w:rPr>
          <w:lang w:val="es-ES"/>
        </w:rPr>
        <w:t xml:space="preserve">de futuros </w:t>
      </w:r>
      <w:r w:rsidRPr="00F94DBA">
        <w:rPr>
          <w:lang w:val="es-ES"/>
        </w:rPr>
        <w:t>de cacao de Londres y Nueva York</w:t>
      </w:r>
      <w:r w:rsidR="005D0E1D" w:rsidRPr="00F94DBA">
        <w:rPr>
          <w:lang w:val="es-ES"/>
        </w:rPr>
        <w:t xml:space="preserve"> </w:t>
      </w:r>
      <w:r w:rsidRPr="00F94DBA">
        <w:rPr>
          <w:lang w:val="es-ES"/>
        </w:rPr>
        <w:t>y</w:t>
      </w:r>
      <w:r w:rsidR="00BA59E6" w:rsidRPr="00F94DBA">
        <w:rPr>
          <w:lang w:val="es-ES"/>
        </w:rPr>
        <w:t>,</w:t>
      </w:r>
      <w:r w:rsidRPr="00F94DBA">
        <w:rPr>
          <w:lang w:val="es-ES"/>
        </w:rPr>
        <w:t xml:space="preserve"> normalmente</w:t>
      </w:r>
      <w:r w:rsidR="00BA59E6" w:rsidRPr="00F94DBA">
        <w:rPr>
          <w:lang w:val="es-ES"/>
        </w:rPr>
        <w:t>,</w:t>
      </w:r>
      <w:r w:rsidRPr="00F94DBA">
        <w:rPr>
          <w:lang w:val="es-ES"/>
        </w:rPr>
        <w:t xml:space="preserve"> </w:t>
      </w:r>
      <w:r w:rsidR="00BA59E6" w:rsidRPr="00F94DBA">
        <w:rPr>
          <w:lang w:val="es-ES"/>
        </w:rPr>
        <w:t>establecen</w:t>
      </w:r>
      <w:r w:rsidRPr="00F94DBA">
        <w:rPr>
          <w:lang w:val="es-ES"/>
        </w:rPr>
        <w:t xml:space="preserve"> una prima superior a los</w:t>
      </w:r>
      <w:r w:rsidR="005D0E1D" w:rsidRPr="00F94DBA">
        <w:rPr>
          <w:lang w:val="es-ES"/>
        </w:rPr>
        <w:t xml:space="preserve"> </w:t>
      </w:r>
      <w:r w:rsidR="002B4B5B" w:rsidRPr="00F94DBA">
        <w:rPr>
          <w:lang w:val="es-ES"/>
        </w:rPr>
        <w:t>precios de los futuros</w:t>
      </w:r>
      <w:r w:rsidR="005D0E1D" w:rsidRPr="00F94DBA">
        <w:rPr>
          <w:lang w:val="es-ES"/>
        </w:rPr>
        <w:t xml:space="preserve">, </w:t>
      </w:r>
      <w:r w:rsidR="00C744F8" w:rsidRPr="00F94DBA">
        <w:rPr>
          <w:lang w:val="es-ES"/>
        </w:rPr>
        <w:t>pero a diferencia del</w:t>
      </w:r>
      <w:r w:rsidR="005D0E1D" w:rsidRPr="00F94DBA">
        <w:rPr>
          <w:lang w:val="es-ES"/>
        </w:rPr>
        <w:t xml:space="preserve"> </w:t>
      </w:r>
      <w:r w:rsidR="002B4B5B" w:rsidRPr="00F94DBA">
        <w:rPr>
          <w:lang w:val="es-ES"/>
        </w:rPr>
        <w:t>cacao ordinario</w:t>
      </w:r>
      <w:r w:rsidR="005D0E1D" w:rsidRPr="00F94DBA">
        <w:rPr>
          <w:lang w:val="es-ES"/>
        </w:rPr>
        <w:t xml:space="preserve">, </w:t>
      </w:r>
      <w:r w:rsidR="00C744F8" w:rsidRPr="00F94DBA">
        <w:rPr>
          <w:lang w:val="es-ES"/>
        </w:rPr>
        <w:t>el</w:t>
      </w:r>
      <w:r w:rsidR="005D0E1D" w:rsidRPr="00F94DBA">
        <w:rPr>
          <w:lang w:val="es-ES"/>
        </w:rPr>
        <w:t xml:space="preserve"> </w:t>
      </w:r>
      <w:r w:rsidR="002B4B5B" w:rsidRPr="00F94DBA">
        <w:rPr>
          <w:lang w:val="es-ES"/>
        </w:rPr>
        <w:t>mercado de futuros</w:t>
      </w:r>
      <w:r w:rsidR="005D0E1D" w:rsidRPr="00F94DBA">
        <w:rPr>
          <w:lang w:val="es-ES"/>
        </w:rPr>
        <w:t xml:space="preserve"> </w:t>
      </w:r>
      <w:r w:rsidR="00C744F8" w:rsidRPr="00F94DBA">
        <w:rPr>
          <w:lang w:val="es-ES"/>
        </w:rPr>
        <w:t>no es el único factor determinante</w:t>
      </w:r>
      <w:r w:rsidR="005D0E1D" w:rsidRPr="00F94DBA">
        <w:rPr>
          <w:lang w:val="es-ES"/>
        </w:rPr>
        <w:t xml:space="preserve">. </w:t>
      </w:r>
    </w:p>
    <w:p w14:paraId="14AD1C81" w14:textId="77777777" w:rsidR="00FE0E13" w:rsidRPr="00F94DBA" w:rsidRDefault="00FE0E13" w:rsidP="005D0E1D">
      <w:pPr>
        <w:rPr>
          <w:lang w:val="es-ES"/>
        </w:rPr>
      </w:pPr>
    </w:p>
    <w:p w14:paraId="502B4233" w14:textId="1BF00290" w:rsidR="005D0E1D" w:rsidRPr="00F94DBA" w:rsidRDefault="00C744F8" w:rsidP="005D0E1D">
      <w:pPr>
        <w:rPr>
          <w:lang w:val="es-ES"/>
        </w:rPr>
      </w:pPr>
      <w:r w:rsidRPr="00F94DBA">
        <w:rPr>
          <w:lang w:val="es-ES"/>
        </w:rPr>
        <w:t>La pregunta es si esta prima del mercado</w:t>
      </w:r>
      <w:r w:rsidR="005D0E1D" w:rsidRPr="00F94DBA">
        <w:rPr>
          <w:lang w:val="es-ES"/>
        </w:rPr>
        <w:t xml:space="preserve"> </w:t>
      </w:r>
      <w:r w:rsidRPr="00F94DBA">
        <w:rPr>
          <w:lang w:val="es-ES"/>
        </w:rPr>
        <w:t xml:space="preserve">cubre los costos adicionales </w:t>
      </w:r>
      <w:r w:rsidR="003173ED" w:rsidRPr="00F94DBA">
        <w:rPr>
          <w:lang w:val="es-ES"/>
        </w:rPr>
        <w:t xml:space="preserve">o los costos de producción </w:t>
      </w:r>
      <w:r w:rsidRPr="00F94DBA">
        <w:rPr>
          <w:lang w:val="es-ES"/>
        </w:rPr>
        <w:t>que los productores de producción orgánica asumen.</w:t>
      </w:r>
      <w:r w:rsidR="005D0E1D" w:rsidRPr="00F94DBA">
        <w:rPr>
          <w:lang w:val="es-ES"/>
        </w:rPr>
        <w:t xml:space="preserve"> </w:t>
      </w:r>
      <w:r w:rsidRPr="00F94DBA">
        <w:rPr>
          <w:lang w:val="es-ES"/>
        </w:rPr>
        <w:t>Actualmente</w:t>
      </w:r>
      <w:r w:rsidR="00BA59E6" w:rsidRPr="00F94DBA">
        <w:rPr>
          <w:lang w:val="es-ES"/>
        </w:rPr>
        <w:t>,</w:t>
      </w:r>
      <w:r w:rsidR="005D0E1D" w:rsidRPr="00F94DBA">
        <w:rPr>
          <w:lang w:val="es-ES"/>
        </w:rPr>
        <w:t xml:space="preserve"> Fairtrade </w:t>
      </w:r>
      <w:r w:rsidRPr="00F94DBA">
        <w:rPr>
          <w:lang w:val="es-ES"/>
        </w:rPr>
        <w:t xml:space="preserve">trata de manera diferente lo orgánico </w:t>
      </w:r>
      <w:r w:rsidR="00B96493" w:rsidRPr="00F94DBA">
        <w:rPr>
          <w:lang w:val="es-ES"/>
        </w:rPr>
        <w:t>y</w:t>
      </w:r>
      <w:r w:rsidRPr="00F94DBA">
        <w:rPr>
          <w:lang w:val="es-ES"/>
        </w:rPr>
        <w:t xml:space="preserve"> lo convencional. El precio actual establecido para cacao orgánico </w:t>
      </w:r>
      <w:r w:rsidR="005D0E1D" w:rsidRPr="00F94DBA">
        <w:rPr>
          <w:lang w:val="es-ES"/>
        </w:rPr>
        <w:t xml:space="preserve">Fairtrade </w:t>
      </w:r>
      <w:r w:rsidRPr="00F94DBA">
        <w:rPr>
          <w:lang w:val="es-ES"/>
        </w:rPr>
        <w:t>se calcula añadiendo una cantidad fija al precio del cacao convencional</w:t>
      </w:r>
      <w:r w:rsidR="005D0E1D" w:rsidRPr="00F94DBA">
        <w:rPr>
          <w:lang w:val="es-ES"/>
        </w:rPr>
        <w:t xml:space="preserve"> Fairtrade, </w:t>
      </w:r>
      <w:r w:rsidRPr="00F94DBA">
        <w:rPr>
          <w:lang w:val="es-ES"/>
        </w:rPr>
        <w:t xml:space="preserve">mientras que la Prima </w:t>
      </w:r>
      <w:r w:rsidR="005D0E1D" w:rsidRPr="00F94DBA">
        <w:rPr>
          <w:lang w:val="es-ES"/>
        </w:rPr>
        <w:t xml:space="preserve">Fairtrade </w:t>
      </w:r>
      <w:r w:rsidRPr="00F94DBA">
        <w:rPr>
          <w:lang w:val="es-ES"/>
        </w:rPr>
        <w:t xml:space="preserve">es la misma </w:t>
      </w:r>
      <w:r w:rsidR="00B96493" w:rsidRPr="00F94DBA">
        <w:rPr>
          <w:lang w:val="es-ES"/>
        </w:rPr>
        <w:t>para ambos</w:t>
      </w:r>
      <w:r w:rsidR="005D0E1D" w:rsidRPr="00F94DBA">
        <w:rPr>
          <w:lang w:val="es-ES"/>
        </w:rPr>
        <w:t xml:space="preserve">. </w:t>
      </w:r>
      <w:r w:rsidRPr="00F94DBA">
        <w:rPr>
          <w:lang w:val="es-ES"/>
        </w:rPr>
        <w:t xml:space="preserve">La razón es que el cacao orgánico suele tener un costo de producción más elevado </w:t>
      </w:r>
      <w:r w:rsidR="005D0E1D" w:rsidRPr="00F94DBA">
        <w:rPr>
          <w:lang w:val="es-ES"/>
        </w:rPr>
        <w:t>(</w:t>
      </w:r>
      <w:r w:rsidRPr="00F94DBA">
        <w:rPr>
          <w:lang w:val="es-ES"/>
        </w:rPr>
        <w:t>p. ej.,</w:t>
      </w:r>
      <w:r w:rsidR="005D0E1D" w:rsidRPr="00F94DBA">
        <w:rPr>
          <w:lang w:val="es-ES"/>
        </w:rPr>
        <w:t xml:space="preserve"> </w:t>
      </w:r>
      <w:r w:rsidRPr="00F94DBA">
        <w:rPr>
          <w:lang w:val="es-ES"/>
        </w:rPr>
        <w:t>más trabajo intensivo</w:t>
      </w:r>
      <w:r w:rsidR="005D0E1D" w:rsidRPr="00F94DBA">
        <w:rPr>
          <w:lang w:val="es-ES"/>
        </w:rPr>
        <w:t xml:space="preserve">, </w:t>
      </w:r>
      <w:r w:rsidRPr="00F94DBA">
        <w:rPr>
          <w:lang w:val="es-ES"/>
        </w:rPr>
        <w:t>rendimientos inferiores</w:t>
      </w:r>
      <w:r w:rsidR="005D0E1D" w:rsidRPr="00F94DBA">
        <w:rPr>
          <w:lang w:val="es-ES"/>
        </w:rPr>
        <w:t xml:space="preserve">). </w:t>
      </w:r>
      <w:r w:rsidRPr="00F94DBA">
        <w:rPr>
          <w:lang w:val="es-ES"/>
        </w:rPr>
        <w:t>Esto significa que cuando los precios del mercado son superiores al PMF</w:t>
      </w:r>
      <w:r w:rsidR="005D0E1D" w:rsidRPr="00F94DBA">
        <w:rPr>
          <w:lang w:val="es-ES"/>
        </w:rPr>
        <w:t xml:space="preserve">, </w:t>
      </w:r>
      <w:r w:rsidRPr="00F94DBA">
        <w:rPr>
          <w:lang w:val="es-ES"/>
        </w:rPr>
        <w:t>no hay beneficios adicionales</w:t>
      </w:r>
      <w:r w:rsidR="005D0E1D" w:rsidRPr="00F94DBA">
        <w:rPr>
          <w:lang w:val="es-ES"/>
        </w:rPr>
        <w:t xml:space="preserve"> Fairtrade </w:t>
      </w:r>
      <w:r w:rsidRPr="00F94DBA">
        <w:rPr>
          <w:lang w:val="es-ES"/>
        </w:rPr>
        <w:t>en cuanto a los precios para los productores de cacao orgánico</w:t>
      </w:r>
      <w:r w:rsidR="005D0E1D" w:rsidRPr="00F94DBA">
        <w:rPr>
          <w:lang w:val="es-ES"/>
        </w:rPr>
        <w:t xml:space="preserve"> Fairtrade </w:t>
      </w:r>
      <w:r w:rsidRPr="00F94DBA">
        <w:rPr>
          <w:lang w:val="es-ES"/>
        </w:rPr>
        <w:t>en comparación con los productores de cacao convencional</w:t>
      </w:r>
      <w:r w:rsidR="005D0E1D" w:rsidRPr="00F94DBA">
        <w:rPr>
          <w:lang w:val="es-ES"/>
        </w:rPr>
        <w:t xml:space="preserve"> Fairtrade.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6855F4" w14:paraId="59CDA9A8" w14:textId="77777777" w:rsidTr="005D0E1D">
        <w:tc>
          <w:tcPr>
            <w:tcW w:w="9245" w:type="dxa"/>
          </w:tcPr>
          <w:p w14:paraId="2697875B" w14:textId="3598F99A" w:rsidR="005D0E1D" w:rsidRPr="00F94DBA" w:rsidRDefault="00A008E8"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lastRenderedPageBreak/>
              <w:t xml:space="preserve">P </w:t>
            </w:r>
            <w:r w:rsidR="002B2A5D" w:rsidRPr="00F94DBA">
              <w:rPr>
                <w:rFonts w:cs="Arial"/>
                <w:b/>
                <w:sz w:val="20"/>
                <w:szCs w:val="20"/>
                <w:lang w:val="es-ES"/>
              </w:rPr>
              <w:t>12</w:t>
            </w:r>
            <w:r w:rsidR="005D0E1D" w:rsidRPr="00F94DBA">
              <w:rPr>
                <w:rFonts w:cs="Arial"/>
                <w:b/>
                <w:sz w:val="20"/>
                <w:szCs w:val="20"/>
                <w:lang w:val="es-ES"/>
              </w:rPr>
              <w:t xml:space="preserve">. </w:t>
            </w:r>
            <w:r w:rsidRPr="00F94DBA">
              <w:rPr>
                <w:rFonts w:cs="Arial"/>
                <w:b/>
                <w:sz w:val="20"/>
                <w:szCs w:val="20"/>
                <w:lang w:val="es-ES"/>
              </w:rPr>
              <w:t xml:space="preserve">¿Considera usted que la configuración actual de precios </w:t>
            </w:r>
            <w:r w:rsidR="005D0E1D" w:rsidRPr="00F94DBA">
              <w:rPr>
                <w:rFonts w:cs="Arial"/>
                <w:b/>
                <w:sz w:val="20"/>
                <w:szCs w:val="20"/>
                <w:lang w:val="es-ES"/>
              </w:rPr>
              <w:t xml:space="preserve">Fairtrade </w:t>
            </w:r>
            <w:r w:rsidRPr="00F94DBA">
              <w:rPr>
                <w:rFonts w:cs="Arial"/>
                <w:b/>
                <w:sz w:val="20"/>
                <w:szCs w:val="20"/>
                <w:lang w:val="es-ES"/>
              </w:rPr>
              <w:t xml:space="preserve">para </w:t>
            </w:r>
            <w:r w:rsidRPr="00F94DBA">
              <w:rPr>
                <w:rFonts w:cs="Arial"/>
                <w:b/>
                <w:sz w:val="20"/>
                <w:szCs w:val="20"/>
                <w:u w:val="single"/>
                <w:lang w:val="es-ES"/>
              </w:rPr>
              <w:t>cacao orgánico</w:t>
            </w:r>
            <w:r w:rsidRPr="00F94DBA">
              <w:rPr>
                <w:rFonts w:cs="Arial"/>
                <w:b/>
                <w:sz w:val="20"/>
                <w:szCs w:val="20"/>
                <w:lang w:val="es-ES"/>
              </w:rPr>
              <w:t xml:space="preserve"> debería mantenerse o modificarse</w:t>
            </w:r>
            <w:r w:rsidR="005D0E1D" w:rsidRPr="00F94DBA">
              <w:rPr>
                <w:rFonts w:cs="Arial"/>
                <w:b/>
                <w:sz w:val="20"/>
                <w:szCs w:val="20"/>
                <w:lang w:val="es-ES"/>
              </w:rPr>
              <w:t>?</w:t>
            </w:r>
          </w:p>
          <w:p w14:paraId="1E3065F5" w14:textId="14EEA6EC" w:rsidR="005D0E1D" w:rsidRPr="00F94DBA" w:rsidRDefault="00A008E8" w:rsidP="005D0E1D">
            <w:pPr>
              <w:keepNext/>
              <w:keepLines/>
              <w:tabs>
                <w:tab w:val="left" w:pos="735"/>
              </w:tabs>
              <w:spacing w:before="120" w:after="120" w:line="276" w:lineRule="auto"/>
              <w:rPr>
                <w:rFonts w:cs="Arial"/>
                <w:sz w:val="20"/>
                <w:szCs w:val="20"/>
                <w:lang w:val="es-ES"/>
              </w:rPr>
            </w:pPr>
            <w:r w:rsidRPr="00F94DBA">
              <w:rPr>
                <w:rFonts w:cs="Arial"/>
                <w:i/>
                <w:sz w:val="20"/>
                <w:szCs w:val="20"/>
                <w:lang w:val="es-ES"/>
              </w:rPr>
              <w:t>Orientación</w:t>
            </w:r>
            <w:r w:rsidR="005D0E1D" w:rsidRPr="00F94DBA">
              <w:rPr>
                <w:rFonts w:cs="Arial"/>
                <w:i/>
                <w:sz w:val="20"/>
                <w:szCs w:val="20"/>
                <w:lang w:val="es-ES"/>
              </w:rPr>
              <w:t xml:space="preserve">: </w:t>
            </w:r>
            <w:r w:rsidR="00C82D12" w:rsidRPr="00F94DBA">
              <w:rPr>
                <w:rFonts w:cs="Arial"/>
                <w:i/>
                <w:sz w:val="20"/>
                <w:szCs w:val="20"/>
                <w:lang w:val="es-ES"/>
              </w:rPr>
              <w:t>actualmente</w:t>
            </w:r>
            <w:r w:rsidR="005D0E1D" w:rsidRPr="00F94DBA">
              <w:rPr>
                <w:rFonts w:cs="Arial"/>
                <w:i/>
                <w:sz w:val="20"/>
                <w:szCs w:val="20"/>
                <w:lang w:val="es-ES"/>
              </w:rPr>
              <w:t xml:space="preserve">, </w:t>
            </w:r>
            <w:r w:rsidR="00C82D12" w:rsidRPr="00F94DBA">
              <w:rPr>
                <w:rFonts w:cs="Arial"/>
                <w:i/>
                <w:sz w:val="20"/>
                <w:szCs w:val="20"/>
                <w:lang w:val="es-ES"/>
              </w:rPr>
              <w:t>el PMF para cacao orgánico</w:t>
            </w:r>
            <w:r w:rsidR="005D0E1D" w:rsidRPr="00F94DBA">
              <w:rPr>
                <w:rFonts w:cs="Arial"/>
                <w:i/>
                <w:sz w:val="20"/>
                <w:szCs w:val="20"/>
                <w:lang w:val="es-ES"/>
              </w:rPr>
              <w:t xml:space="preserve"> </w:t>
            </w:r>
            <w:r w:rsidR="00C82D12" w:rsidRPr="00F94DBA">
              <w:rPr>
                <w:rFonts w:cs="Arial"/>
                <w:i/>
                <w:sz w:val="20"/>
                <w:szCs w:val="20"/>
                <w:lang w:val="es-ES"/>
              </w:rPr>
              <w:t>es</w:t>
            </w:r>
            <w:r w:rsidR="005D0E1D" w:rsidRPr="00F94DBA">
              <w:rPr>
                <w:rFonts w:cs="Arial"/>
                <w:i/>
                <w:sz w:val="20"/>
                <w:szCs w:val="20"/>
                <w:lang w:val="es-ES"/>
              </w:rPr>
              <w:t xml:space="preserve"> </w:t>
            </w:r>
            <w:r w:rsidR="00BA59E6" w:rsidRPr="00F94DBA">
              <w:rPr>
                <w:rFonts w:cs="Arial"/>
                <w:i/>
                <w:sz w:val="20"/>
                <w:szCs w:val="20"/>
                <w:lang w:val="es-ES"/>
              </w:rPr>
              <w:t xml:space="preserve">superior en </w:t>
            </w:r>
            <w:r w:rsidR="005D0E1D" w:rsidRPr="00F94DBA">
              <w:rPr>
                <w:rFonts w:cs="Arial"/>
                <w:i/>
                <w:sz w:val="20"/>
                <w:szCs w:val="20"/>
                <w:lang w:val="es-ES"/>
              </w:rPr>
              <w:t xml:space="preserve">300 USD/MT (15%) </w:t>
            </w:r>
            <w:r w:rsidR="00BA59E6" w:rsidRPr="00F94DBA">
              <w:rPr>
                <w:rFonts w:cs="Arial"/>
                <w:i/>
                <w:sz w:val="20"/>
                <w:szCs w:val="20"/>
                <w:lang w:val="es-ES"/>
              </w:rPr>
              <w:t xml:space="preserve">al convencional; la </w:t>
            </w:r>
            <w:r w:rsidR="00C82D12" w:rsidRPr="00F94DBA">
              <w:rPr>
                <w:rFonts w:cs="Arial"/>
                <w:i/>
                <w:sz w:val="20"/>
                <w:szCs w:val="20"/>
                <w:lang w:val="es-ES"/>
              </w:rPr>
              <w:t xml:space="preserve">PF </w:t>
            </w:r>
            <w:r w:rsidR="00BA59E6" w:rsidRPr="00F94DBA">
              <w:rPr>
                <w:rFonts w:cs="Arial"/>
                <w:i/>
                <w:sz w:val="20"/>
                <w:szCs w:val="20"/>
                <w:lang w:val="es-ES"/>
              </w:rPr>
              <w:t>es la misma:</w:t>
            </w:r>
            <w:r w:rsidR="005D0E1D" w:rsidRPr="00F94DBA">
              <w:rPr>
                <w:rFonts w:cs="Arial"/>
                <w:i/>
                <w:sz w:val="20"/>
                <w:szCs w:val="20"/>
                <w:lang w:val="es-ES"/>
              </w:rPr>
              <w:t xml:space="preserve"> 200 USD/MT</w:t>
            </w:r>
            <w:r w:rsidR="00BA59E6" w:rsidRPr="00F94DBA">
              <w:rPr>
                <w:rFonts w:cs="Arial"/>
                <w:i/>
                <w:sz w:val="20"/>
                <w:szCs w:val="20"/>
                <w:lang w:val="es-ES"/>
              </w:rPr>
              <w:t>.</w:t>
            </w:r>
          </w:p>
          <w:p w14:paraId="41C42ED0" w14:textId="60D3A7C1" w:rsidR="005D0E1D" w:rsidRPr="00F94DBA" w:rsidRDefault="00D44840" w:rsidP="005D0E1D">
            <w:pPr>
              <w:ind w:left="708"/>
              <w:rPr>
                <w:rFonts w:cs="Arial"/>
                <w:sz w:val="20"/>
                <w:szCs w:val="20"/>
                <w:lang w:val="es-ES"/>
              </w:rPr>
            </w:pPr>
            <w:sdt>
              <w:sdtPr>
                <w:rPr>
                  <w:rFonts w:cs="Arial"/>
                  <w:sz w:val="20"/>
                  <w:szCs w:val="20"/>
                  <w:lang w:val="es-ES"/>
                </w:rPr>
                <w:id w:val="-1089548496"/>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w:t>
            </w:r>
            <w:r w:rsidR="00C82D12" w:rsidRPr="00F94DBA">
              <w:rPr>
                <w:rFonts w:cs="Arial"/>
                <w:sz w:val="20"/>
                <w:szCs w:val="20"/>
                <w:lang w:val="es-ES"/>
              </w:rPr>
              <w:t>Mantener</w:t>
            </w:r>
            <w:r w:rsidR="00B96493" w:rsidRPr="00F94DBA">
              <w:rPr>
                <w:rFonts w:cs="Arial"/>
                <w:sz w:val="20"/>
                <w:szCs w:val="20"/>
                <w:lang w:val="es-ES"/>
              </w:rPr>
              <w:t xml:space="preserve"> </w:t>
            </w:r>
            <w:r w:rsidR="00C82D12" w:rsidRPr="00F94DBA">
              <w:rPr>
                <w:rFonts w:cs="Arial"/>
                <w:sz w:val="20"/>
                <w:szCs w:val="20"/>
                <w:lang w:val="es-ES"/>
              </w:rPr>
              <w:t>la</w:t>
            </w:r>
            <w:r w:rsidR="00B96493" w:rsidRPr="00F94DBA">
              <w:rPr>
                <w:rFonts w:cs="Arial"/>
                <w:sz w:val="20"/>
                <w:szCs w:val="20"/>
                <w:lang w:val="es-ES"/>
              </w:rPr>
              <w:t xml:space="preserve"> configuración</w:t>
            </w:r>
            <w:r w:rsidR="00C82D12" w:rsidRPr="00F94DBA">
              <w:rPr>
                <w:rFonts w:cs="Arial"/>
                <w:sz w:val="20"/>
                <w:szCs w:val="20"/>
                <w:lang w:val="es-ES"/>
              </w:rPr>
              <w:t xml:space="preserve"> como está</w:t>
            </w:r>
            <w:r w:rsidR="005D0E1D" w:rsidRPr="00F94DBA">
              <w:rPr>
                <w:rFonts w:cs="Arial"/>
                <w:sz w:val="20"/>
                <w:szCs w:val="20"/>
                <w:lang w:val="es-ES"/>
              </w:rPr>
              <w:t xml:space="preserve">, </w:t>
            </w:r>
            <w:r w:rsidR="00C82D12" w:rsidRPr="00F94DBA">
              <w:rPr>
                <w:rFonts w:cs="Arial"/>
                <w:sz w:val="20"/>
                <w:szCs w:val="20"/>
                <w:lang w:val="es-ES"/>
              </w:rPr>
              <w:t>con un</w:t>
            </w:r>
            <w:r w:rsidR="005D0E1D" w:rsidRPr="00F94DBA">
              <w:rPr>
                <w:rFonts w:cs="Arial"/>
                <w:sz w:val="20"/>
                <w:szCs w:val="20"/>
                <w:lang w:val="es-ES"/>
              </w:rPr>
              <w:t xml:space="preserve"> </w:t>
            </w:r>
            <w:r w:rsidR="00C82D12" w:rsidRPr="00F94DBA">
              <w:rPr>
                <w:rFonts w:cs="Arial"/>
                <w:sz w:val="20"/>
                <w:szCs w:val="20"/>
                <w:lang w:val="es-ES"/>
              </w:rPr>
              <w:t xml:space="preserve">PMF superior en un </w:t>
            </w:r>
            <w:r w:rsidR="005D0E1D" w:rsidRPr="00F94DBA">
              <w:rPr>
                <w:rFonts w:cs="Arial"/>
                <w:sz w:val="20"/>
                <w:szCs w:val="20"/>
                <w:lang w:val="es-ES"/>
              </w:rPr>
              <w:t xml:space="preserve">15% </w:t>
            </w:r>
            <w:r w:rsidR="00C82D12" w:rsidRPr="00F94DBA">
              <w:rPr>
                <w:rFonts w:cs="Arial"/>
                <w:sz w:val="20"/>
                <w:szCs w:val="20"/>
                <w:lang w:val="es-ES"/>
              </w:rPr>
              <w:t xml:space="preserve">al </w:t>
            </w:r>
            <w:r w:rsidR="00B96493" w:rsidRPr="00F94DBA">
              <w:rPr>
                <w:rFonts w:cs="Arial"/>
                <w:sz w:val="20"/>
                <w:szCs w:val="20"/>
                <w:lang w:val="es-ES"/>
              </w:rPr>
              <w:t xml:space="preserve">del </w:t>
            </w:r>
            <w:r w:rsidR="00C82D12" w:rsidRPr="00F94DBA">
              <w:rPr>
                <w:rFonts w:cs="Arial"/>
                <w:sz w:val="20"/>
                <w:szCs w:val="20"/>
                <w:lang w:val="es-ES"/>
              </w:rPr>
              <w:t>cacao convencional</w:t>
            </w:r>
            <w:r w:rsidR="005D0E1D" w:rsidRPr="00F94DBA">
              <w:rPr>
                <w:rFonts w:cs="Arial"/>
                <w:sz w:val="20"/>
                <w:szCs w:val="20"/>
                <w:lang w:val="es-ES"/>
              </w:rPr>
              <w:t xml:space="preserve"> </w:t>
            </w:r>
            <w:r w:rsidR="00C82D12" w:rsidRPr="00F94DBA">
              <w:rPr>
                <w:rFonts w:cs="Arial"/>
                <w:sz w:val="20"/>
                <w:szCs w:val="20"/>
                <w:lang w:val="es-ES"/>
              </w:rPr>
              <w:t>y con el mismo valor de PF</w:t>
            </w:r>
            <w:r w:rsidR="005D0E1D" w:rsidRPr="00F94DBA">
              <w:rPr>
                <w:rFonts w:cs="Arial"/>
                <w:sz w:val="20"/>
                <w:szCs w:val="20"/>
                <w:lang w:val="es-ES"/>
              </w:rPr>
              <w:t xml:space="preserve"> </w:t>
            </w:r>
            <w:r w:rsidR="00C82D12" w:rsidRPr="00F94DBA">
              <w:rPr>
                <w:rFonts w:cs="Arial"/>
                <w:sz w:val="20"/>
                <w:szCs w:val="20"/>
                <w:lang w:val="es-ES"/>
              </w:rPr>
              <w:t xml:space="preserve">que el establecido para </w:t>
            </w:r>
            <w:r w:rsidR="00B96493" w:rsidRPr="00F94DBA">
              <w:rPr>
                <w:rFonts w:cs="Arial"/>
                <w:sz w:val="20"/>
                <w:szCs w:val="20"/>
                <w:lang w:val="es-ES"/>
              </w:rPr>
              <w:t xml:space="preserve">el </w:t>
            </w:r>
            <w:r w:rsidR="00C82D12" w:rsidRPr="00F94DBA">
              <w:rPr>
                <w:rFonts w:cs="Arial"/>
                <w:sz w:val="20"/>
                <w:szCs w:val="20"/>
                <w:lang w:val="es-ES"/>
              </w:rPr>
              <w:t>cacao convencional.</w:t>
            </w:r>
          </w:p>
          <w:p w14:paraId="1E44ADFE" w14:textId="22387152" w:rsidR="005D0E1D" w:rsidRPr="00F94DBA" w:rsidRDefault="00D44840" w:rsidP="005D0E1D">
            <w:pPr>
              <w:ind w:left="720"/>
              <w:rPr>
                <w:rFonts w:cs="Arial"/>
                <w:sz w:val="20"/>
                <w:szCs w:val="20"/>
                <w:lang w:val="es-ES"/>
              </w:rPr>
            </w:pPr>
            <w:sdt>
              <w:sdtPr>
                <w:rPr>
                  <w:rFonts w:cs="Arial"/>
                  <w:sz w:val="20"/>
                  <w:szCs w:val="20"/>
                  <w:lang w:val="es-ES"/>
                </w:rPr>
                <w:id w:val="919681677"/>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Revis</w:t>
            </w:r>
            <w:r w:rsidR="00C82D12" w:rsidRPr="00F94DBA">
              <w:rPr>
                <w:rFonts w:cs="Arial"/>
                <w:sz w:val="20"/>
                <w:szCs w:val="20"/>
                <w:lang w:val="es-ES"/>
              </w:rPr>
              <w:t>ar la diferencia de PMF</w:t>
            </w:r>
            <w:r w:rsidR="005D0E1D" w:rsidRPr="00F94DBA">
              <w:rPr>
                <w:rFonts w:cs="Arial"/>
                <w:sz w:val="20"/>
                <w:szCs w:val="20"/>
                <w:lang w:val="es-ES"/>
              </w:rPr>
              <w:t xml:space="preserve"> (15%) </w:t>
            </w:r>
            <w:r w:rsidR="00A2292A" w:rsidRPr="00F94DBA">
              <w:rPr>
                <w:rFonts w:cs="Arial"/>
                <w:sz w:val="20"/>
                <w:szCs w:val="20"/>
                <w:lang w:val="es-ES"/>
              </w:rPr>
              <w:t>para cubrir los costos medios de la producción orgánica de cacao.</w:t>
            </w:r>
          </w:p>
          <w:p w14:paraId="4BD3A73D" w14:textId="20112A45" w:rsidR="005D0E1D" w:rsidRPr="00F94DBA" w:rsidRDefault="00D44840" w:rsidP="005D0E1D">
            <w:pPr>
              <w:ind w:left="708"/>
              <w:rPr>
                <w:rFonts w:cs="Arial"/>
                <w:sz w:val="20"/>
                <w:szCs w:val="20"/>
                <w:lang w:val="es-ES"/>
              </w:rPr>
            </w:pPr>
            <w:sdt>
              <w:sdtPr>
                <w:rPr>
                  <w:rFonts w:cs="Arial"/>
                  <w:sz w:val="20"/>
                  <w:szCs w:val="20"/>
                  <w:lang w:val="es-ES"/>
                </w:rPr>
                <w:id w:val="-1035889407"/>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w:t>
            </w:r>
            <w:r w:rsidR="00A2292A" w:rsidRPr="00F94DBA">
              <w:rPr>
                <w:rFonts w:cs="Arial"/>
                <w:sz w:val="20"/>
                <w:szCs w:val="20"/>
                <w:lang w:val="es-ES"/>
              </w:rPr>
              <w:t>Tener el mismo PMF que el cacao convencional</w:t>
            </w:r>
            <w:r w:rsidR="005D0E1D" w:rsidRPr="00F94DBA">
              <w:rPr>
                <w:rFonts w:cs="Arial"/>
                <w:sz w:val="20"/>
                <w:szCs w:val="20"/>
                <w:lang w:val="es-ES"/>
              </w:rPr>
              <w:t xml:space="preserve"> </w:t>
            </w:r>
            <w:r w:rsidR="00A2292A" w:rsidRPr="00F94DBA">
              <w:rPr>
                <w:rFonts w:cs="Arial"/>
                <w:sz w:val="20"/>
                <w:szCs w:val="20"/>
                <w:lang w:val="es-ES"/>
              </w:rPr>
              <w:t xml:space="preserve">y establecer una PF superior para incentivar y </w:t>
            </w:r>
            <w:r w:rsidR="005D0E1D" w:rsidRPr="00F94DBA">
              <w:rPr>
                <w:rFonts w:cs="Arial"/>
                <w:sz w:val="20"/>
                <w:szCs w:val="20"/>
                <w:lang w:val="es-ES"/>
              </w:rPr>
              <w:t>r</w:t>
            </w:r>
            <w:r w:rsidR="00A2292A" w:rsidRPr="00F94DBA">
              <w:rPr>
                <w:rFonts w:cs="Arial"/>
                <w:sz w:val="20"/>
                <w:szCs w:val="20"/>
                <w:lang w:val="es-ES"/>
              </w:rPr>
              <w:t xml:space="preserve">ecompensar a los productores </w:t>
            </w:r>
            <w:r w:rsidR="00B6566A" w:rsidRPr="00F94DBA">
              <w:rPr>
                <w:rFonts w:cs="Arial"/>
                <w:sz w:val="20"/>
                <w:szCs w:val="20"/>
                <w:lang w:val="es-ES"/>
              </w:rPr>
              <w:t>por la</w:t>
            </w:r>
            <w:r w:rsidR="00A2292A" w:rsidRPr="00F94DBA">
              <w:rPr>
                <w:rFonts w:cs="Arial"/>
                <w:sz w:val="20"/>
                <w:szCs w:val="20"/>
                <w:lang w:val="es-ES"/>
              </w:rPr>
              <w:t xml:space="preserve"> producción orgánica.</w:t>
            </w:r>
          </w:p>
          <w:p w14:paraId="11C3B152" w14:textId="29973CD2" w:rsidR="005D0E1D" w:rsidRPr="00F94DBA" w:rsidRDefault="00D44840" w:rsidP="005D0E1D">
            <w:pPr>
              <w:ind w:left="708"/>
              <w:rPr>
                <w:rFonts w:cs="Arial"/>
                <w:sz w:val="20"/>
                <w:szCs w:val="20"/>
                <w:lang w:val="es-ES"/>
              </w:rPr>
            </w:pPr>
            <w:sdt>
              <w:sdtPr>
                <w:rPr>
                  <w:rFonts w:cs="Arial"/>
                  <w:sz w:val="20"/>
                  <w:szCs w:val="20"/>
                  <w:lang w:val="es-ES"/>
                </w:rPr>
                <w:id w:val="-1215893976"/>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A2292A" w:rsidRPr="00F94DBA">
              <w:rPr>
                <w:rFonts w:cs="Arial"/>
                <w:sz w:val="20"/>
                <w:szCs w:val="20"/>
                <w:lang w:val="es-ES"/>
              </w:rPr>
              <w:t xml:space="preserve"> No hay necesidad de PMF y PF diferentes para el cacao orgánico ya que el mercado orgánico supone</w:t>
            </w:r>
            <w:r w:rsidR="00217EF1" w:rsidRPr="00F94DBA">
              <w:rPr>
                <w:rFonts w:cs="Arial"/>
                <w:sz w:val="20"/>
                <w:szCs w:val="20"/>
                <w:lang w:val="es-ES"/>
              </w:rPr>
              <w:t>,</w:t>
            </w:r>
            <w:r w:rsidR="00A2292A" w:rsidRPr="00F94DBA">
              <w:rPr>
                <w:rFonts w:cs="Arial"/>
                <w:sz w:val="20"/>
                <w:szCs w:val="20"/>
                <w:lang w:val="es-ES"/>
              </w:rPr>
              <w:t xml:space="preserve"> de todos modos</w:t>
            </w:r>
            <w:r w:rsidR="00217EF1" w:rsidRPr="00F94DBA">
              <w:rPr>
                <w:rFonts w:cs="Arial"/>
                <w:sz w:val="20"/>
                <w:szCs w:val="20"/>
                <w:lang w:val="es-ES"/>
              </w:rPr>
              <w:t>,</w:t>
            </w:r>
            <w:r w:rsidR="00A2292A" w:rsidRPr="00F94DBA">
              <w:rPr>
                <w:rFonts w:cs="Arial"/>
                <w:sz w:val="20"/>
                <w:szCs w:val="20"/>
                <w:lang w:val="es-ES"/>
              </w:rPr>
              <w:t xml:space="preserve"> un precio de mercado superior.</w:t>
            </w:r>
            <w:r w:rsidR="005D0E1D" w:rsidRPr="00F94DBA">
              <w:rPr>
                <w:rFonts w:cs="Arial"/>
                <w:sz w:val="20"/>
                <w:szCs w:val="20"/>
                <w:lang w:val="es-ES"/>
              </w:rPr>
              <w:t xml:space="preserve"> </w:t>
            </w:r>
          </w:p>
          <w:p w14:paraId="1B764852" w14:textId="1E8276FE" w:rsidR="005D0E1D" w:rsidRPr="00F94DBA" w:rsidRDefault="00D44840" w:rsidP="005D0E1D">
            <w:pPr>
              <w:ind w:left="708"/>
              <w:rPr>
                <w:rFonts w:cs="Arial"/>
                <w:sz w:val="20"/>
                <w:szCs w:val="20"/>
                <w:lang w:val="es-ES"/>
              </w:rPr>
            </w:pPr>
            <w:sdt>
              <w:sdtPr>
                <w:rPr>
                  <w:rFonts w:cs="Arial"/>
                  <w:sz w:val="20"/>
                  <w:szCs w:val="20"/>
                  <w:lang w:val="es-ES"/>
                </w:rPr>
                <w:id w:val="-344170335"/>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A2292A" w:rsidRPr="00F94DBA">
              <w:rPr>
                <w:rFonts w:cs="Arial"/>
                <w:sz w:val="20"/>
                <w:szCs w:val="20"/>
                <w:lang w:val="es-ES"/>
              </w:rPr>
              <w:t xml:space="preserve"> Otro.</w:t>
            </w:r>
          </w:p>
          <w:p w14:paraId="23C127BD" w14:textId="05B1E419" w:rsidR="005D0E1D" w:rsidRPr="00F94DBA" w:rsidRDefault="001248DB"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441E4F1B" w14:textId="35054FC4" w:rsidR="005D0E1D" w:rsidRPr="00F94DBA" w:rsidRDefault="00D44840" w:rsidP="005D0E1D">
            <w:pPr>
              <w:keepNext/>
              <w:keepLines/>
              <w:spacing w:before="120" w:after="120" w:line="276" w:lineRule="auto"/>
              <w:rPr>
                <w:rFonts w:cs="Arial"/>
                <w:b/>
                <w:sz w:val="20"/>
                <w:szCs w:val="20"/>
                <w:lang w:val="es-ES"/>
              </w:rPr>
            </w:pPr>
            <w:sdt>
              <w:sdtPr>
                <w:rPr>
                  <w:rFonts w:cs="Arial"/>
                  <w:b/>
                  <w:sz w:val="20"/>
                  <w:szCs w:val="20"/>
                  <w:lang w:val="es-ES"/>
                </w:rPr>
                <w:id w:val="1592581751"/>
              </w:sdtPr>
              <w:sdtEndPr/>
              <w:sdtContent>
                <w:sdt>
                  <w:sdtPr>
                    <w:rPr>
                      <w:rStyle w:val="PlaceholderText"/>
                      <w:lang w:val="es-ES"/>
                    </w:rPr>
                    <w:id w:val="-358436977"/>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r w:rsidR="005D0E1D" w:rsidRPr="00F94DBA">
              <w:rPr>
                <w:rFonts w:cs="Arial"/>
                <w:b/>
                <w:sz w:val="20"/>
                <w:szCs w:val="20"/>
                <w:lang w:val="es-ES"/>
              </w:rPr>
              <w:tab/>
            </w:r>
          </w:p>
        </w:tc>
      </w:tr>
    </w:tbl>
    <w:p w14:paraId="41F26C9F" w14:textId="77777777" w:rsidR="00FE0E13" w:rsidRPr="00F94DBA" w:rsidRDefault="00FE0E13" w:rsidP="006F4AD4">
      <w:pPr>
        <w:rPr>
          <w:lang w:val="es-ES"/>
        </w:rPr>
      </w:pPr>
      <w:bookmarkStart w:id="73" w:name="_Toc492994952"/>
    </w:p>
    <w:p w14:paraId="0C3DDA65" w14:textId="2683ED0D" w:rsidR="005D0E1D" w:rsidRPr="00F94DBA" w:rsidRDefault="00915A66" w:rsidP="00967664">
      <w:pPr>
        <w:pStyle w:val="Style3"/>
        <w:numPr>
          <w:ilvl w:val="0"/>
          <w:numId w:val="106"/>
        </w:numPr>
        <w:rPr>
          <w:szCs w:val="22"/>
          <w:lang w:val="es-ES"/>
        </w:rPr>
      </w:pPr>
      <w:bookmarkStart w:id="74" w:name="_Toc496999219"/>
      <w:bookmarkEnd w:id="73"/>
      <w:r w:rsidRPr="00F94DBA">
        <w:rPr>
          <w:szCs w:val="22"/>
          <w:lang w:val="es-ES"/>
        </w:rPr>
        <w:t>Moneda</w:t>
      </w:r>
      <w:bookmarkEnd w:id="74"/>
    </w:p>
    <w:p w14:paraId="3BF004DF" w14:textId="2DE7650A" w:rsidR="005D0E1D" w:rsidRPr="00F94DBA" w:rsidRDefault="00CB7BF7" w:rsidP="005D0E1D">
      <w:pPr>
        <w:rPr>
          <w:lang w:val="es-ES"/>
        </w:rPr>
      </w:pPr>
      <w:bookmarkStart w:id="75" w:name="_Hlk494758777"/>
      <w:r w:rsidRPr="00F94DBA">
        <w:rPr>
          <w:lang w:val="es-ES"/>
        </w:rPr>
        <w:t>Si los precios se establecen en la moneda local de los productores</w:t>
      </w:r>
      <w:r w:rsidR="005D0E1D" w:rsidRPr="00F94DBA">
        <w:rPr>
          <w:lang w:val="es-ES"/>
        </w:rPr>
        <w:t xml:space="preserve">, </w:t>
      </w:r>
      <w:r w:rsidRPr="00F94DBA">
        <w:rPr>
          <w:lang w:val="es-ES"/>
        </w:rPr>
        <w:t>tanto el PMF como la PF</w:t>
      </w:r>
      <w:r w:rsidR="005D0E1D" w:rsidRPr="00F94DBA">
        <w:rPr>
          <w:lang w:val="es-ES"/>
        </w:rPr>
        <w:t xml:space="preserve"> </w:t>
      </w:r>
      <w:r w:rsidRPr="00F94DBA">
        <w:rPr>
          <w:lang w:val="es-ES"/>
        </w:rPr>
        <w:t>se mantienen</w:t>
      </w:r>
      <w:r w:rsidR="005D0E1D" w:rsidRPr="00F94DBA">
        <w:rPr>
          <w:lang w:val="es-ES"/>
        </w:rPr>
        <w:t xml:space="preserve"> constant</w:t>
      </w:r>
      <w:r w:rsidRPr="00F94DBA">
        <w:rPr>
          <w:lang w:val="es-ES"/>
        </w:rPr>
        <w:t>es para los productores en su valor nominal</w:t>
      </w:r>
      <w:r w:rsidR="005D0E1D" w:rsidRPr="00F94DBA">
        <w:rPr>
          <w:lang w:val="es-ES"/>
        </w:rPr>
        <w:t xml:space="preserve">, </w:t>
      </w:r>
      <w:r w:rsidRPr="00F94DBA">
        <w:rPr>
          <w:lang w:val="es-ES"/>
        </w:rPr>
        <w:t>pero varían para los compradores que operan en moneda extranjera</w:t>
      </w:r>
      <w:r w:rsidR="005D0E1D" w:rsidRPr="00F94DBA">
        <w:rPr>
          <w:lang w:val="es-ES"/>
        </w:rPr>
        <w:t xml:space="preserve">. </w:t>
      </w:r>
      <w:r w:rsidRPr="00F94DBA">
        <w:rPr>
          <w:lang w:val="es-ES"/>
        </w:rPr>
        <w:t>Sin embargo</w:t>
      </w:r>
      <w:r w:rsidR="00771917" w:rsidRPr="00F94DBA">
        <w:rPr>
          <w:lang w:val="es-ES"/>
        </w:rPr>
        <w:t>,</w:t>
      </w:r>
      <w:r w:rsidR="005D0E1D" w:rsidRPr="00F94DBA">
        <w:rPr>
          <w:lang w:val="es-ES"/>
        </w:rPr>
        <w:t xml:space="preserve"> </w:t>
      </w:r>
      <w:r w:rsidRPr="00F94DBA">
        <w:rPr>
          <w:lang w:val="es-ES"/>
        </w:rPr>
        <w:t>el valor</w:t>
      </w:r>
      <w:r w:rsidR="005D0E1D" w:rsidRPr="00F94DBA">
        <w:rPr>
          <w:lang w:val="es-ES"/>
        </w:rPr>
        <w:t xml:space="preserve"> real </w:t>
      </w:r>
      <w:r w:rsidRPr="00F94DBA">
        <w:rPr>
          <w:lang w:val="es-ES"/>
        </w:rPr>
        <w:t xml:space="preserve">no se mantiene constante para los productores. Si los precios </w:t>
      </w:r>
      <w:r w:rsidR="0039550B" w:rsidRPr="00F94DBA">
        <w:rPr>
          <w:lang w:val="es-ES"/>
        </w:rPr>
        <w:t>se establecen</w:t>
      </w:r>
      <w:r w:rsidRPr="00F94DBA">
        <w:rPr>
          <w:lang w:val="es-ES"/>
        </w:rPr>
        <w:t xml:space="preserve"> en</w:t>
      </w:r>
      <w:r w:rsidR="005D0E1D" w:rsidRPr="00F94DBA">
        <w:rPr>
          <w:lang w:val="es-ES"/>
        </w:rPr>
        <w:t xml:space="preserve"> Euros, USD o GBP, </w:t>
      </w:r>
      <w:r w:rsidRPr="00F94DBA">
        <w:rPr>
          <w:lang w:val="es-ES"/>
        </w:rPr>
        <w:t>son los compradores que operan en esas monedas quienes fijan el valor</w:t>
      </w:r>
      <w:r w:rsidR="005D0E1D" w:rsidRPr="00F94DBA">
        <w:rPr>
          <w:lang w:val="es-ES"/>
        </w:rPr>
        <w:t xml:space="preserve">, </w:t>
      </w:r>
      <w:r w:rsidRPr="00F94DBA">
        <w:rPr>
          <w:lang w:val="es-ES"/>
        </w:rPr>
        <w:t>lo que resultará en precios variables para los productores. No obstante</w:t>
      </w:r>
      <w:r w:rsidR="005D0E1D" w:rsidRPr="00F94DBA">
        <w:rPr>
          <w:lang w:val="es-ES"/>
        </w:rPr>
        <w:t>,</w:t>
      </w:r>
      <w:r w:rsidR="0019581B" w:rsidRPr="00F94DBA">
        <w:rPr>
          <w:lang w:val="es-ES"/>
        </w:rPr>
        <w:t xml:space="preserve"> es aconsejable esta</w:t>
      </w:r>
      <w:r w:rsidR="0039550B" w:rsidRPr="00F94DBA">
        <w:rPr>
          <w:lang w:val="es-ES"/>
        </w:rPr>
        <w:t>blecer los precios y las primas</w:t>
      </w:r>
      <w:r w:rsidR="0019581B" w:rsidRPr="00F94DBA">
        <w:rPr>
          <w:lang w:val="es-ES"/>
        </w:rPr>
        <w:t xml:space="preserve"> </w:t>
      </w:r>
      <w:r w:rsidR="00B96493" w:rsidRPr="00F94DBA">
        <w:rPr>
          <w:lang w:val="es-ES"/>
        </w:rPr>
        <w:t>e</w:t>
      </w:r>
      <w:r w:rsidR="0019581B" w:rsidRPr="00F94DBA">
        <w:rPr>
          <w:lang w:val="es-ES"/>
        </w:rPr>
        <w:t>n la moneda que se considere más fuerte y estable</w:t>
      </w:r>
      <w:r w:rsidR="005D0E1D" w:rsidRPr="00F94DBA">
        <w:rPr>
          <w:lang w:val="es-ES"/>
        </w:rPr>
        <w:t xml:space="preserve">. </w:t>
      </w:r>
      <w:bookmarkEnd w:id="7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6855F4" w14:paraId="75C1F6A4" w14:textId="77777777" w:rsidTr="005D0E1D">
        <w:tc>
          <w:tcPr>
            <w:tcW w:w="9245" w:type="dxa"/>
          </w:tcPr>
          <w:p w14:paraId="01F7B0FD" w14:textId="18841616" w:rsidR="005D0E1D" w:rsidRPr="00F94DBA" w:rsidRDefault="0019581B" w:rsidP="00B55F7F">
            <w:pPr>
              <w:keepNext/>
              <w:keepLines/>
              <w:tabs>
                <w:tab w:val="left" w:pos="735"/>
                <w:tab w:val="left" w:pos="1681"/>
              </w:tabs>
              <w:spacing w:before="120" w:after="120" w:line="276" w:lineRule="auto"/>
              <w:rPr>
                <w:rFonts w:cs="Arial"/>
                <w:sz w:val="20"/>
                <w:szCs w:val="20"/>
                <w:lang w:val="es-ES"/>
              </w:rPr>
            </w:pPr>
            <w:r w:rsidRPr="00F94DBA">
              <w:rPr>
                <w:rFonts w:cs="Arial"/>
                <w:b/>
                <w:sz w:val="20"/>
                <w:szCs w:val="20"/>
                <w:lang w:val="es-ES"/>
              </w:rPr>
              <w:t>P</w:t>
            </w:r>
            <w:r w:rsidR="005D0E1D" w:rsidRPr="00F94DBA">
              <w:rPr>
                <w:rFonts w:cs="Arial"/>
                <w:b/>
                <w:sz w:val="20"/>
                <w:szCs w:val="20"/>
                <w:lang w:val="es-ES"/>
              </w:rPr>
              <w:t xml:space="preserve"> </w:t>
            </w:r>
            <w:r w:rsidR="002B2A5D" w:rsidRPr="00F94DBA">
              <w:rPr>
                <w:rFonts w:cs="Arial"/>
                <w:b/>
                <w:sz w:val="20"/>
                <w:szCs w:val="20"/>
                <w:lang w:val="es-ES"/>
              </w:rPr>
              <w:t>13</w:t>
            </w:r>
            <w:r w:rsidR="005D0E1D" w:rsidRPr="00F94DBA">
              <w:rPr>
                <w:rFonts w:cs="Arial"/>
                <w:b/>
                <w:sz w:val="20"/>
                <w:szCs w:val="20"/>
                <w:lang w:val="es-ES"/>
              </w:rPr>
              <w:t xml:space="preserve">. </w:t>
            </w:r>
            <w:r w:rsidRPr="00F94DBA">
              <w:rPr>
                <w:rFonts w:cs="Arial"/>
                <w:b/>
                <w:sz w:val="20"/>
                <w:szCs w:val="20"/>
                <w:lang w:val="es-ES"/>
              </w:rPr>
              <w:t xml:space="preserve">¿Está usted de acuerdo con que </w:t>
            </w:r>
            <w:r w:rsidR="005D0E1D" w:rsidRPr="00F94DBA">
              <w:rPr>
                <w:rFonts w:cs="Arial"/>
                <w:b/>
                <w:sz w:val="20"/>
                <w:szCs w:val="20"/>
                <w:lang w:val="es-ES"/>
              </w:rPr>
              <w:t xml:space="preserve">Fairtrade </w:t>
            </w:r>
            <w:r w:rsidRPr="00F94DBA">
              <w:rPr>
                <w:rFonts w:cs="Arial"/>
                <w:b/>
                <w:sz w:val="20"/>
                <w:szCs w:val="20"/>
                <w:lang w:val="es-ES"/>
              </w:rPr>
              <w:t>continúe estableciendo los precios para cacao en</w:t>
            </w:r>
            <w:r w:rsidR="005D0E1D" w:rsidRPr="00F94DBA">
              <w:rPr>
                <w:rFonts w:cs="Arial"/>
                <w:b/>
                <w:sz w:val="20"/>
                <w:szCs w:val="20"/>
                <w:lang w:val="es-ES"/>
              </w:rPr>
              <w:t xml:space="preserve"> USD? </w:t>
            </w:r>
          </w:p>
          <w:p w14:paraId="164D8273" w14:textId="06DFB95B" w:rsidR="005D0E1D" w:rsidRPr="00F94DBA" w:rsidRDefault="00D44840" w:rsidP="005D0E1D">
            <w:pPr>
              <w:ind w:left="708"/>
              <w:rPr>
                <w:rFonts w:cs="Arial"/>
                <w:sz w:val="20"/>
                <w:szCs w:val="20"/>
                <w:lang w:val="es-ES"/>
              </w:rPr>
            </w:pPr>
            <w:sdt>
              <w:sdtPr>
                <w:rPr>
                  <w:rFonts w:cs="Arial"/>
                  <w:sz w:val="20"/>
                  <w:szCs w:val="20"/>
                  <w:lang w:val="es-ES"/>
                </w:rPr>
                <w:id w:val="1659962836"/>
                <w14:checkbox>
                  <w14:checked w14:val="0"/>
                  <w14:checkedState w14:val="2612" w14:font="MS Gothic"/>
                  <w14:uncheckedState w14:val="2610" w14:font="MS Gothic"/>
                </w14:checkbox>
              </w:sdtPr>
              <w:sdtEndPr/>
              <w:sdtContent>
                <w:r w:rsidR="00EE3E01"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w:t>
            </w:r>
            <w:r w:rsidR="0019581B" w:rsidRPr="00F94DBA">
              <w:rPr>
                <w:rFonts w:cs="Arial"/>
                <w:sz w:val="20"/>
                <w:szCs w:val="20"/>
                <w:lang w:val="es-ES"/>
              </w:rPr>
              <w:t>Sí</w:t>
            </w:r>
            <w:r w:rsidR="005D0E1D" w:rsidRPr="00F94DBA">
              <w:rPr>
                <w:rFonts w:cs="Arial"/>
                <w:sz w:val="20"/>
                <w:szCs w:val="20"/>
                <w:lang w:val="es-ES"/>
              </w:rPr>
              <w:t xml:space="preserve">, </w:t>
            </w:r>
            <w:r w:rsidR="00EE3E01" w:rsidRPr="00F94DBA">
              <w:rPr>
                <w:rFonts w:cs="Arial"/>
                <w:sz w:val="20"/>
                <w:szCs w:val="20"/>
                <w:lang w:val="es-ES"/>
              </w:rPr>
              <w:t xml:space="preserve">Fairtrade </w:t>
            </w:r>
            <w:r w:rsidR="0019581B" w:rsidRPr="00F94DBA">
              <w:rPr>
                <w:rFonts w:cs="Arial"/>
                <w:sz w:val="20"/>
                <w:szCs w:val="20"/>
                <w:lang w:val="es-ES"/>
              </w:rPr>
              <w:t xml:space="preserve">debería continuar estableciendo los precios en </w:t>
            </w:r>
            <w:r w:rsidR="005D0E1D" w:rsidRPr="00F94DBA">
              <w:rPr>
                <w:rFonts w:cs="Arial"/>
                <w:sz w:val="20"/>
                <w:szCs w:val="20"/>
                <w:lang w:val="es-ES"/>
              </w:rPr>
              <w:t>USD</w:t>
            </w:r>
            <w:r w:rsidR="0019581B" w:rsidRPr="00F94DBA">
              <w:rPr>
                <w:rFonts w:cs="Arial"/>
                <w:sz w:val="20"/>
                <w:szCs w:val="20"/>
                <w:lang w:val="es-ES"/>
              </w:rPr>
              <w:t>.</w:t>
            </w:r>
          </w:p>
          <w:p w14:paraId="36923386" w14:textId="3AA35EA2" w:rsidR="00CA5856" w:rsidRPr="00F94DBA" w:rsidRDefault="00D44840" w:rsidP="00CC6364">
            <w:pPr>
              <w:ind w:left="720"/>
              <w:rPr>
                <w:rFonts w:cs="Arial"/>
                <w:sz w:val="20"/>
                <w:szCs w:val="20"/>
                <w:lang w:val="es-ES"/>
              </w:rPr>
            </w:pPr>
            <w:sdt>
              <w:sdtPr>
                <w:rPr>
                  <w:rFonts w:cs="Arial"/>
                  <w:sz w:val="20"/>
                  <w:szCs w:val="20"/>
                  <w:lang w:val="es-ES"/>
                </w:rPr>
                <w:id w:val="-314102195"/>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No, </w:t>
            </w:r>
            <w:r w:rsidR="0019581B" w:rsidRPr="00F94DBA">
              <w:rPr>
                <w:rFonts w:cs="Arial"/>
                <w:sz w:val="20"/>
                <w:szCs w:val="20"/>
                <w:lang w:val="es-ES"/>
              </w:rPr>
              <w:t>los precios para cacao deberían establecerse en otra moneda</w:t>
            </w:r>
            <w:r w:rsidR="00C76636" w:rsidRPr="00F94DBA">
              <w:rPr>
                <w:rFonts w:cs="Arial"/>
                <w:sz w:val="20"/>
                <w:szCs w:val="20"/>
                <w:lang w:val="es-ES"/>
              </w:rPr>
              <w:t>:</w:t>
            </w:r>
            <w:r w:rsidR="00B55F7F" w:rsidRPr="00F94DBA">
              <w:rPr>
                <w:rFonts w:cs="Arial"/>
                <w:sz w:val="20"/>
                <w:szCs w:val="20"/>
                <w:lang w:val="es-ES"/>
              </w:rPr>
              <w:t xml:space="preserve"> </w:t>
            </w:r>
          </w:p>
          <w:p w14:paraId="21CF5993" w14:textId="259534D8" w:rsidR="005D0E1D" w:rsidRPr="00F94DBA" w:rsidRDefault="00D44840" w:rsidP="00EE7689">
            <w:pPr>
              <w:ind w:left="1080"/>
              <w:rPr>
                <w:rFonts w:cs="Arial"/>
                <w:sz w:val="20"/>
                <w:szCs w:val="20"/>
                <w:lang w:val="es-ES"/>
              </w:rPr>
            </w:pPr>
            <w:sdt>
              <w:sdtPr>
                <w:rPr>
                  <w:rFonts w:cs="Arial"/>
                  <w:sz w:val="20"/>
                  <w:szCs w:val="20"/>
                  <w:lang w:val="es-ES"/>
                </w:rPr>
                <w:id w:val="-1780708854"/>
                <w14:checkbox>
                  <w14:checked w14:val="0"/>
                  <w14:checkedState w14:val="2612" w14:font="MS Gothic"/>
                  <w14:uncheckedState w14:val="2610" w14:font="MS Gothic"/>
                </w14:checkbox>
              </w:sdtPr>
              <w:sdtEndPr/>
              <w:sdtContent>
                <w:r w:rsidR="00C76636"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GBP</w:t>
            </w:r>
            <w:r w:rsidR="005C70B4" w:rsidRPr="00F94DBA">
              <w:rPr>
                <w:rFonts w:cs="Arial"/>
                <w:sz w:val="20"/>
                <w:szCs w:val="20"/>
                <w:lang w:val="es-ES"/>
              </w:rPr>
              <w:t xml:space="preserve"> o</w:t>
            </w:r>
            <w:r w:rsidR="00CA5856" w:rsidRPr="00F94DBA">
              <w:rPr>
                <w:rFonts w:cs="Arial"/>
                <w:sz w:val="20"/>
                <w:szCs w:val="20"/>
                <w:lang w:val="es-ES"/>
              </w:rPr>
              <w:t xml:space="preserve"> </w:t>
            </w:r>
            <w:sdt>
              <w:sdtPr>
                <w:rPr>
                  <w:rFonts w:cs="Arial"/>
                  <w:sz w:val="20"/>
                  <w:szCs w:val="20"/>
                  <w:lang w:val="es-ES"/>
                </w:rPr>
                <w:id w:val="1699117338"/>
                <w14:checkbox>
                  <w14:checked w14:val="0"/>
                  <w14:checkedState w14:val="2612" w14:font="MS Gothic"/>
                  <w14:uncheckedState w14:val="2610" w14:font="MS Gothic"/>
                </w14:checkbox>
              </w:sdtPr>
              <w:sdtEndPr/>
              <w:sdtContent>
                <w:r w:rsidR="005C70B4" w:rsidRPr="00F94DBA">
                  <w:rPr>
                    <w:rFonts w:ascii="MS Gothic" w:eastAsia="MS Gothic" w:hAnsi="MS Gothic" w:cs="Arial"/>
                    <w:sz w:val="20"/>
                    <w:szCs w:val="20"/>
                    <w:lang w:val="es-ES"/>
                  </w:rPr>
                  <w:t>☐</w:t>
                </w:r>
              </w:sdtContent>
            </w:sdt>
            <w:r w:rsidR="00CA5856" w:rsidRPr="00F94DBA">
              <w:rPr>
                <w:rFonts w:cs="Arial"/>
                <w:sz w:val="20"/>
                <w:szCs w:val="20"/>
                <w:lang w:val="es-ES"/>
              </w:rPr>
              <w:t xml:space="preserve"> EURO</w:t>
            </w:r>
            <w:r w:rsidR="005C70B4" w:rsidRPr="00F94DBA">
              <w:rPr>
                <w:rFonts w:cs="Arial"/>
                <w:sz w:val="20"/>
                <w:szCs w:val="20"/>
                <w:lang w:val="es-ES"/>
              </w:rPr>
              <w:t xml:space="preserve"> o</w:t>
            </w:r>
            <w:r w:rsidR="00B55F7F" w:rsidRPr="00F94DBA">
              <w:rPr>
                <w:rFonts w:cs="Arial"/>
                <w:sz w:val="20"/>
                <w:szCs w:val="20"/>
                <w:lang w:val="es-ES"/>
              </w:rPr>
              <w:t xml:space="preserve"> </w:t>
            </w:r>
            <w:sdt>
              <w:sdtPr>
                <w:rPr>
                  <w:rFonts w:cs="Arial"/>
                  <w:sz w:val="20"/>
                  <w:szCs w:val="20"/>
                  <w:lang w:val="es-ES"/>
                </w:rPr>
                <w:id w:val="62449168"/>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w:t>
            </w:r>
            <w:r w:rsidR="0019581B" w:rsidRPr="00F94DBA">
              <w:rPr>
                <w:rFonts w:cs="Arial"/>
                <w:sz w:val="20"/>
                <w:szCs w:val="20"/>
                <w:lang w:val="es-ES"/>
              </w:rPr>
              <w:t xml:space="preserve"> Moneda local del país de producción </w:t>
            </w:r>
            <w:r w:rsidR="008E22C8" w:rsidRPr="00F94DBA">
              <w:rPr>
                <w:rFonts w:cs="Arial"/>
                <w:sz w:val="20"/>
                <w:szCs w:val="20"/>
                <w:lang w:val="es-ES"/>
              </w:rPr>
              <w:t>(</w:t>
            </w:r>
            <w:r w:rsidR="0019581B" w:rsidRPr="00F94DBA">
              <w:rPr>
                <w:rFonts w:cs="Arial"/>
                <w:sz w:val="20"/>
                <w:szCs w:val="20"/>
                <w:lang w:val="es-ES"/>
              </w:rPr>
              <w:t>e</w:t>
            </w:r>
            <w:r w:rsidR="008E22C8" w:rsidRPr="00F94DBA">
              <w:rPr>
                <w:rFonts w:cs="Arial"/>
                <w:sz w:val="20"/>
                <w:szCs w:val="20"/>
                <w:lang w:val="es-ES"/>
              </w:rPr>
              <w:t>specif</w:t>
            </w:r>
            <w:r w:rsidR="0019581B" w:rsidRPr="00F94DBA">
              <w:rPr>
                <w:rFonts w:cs="Arial"/>
                <w:sz w:val="20"/>
                <w:szCs w:val="20"/>
                <w:lang w:val="es-ES"/>
              </w:rPr>
              <w:t>ique</w:t>
            </w:r>
            <w:r w:rsidR="00B55F7F" w:rsidRPr="00F94DBA">
              <w:rPr>
                <w:rFonts w:cs="Arial"/>
                <w:sz w:val="20"/>
                <w:szCs w:val="20"/>
                <w:lang w:val="es-ES"/>
              </w:rPr>
              <w:t xml:space="preserve"> </w:t>
            </w:r>
            <w:r w:rsidR="0019581B" w:rsidRPr="00F94DBA">
              <w:rPr>
                <w:rFonts w:cs="Arial"/>
                <w:sz w:val="20"/>
                <w:szCs w:val="20"/>
                <w:lang w:val="es-ES"/>
              </w:rPr>
              <w:t>cuál</w:t>
            </w:r>
            <w:r w:rsidR="008E22C8" w:rsidRPr="00F94DBA">
              <w:rPr>
                <w:rFonts w:cs="Arial"/>
                <w:sz w:val="20"/>
                <w:szCs w:val="20"/>
                <w:lang w:val="es-ES"/>
              </w:rPr>
              <w:t>)</w:t>
            </w:r>
            <w:r w:rsidR="0019581B" w:rsidRPr="00F94DBA">
              <w:rPr>
                <w:rFonts w:cs="Arial"/>
                <w:sz w:val="20"/>
                <w:szCs w:val="20"/>
                <w:lang w:val="es-ES"/>
              </w:rPr>
              <w:t>.</w:t>
            </w:r>
          </w:p>
          <w:p w14:paraId="2AAC113A" w14:textId="654C8B98" w:rsidR="005C70B4" w:rsidRPr="00F94DBA" w:rsidRDefault="00D44840" w:rsidP="005C70B4">
            <w:pPr>
              <w:ind w:left="708"/>
              <w:rPr>
                <w:rFonts w:cs="Arial"/>
                <w:sz w:val="20"/>
                <w:szCs w:val="20"/>
                <w:lang w:val="es-ES"/>
              </w:rPr>
            </w:pPr>
            <w:sdt>
              <w:sdtPr>
                <w:rPr>
                  <w:rFonts w:cs="Arial"/>
                  <w:sz w:val="20"/>
                  <w:szCs w:val="20"/>
                  <w:lang w:val="es-ES"/>
                </w:rPr>
                <w:id w:val="1825008898"/>
                <w14:checkbox>
                  <w14:checked w14:val="0"/>
                  <w14:checkedState w14:val="2612" w14:font="MS Gothic"/>
                  <w14:uncheckedState w14:val="2610" w14:font="MS Gothic"/>
                </w14:checkbox>
              </w:sdtPr>
              <w:sdtEndPr/>
              <w:sdtContent>
                <w:r w:rsidR="005D0E1D" w:rsidRPr="00F94DBA">
                  <w:rPr>
                    <w:rFonts w:ascii="MS Gothic" w:eastAsia="MS Gothic" w:hAnsi="MS Gothic" w:cs="Arial"/>
                    <w:sz w:val="20"/>
                    <w:szCs w:val="20"/>
                    <w:lang w:val="es-ES"/>
                  </w:rPr>
                  <w:t>☐</w:t>
                </w:r>
              </w:sdtContent>
            </w:sdt>
            <w:r w:rsidR="005D0E1D" w:rsidRPr="00F94DBA">
              <w:rPr>
                <w:rFonts w:cs="Arial"/>
                <w:sz w:val="20"/>
                <w:szCs w:val="20"/>
                <w:lang w:val="es-ES"/>
              </w:rPr>
              <w:t xml:space="preserve"> </w:t>
            </w:r>
            <w:r w:rsidR="0019581B" w:rsidRPr="00F94DBA">
              <w:rPr>
                <w:rFonts w:cs="Arial"/>
                <w:sz w:val="20"/>
                <w:szCs w:val="20"/>
                <w:lang w:val="es-ES"/>
              </w:rPr>
              <w:t xml:space="preserve">No estoy </w:t>
            </w:r>
            <w:r w:rsidR="00D930E3">
              <w:rPr>
                <w:rFonts w:cs="Arial"/>
                <w:sz w:val="20"/>
                <w:szCs w:val="20"/>
                <w:lang w:val="es-ES"/>
              </w:rPr>
              <w:t>seguro/a</w:t>
            </w:r>
            <w:r w:rsidR="0019581B" w:rsidRPr="00F94DBA">
              <w:rPr>
                <w:rFonts w:cs="Arial"/>
                <w:sz w:val="20"/>
                <w:szCs w:val="20"/>
                <w:lang w:val="es-ES"/>
              </w:rPr>
              <w:t>.</w:t>
            </w:r>
            <w:r w:rsidR="005C70B4" w:rsidRPr="00F94DBA">
              <w:rPr>
                <w:rFonts w:cs="Arial"/>
                <w:sz w:val="20"/>
                <w:szCs w:val="20"/>
                <w:lang w:val="es-ES"/>
              </w:rPr>
              <w:t xml:space="preserve"> </w:t>
            </w:r>
          </w:p>
          <w:p w14:paraId="261DBA16" w14:textId="7CE0B0B5" w:rsidR="005C70B4" w:rsidRPr="00F94DBA" w:rsidRDefault="001248DB" w:rsidP="005C70B4">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5D789390" w14:textId="2CED06B5" w:rsidR="005D0E1D" w:rsidRPr="00F94DBA" w:rsidRDefault="005C70B4" w:rsidP="00EE7689">
            <w:pPr>
              <w:ind w:left="708"/>
              <w:rPr>
                <w:rFonts w:cs="Arial"/>
                <w:lang w:val="es-ES"/>
              </w:rPr>
            </w:pPr>
            <w:r w:rsidRPr="00F94DBA">
              <w:rPr>
                <w:rFonts w:cs="Arial"/>
                <w:b/>
                <w:lang w:val="es-ES"/>
              </w:rPr>
              <w:t xml:space="preserve"> </w:t>
            </w:r>
            <w:sdt>
              <w:sdtPr>
                <w:rPr>
                  <w:rFonts w:cs="Arial"/>
                  <w:b/>
                  <w:lang w:val="es-ES"/>
                </w:rPr>
                <w:id w:val="228282518"/>
              </w:sdtPr>
              <w:sdtEndPr/>
              <w:sdtContent>
                <w:sdt>
                  <w:sdtPr>
                    <w:rPr>
                      <w:rStyle w:val="PlaceholderText"/>
                      <w:lang w:val="es-ES"/>
                    </w:rPr>
                    <w:id w:val="839503434"/>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tc>
      </w:tr>
    </w:tbl>
    <w:p w14:paraId="2D1FF108" w14:textId="34C7A4D5" w:rsidR="005D0E1D" w:rsidRPr="00F94DBA" w:rsidRDefault="008D3DC4" w:rsidP="0071532F">
      <w:pPr>
        <w:pStyle w:val="Style3"/>
        <w:numPr>
          <w:ilvl w:val="0"/>
          <w:numId w:val="106"/>
        </w:numPr>
        <w:spacing w:before="240"/>
        <w:rPr>
          <w:szCs w:val="22"/>
          <w:lang w:val="es-ES"/>
        </w:rPr>
      </w:pPr>
      <w:bookmarkStart w:id="76" w:name="_Toc495615862"/>
      <w:bookmarkStart w:id="77" w:name="_Toc496999220"/>
      <w:r w:rsidRPr="00F94DBA">
        <w:rPr>
          <w:szCs w:val="22"/>
          <w:lang w:val="es-ES"/>
        </w:rPr>
        <w:t xml:space="preserve">Precios </w:t>
      </w:r>
      <w:r w:rsidR="005D0E1D" w:rsidRPr="00F94DBA">
        <w:rPr>
          <w:szCs w:val="22"/>
          <w:lang w:val="es-ES"/>
        </w:rPr>
        <w:t xml:space="preserve">Fairtrade, </w:t>
      </w:r>
      <w:bookmarkEnd w:id="76"/>
      <w:r w:rsidRPr="00F94DBA">
        <w:rPr>
          <w:szCs w:val="22"/>
          <w:lang w:val="es-ES"/>
        </w:rPr>
        <w:t xml:space="preserve">a </w:t>
      </w:r>
      <w:r w:rsidR="00F64BA3" w:rsidRPr="00F94DBA">
        <w:rPr>
          <w:szCs w:val="22"/>
          <w:lang w:val="es-ES"/>
        </w:rPr>
        <w:t xml:space="preserve">todo </w:t>
      </w:r>
      <w:r w:rsidRPr="00F94DBA">
        <w:rPr>
          <w:szCs w:val="22"/>
          <w:lang w:val="es-ES"/>
        </w:rPr>
        <w:t>lo largo de la cadena de suministro</w:t>
      </w:r>
      <w:bookmarkEnd w:id="77"/>
    </w:p>
    <w:p w14:paraId="3D6E98B2" w14:textId="65153AF1" w:rsidR="00710F00" w:rsidRPr="00F94DBA" w:rsidRDefault="0071532F" w:rsidP="00EE7689">
      <w:pPr>
        <w:rPr>
          <w:lang w:val="es-ES"/>
        </w:rPr>
      </w:pPr>
      <w:r w:rsidRPr="00F94DBA">
        <w:rPr>
          <w:lang w:val="es-ES"/>
        </w:rPr>
        <w:t xml:space="preserve">Fairtrade </w:t>
      </w:r>
      <w:r w:rsidR="0019581B" w:rsidRPr="00F94DBA">
        <w:rPr>
          <w:lang w:val="es-ES"/>
        </w:rPr>
        <w:t xml:space="preserve">se propone promover la transparencia y la </w:t>
      </w:r>
      <w:r w:rsidR="0039550B" w:rsidRPr="00F94DBA">
        <w:rPr>
          <w:lang w:val="es-ES"/>
        </w:rPr>
        <w:t>justicia</w:t>
      </w:r>
      <w:r w:rsidR="0019581B" w:rsidRPr="00F94DBA">
        <w:rPr>
          <w:lang w:val="es-ES"/>
        </w:rPr>
        <w:t xml:space="preserve"> en sus enfoques de configuración de precios. Sin embargo</w:t>
      </w:r>
      <w:r w:rsidR="00BD5F51" w:rsidRPr="00F94DBA">
        <w:rPr>
          <w:lang w:val="es-ES"/>
        </w:rPr>
        <w:t xml:space="preserve">, </w:t>
      </w:r>
      <w:r w:rsidR="0019581B" w:rsidRPr="00F94DBA">
        <w:rPr>
          <w:lang w:val="es-ES"/>
        </w:rPr>
        <w:t>el pago de las diferencias de precios</w:t>
      </w:r>
      <w:r w:rsidR="00D86B18" w:rsidRPr="00F94DBA">
        <w:rPr>
          <w:lang w:val="es-ES"/>
        </w:rPr>
        <w:t xml:space="preserve"> </w:t>
      </w:r>
      <w:r w:rsidR="0019581B" w:rsidRPr="00F94DBA">
        <w:rPr>
          <w:lang w:val="es-ES"/>
        </w:rPr>
        <w:t>y de las Primas</w:t>
      </w:r>
      <w:r w:rsidR="00D86B18" w:rsidRPr="00F94DBA">
        <w:rPr>
          <w:lang w:val="es-ES"/>
        </w:rPr>
        <w:t xml:space="preserve"> </w:t>
      </w:r>
      <w:r w:rsidR="00816DD0" w:rsidRPr="00F94DBA">
        <w:rPr>
          <w:lang w:val="es-ES"/>
        </w:rPr>
        <w:lastRenderedPageBreak/>
        <w:t>F</w:t>
      </w:r>
      <w:r w:rsidR="00932BA6" w:rsidRPr="00F94DBA">
        <w:rPr>
          <w:lang w:val="es-ES"/>
        </w:rPr>
        <w:t xml:space="preserve">airtrade </w:t>
      </w:r>
      <w:r w:rsidR="0019581B" w:rsidRPr="00F94DBA">
        <w:rPr>
          <w:lang w:val="es-ES"/>
        </w:rPr>
        <w:t>a los productores pueden</w:t>
      </w:r>
      <w:r w:rsidR="00932BA6" w:rsidRPr="00F94DBA">
        <w:rPr>
          <w:lang w:val="es-ES"/>
        </w:rPr>
        <w:t xml:space="preserve"> </w:t>
      </w:r>
      <w:r w:rsidR="00B96493" w:rsidRPr="00F94DBA">
        <w:rPr>
          <w:lang w:val="es-ES"/>
        </w:rPr>
        <w:t xml:space="preserve">ir a aumento a medida que se avanza en </w:t>
      </w:r>
      <w:r w:rsidR="0019581B" w:rsidRPr="00F94DBA">
        <w:rPr>
          <w:lang w:val="es-ES"/>
        </w:rPr>
        <w:t>la cadena de suministro</w:t>
      </w:r>
      <w:r w:rsidR="00577E70" w:rsidRPr="00F94DBA">
        <w:rPr>
          <w:lang w:val="es-ES"/>
        </w:rPr>
        <w:t>,</w:t>
      </w:r>
      <w:r w:rsidR="00D86B18" w:rsidRPr="00F94DBA">
        <w:rPr>
          <w:lang w:val="es-ES"/>
        </w:rPr>
        <w:t xml:space="preserve"> </w:t>
      </w:r>
      <w:r w:rsidR="0019581B" w:rsidRPr="00F94DBA">
        <w:rPr>
          <w:lang w:val="es-ES"/>
        </w:rPr>
        <w:t xml:space="preserve">lo que resulta en precios muy superiores para los compradores de productos </w:t>
      </w:r>
      <w:proofErr w:type="spellStart"/>
      <w:r w:rsidR="0019581B" w:rsidRPr="00F94DBA">
        <w:rPr>
          <w:lang w:val="es-ES"/>
        </w:rPr>
        <w:t>semiterminados</w:t>
      </w:r>
      <w:proofErr w:type="spellEnd"/>
      <w:r w:rsidR="0019581B" w:rsidRPr="00F94DBA">
        <w:rPr>
          <w:lang w:val="es-ES"/>
        </w:rPr>
        <w:t xml:space="preserve"> de cacao</w:t>
      </w:r>
      <w:r w:rsidR="00076D06" w:rsidRPr="00F94DBA">
        <w:rPr>
          <w:lang w:val="es-ES"/>
        </w:rPr>
        <w:t xml:space="preserve"> Fairtrade.</w:t>
      </w:r>
      <w:r w:rsidR="00932BA6" w:rsidRPr="00F94DBA">
        <w:rPr>
          <w:lang w:val="es-ES"/>
        </w:rPr>
        <w:t xml:space="preserve"> </w:t>
      </w:r>
      <w:r w:rsidR="00FF77AF" w:rsidRPr="00F94DBA">
        <w:rPr>
          <w:lang w:val="es-ES"/>
        </w:rPr>
        <w:t>Mientras se espera naturalmente un precio superior por productos</w:t>
      </w:r>
      <w:r w:rsidR="00937D09" w:rsidRPr="00F94DBA">
        <w:rPr>
          <w:lang w:val="es-ES"/>
        </w:rPr>
        <w:t xml:space="preserve"> Fairtrade </w:t>
      </w:r>
      <w:proofErr w:type="spellStart"/>
      <w:r w:rsidR="00937D09" w:rsidRPr="00F94DBA">
        <w:rPr>
          <w:lang w:val="es-ES"/>
        </w:rPr>
        <w:t>semi</w:t>
      </w:r>
      <w:r w:rsidR="00FF77AF" w:rsidRPr="00F94DBA">
        <w:rPr>
          <w:lang w:val="es-ES"/>
        </w:rPr>
        <w:t>terminados</w:t>
      </w:r>
      <w:proofErr w:type="spellEnd"/>
      <w:r w:rsidR="00FF77AF" w:rsidRPr="00F94DBA">
        <w:rPr>
          <w:lang w:val="es-ES"/>
        </w:rPr>
        <w:t xml:space="preserve">, estos precios superiores pueden exceder ampliamente el costo fijado de la Prima </w:t>
      </w:r>
      <w:r w:rsidR="00937D09" w:rsidRPr="00F94DBA">
        <w:rPr>
          <w:lang w:val="es-ES"/>
        </w:rPr>
        <w:t>Fairtrade</w:t>
      </w:r>
      <w:r w:rsidR="00FF77AF" w:rsidRPr="00F94DBA">
        <w:rPr>
          <w:lang w:val="es-ES"/>
        </w:rPr>
        <w:t xml:space="preserve"> y</w:t>
      </w:r>
      <w:r w:rsidR="00710F00" w:rsidRPr="00F94DBA">
        <w:rPr>
          <w:lang w:val="es-ES"/>
        </w:rPr>
        <w:t xml:space="preserve">, </w:t>
      </w:r>
      <w:r w:rsidR="00D03687" w:rsidRPr="00F94DBA">
        <w:rPr>
          <w:lang w:val="es-ES"/>
        </w:rPr>
        <w:t>si se aplica</w:t>
      </w:r>
      <w:r w:rsidR="00710F00" w:rsidRPr="00F94DBA">
        <w:rPr>
          <w:lang w:val="es-ES"/>
        </w:rPr>
        <w:t>,</w:t>
      </w:r>
      <w:r w:rsidR="00937D09" w:rsidRPr="00F94DBA">
        <w:rPr>
          <w:lang w:val="es-ES"/>
        </w:rPr>
        <w:t xml:space="preserve"> </w:t>
      </w:r>
      <w:r w:rsidR="00B96493" w:rsidRPr="00F94DBA">
        <w:rPr>
          <w:lang w:val="es-ES"/>
        </w:rPr>
        <w:t>la diferencia c</w:t>
      </w:r>
      <w:r w:rsidR="00D03687" w:rsidRPr="00F94DBA">
        <w:rPr>
          <w:lang w:val="es-ES"/>
        </w:rPr>
        <w:t>on el Precio Mínimo</w:t>
      </w:r>
      <w:r w:rsidR="00937D09" w:rsidRPr="00F94DBA">
        <w:rPr>
          <w:lang w:val="es-ES"/>
        </w:rPr>
        <w:t xml:space="preserve"> Fairtrade. </w:t>
      </w:r>
    </w:p>
    <w:p w14:paraId="56E4C7DE" w14:textId="1FE2E897" w:rsidR="00BD5F51" w:rsidRPr="00F94DBA" w:rsidRDefault="00D03687" w:rsidP="005D0E1D">
      <w:pPr>
        <w:rPr>
          <w:lang w:val="es-ES"/>
        </w:rPr>
      </w:pPr>
      <w:r w:rsidRPr="00F94DBA">
        <w:rPr>
          <w:lang w:val="es-ES"/>
        </w:rPr>
        <w:t>Como la mayoría de los contratos para</w:t>
      </w:r>
      <w:r w:rsidR="005D0E1D" w:rsidRPr="00F94DBA">
        <w:rPr>
          <w:lang w:val="es-ES"/>
        </w:rPr>
        <w:t xml:space="preserve"> </w:t>
      </w:r>
      <w:r w:rsidRPr="00F94DBA">
        <w:rPr>
          <w:lang w:val="es-ES"/>
        </w:rPr>
        <w:t xml:space="preserve">cacao </w:t>
      </w:r>
      <w:r w:rsidR="005D0E1D" w:rsidRPr="00F94DBA">
        <w:rPr>
          <w:lang w:val="es-ES"/>
        </w:rPr>
        <w:t xml:space="preserve">Fairtrade </w:t>
      </w:r>
      <w:r w:rsidRPr="00F94DBA">
        <w:rPr>
          <w:lang w:val="es-ES"/>
        </w:rPr>
        <w:t xml:space="preserve">son contratos </w:t>
      </w:r>
      <w:r w:rsidR="002B4B5B" w:rsidRPr="00F94DBA">
        <w:rPr>
          <w:lang w:val="es-ES"/>
        </w:rPr>
        <w:t>a plazos</w:t>
      </w:r>
      <w:r w:rsidR="008968C9" w:rsidRPr="00F94DBA">
        <w:rPr>
          <w:lang w:val="es-ES"/>
        </w:rPr>
        <w:t xml:space="preserve">, </w:t>
      </w:r>
      <w:r w:rsidRPr="00F94DBA">
        <w:rPr>
          <w:lang w:val="es-ES"/>
        </w:rPr>
        <w:t>el</w:t>
      </w:r>
      <w:r w:rsidR="005D0E1D" w:rsidRPr="00F94DBA">
        <w:rPr>
          <w:lang w:val="es-ES"/>
        </w:rPr>
        <w:t xml:space="preserve"> “</w:t>
      </w:r>
      <w:r w:rsidR="003A1D75" w:rsidRPr="00F94DBA">
        <w:rPr>
          <w:lang w:val="es-ES"/>
        </w:rPr>
        <w:t>desencadenante</w:t>
      </w:r>
      <w:r w:rsidR="005D0E1D" w:rsidRPr="00F94DBA">
        <w:rPr>
          <w:lang w:val="es-ES"/>
        </w:rPr>
        <w:t xml:space="preserve">” </w:t>
      </w:r>
      <w:r w:rsidRPr="00F94DBA">
        <w:rPr>
          <w:lang w:val="es-ES"/>
        </w:rPr>
        <w:t>del Precio Mínimo</w:t>
      </w:r>
      <w:r w:rsidR="005D0E1D" w:rsidRPr="00F94DBA">
        <w:rPr>
          <w:lang w:val="es-ES"/>
        </w:rPr>
        <w:t xml:space="preserve"> Fairtrade </w:t>
      </w:r>
      <w:r w:rsidRPr="00F94DBA">
        <w:rPr>
          <w:lang w:val="es-ES"/>
        </w:rPr>
        <w:t>introduce una variable adicional en el costo para la mayoría de las partes interesadas comerciales</w:t>
      </w:r>
      <w:r w:rsidR="005D0E1D" w:rsidRPr="00F94DBA">
        <w:rPr>
          <w:lang w:val="es-ES"/>
        </w:rPr>
        <w:t xml:space="preserve">. </w:t>
      </w:r>
      <w:r w:rsidRPr="00F94DBA">
        <w:rPr>
          <w:lang w:val="es-ES"/>
        </w:rPr>
        <w:t>Debido al lapso de tiempo que transcurre entre el contrato</w:t>
      </w:r>
      <w:r w:rsidR="005D0E1D" w:rsidRPr="00F94DBA">
        <w:rPr>
          <w:lang w:val="es-ES"/>
        </w:rPr>
        <w:t xml:space="preserve">, </w:t>
      </w:r>
      <w:r w:rsidRPr="00F94DBA">
        <w:rPr>
          <w:lang w:val="es-ES"/>
        </w:rPr>
        <w:t>la compra de granos y la producción</w:t>
      </w:r>
      <w:r w:rsidR="005D0E1D" w:rsidRPr="00F94DBA">
        <w:rPr>
          <w:lang w:val="es-ES"/>
        </w:rPr>
        <w:t>/</w:t>
      </w:r>
      <w:r w:rsidRPr="00F94DBA">
        <w:rPr>
          <w:lang w:val="es-ES"/>
        </w:rPr>
        <w:t>entrega de productos</w:t>
      </w:r>
      <w:r w:rsidR="005D0E1D" w:rsidRPr="00F94DBA">
        <w:rPr>
          <w:lang w:val="es-ES"/>
        </w:rPr>
        <w:t xml:space="preserve">, </w:t>
      </w:r>
      <w:r w:rsidRPr="00F94DBA">
        <w:rPr>
          <w:lang w:val="es-ES"/>
        </w:rPr>
        <w:t>con la diferencia potencial de precios por cosecha</w:t>
      </w:r>
      <w:r w:rsidR="005D0E1D" w:rsidRPr="00F94DBA">
        <w:rPr>
          <w:lang w:val="es-ES"/>
        </w:rPr>
        <w:t xml:space="preserve">, </w:t>
      </w:r>
      <w:r w:rsidRPr="00F94DBA">
        <w:rPr>
          <w:lang w:val="es-ES"/>
        </w:rPr>
        <w:t>otorgar un Precio Mínimo</w:t>
      </w:r>
      <w:r w:rsidR="005D0E1D" w:rsidRPr="00F94DBA">
        <w:rPr>
          <w:lang w:val="es-ES"/>
        </w:rPr>
        <w:t xml:space="preserve"> Fairtrade </w:t>
      </w:r>
      <w:r w:rsidR="002B4B5B" w:rsidRPr="00F94DBA">
        <w:rPr>
          <w:lang w:val="es-ES"/>
        </w:rPr>
        <w:t>di</w:t>
      </w:r>
      <w:r w:rsidRPr="00F94DBA">
        <w:rPr>
          <w:lang w:val="es-ES"/>
        </w:rPr>
        <w:t>ferente a</w:t>
      </w:r>
      <w:r w:rsidR="002B4B5B" w:rsidRPr="00F94DBA">
        <w:rPr>
          <w:lang w:val="es-ES"/>
        </w:rPr>
        <w:t>l</w:t>
      </w:r>
      <w:r w:rsidRPr="00F94DBA">
        <w:rPr>
          <w:lang w:val="es-ES"/>
        </w:rPr>
        <w:t xml:space="preserve"> </w:t>
      </w:r>
      <w:r w:rsidR="00B96493" w:rsidRPr="00F94DBA">
        <w:rPr>
          <w:lang w:val="es-ES"/>
        </w:rPr>
        <w:t xml:space="preserve">de </w:t>
      </w:r>
      <w:r w:rsidRPr="00F94DBA">
        <w:rPr>
          <w:lang w:val="es-ES"/>
        </w:rPr>
        <w:t>determinado contrato</w:t>
      </w:r>
      <w:r w:rsidR="005D0E1D" w:rsidRPr="00F94DBA">
        <w:rPr>
          <w:lang w:val="es-ES"/>
        </w:rPr>
        <w:t xml:space="preserve"> </w:t>
      </w:r>
      <w:r w:rsidRPr="00F94DBA">
        <w:rPr>
          <w:lang w:val="es-ES"/>
        </w:rPr>
        <w:t>puede ser un ejercicio complejo</w:t>
      </w:r>
      <w:r w:rsidR="005B4E20" w:rsidRPr="00F94DBA">
        <w:rPr>
          <w:lang w:val="es-ES"/>
        </w:rPr>
        <w:t xml:space="preserve">. </w:t>
      </w:r>
      <w:r w:rsidRPr="00F94DBA">
        <w:rPr>
          <w:lang w:val="es-ES"/>
        </w:rPr>
        <w:t>Esto puede conducir a la incertidumbre alrededor de los precios para los compradores a todo lo largo de la cadena de suministro</w:t>
      </w:r>
      <w:r w:rsidR="005D0E1D" w:rsidRPr="00F94DBA">
        <w:rPr>
          <w:rStyle w:val="FootnoteReference"/>
          <w:rFonts w:cs="Arial"/>
          <w:sz w:val="18"/>
          <w:szCs w:val="18"/>
          <w:lang w:val="es-ES"/>
        </w:rPr>
        <w:footnoteReference w:id="6"/>
      </w:r>
      <w:r w:rsidR="00BD5F51" w:rsidRPr="00F94DBA">
        <w:rPr>
          <w:lang w:val="es-ES"/>
        </w:rPr>
        <w:t xml:space="preserve">, </w:t>
      </w:r>
      <w:r w:rsidRPr="00F94DBA">
        <w:rPr>
          <w:lang w:val="es-ES"/>
        </w:rPr>
        <w:t xml:space="preserve">lo que, en última instancia, puede resultar en costos adicionales e inesperados. </w:t>
      </w:r>
    </w:p>
    <w:p w14:paraId="43321327" w14:textId="77777777" w:rsidR="00D03687" w:rsidRPr="00F94DBA" w:rsidRDefault="00D03687" w:rsidP="00DA45E5">
      <w:pPr>
        <w:rPr>
          <w:lang w:val="es-ES"/>
        </w:rPr>
      </w:pPr>
    </w:p>
    <w:p w14:paraId="2252E6E1" w14:textId="3C76B705" w:rsidR="00DA45E5" w:rsidRPr="00F94DBA" w:rsidRDefault="00DA45E5" w:rsidP="00DA45E5">
      <w:pPr>
        <w:rPr>
          <w:lang w:val="es-ES"/>
        </w:rPr>
      </w:pPr>
      <w:r w:rsidRPr="00F94DBA">
        <w:rPr>
          <w:lang w:val="es-ES"/>
        </w:rPr>
        <w:t xml:space="preserve">Fairtrade </w:t>
      </w:r>
      <w:r w:rsidR="00D03687" w:rsidRPr="00F94DBA">
        <w:rPr>
          <w:lang w:val="es-ES"/>
        </w:rPr>
        <w:t>desearía reunir los comentarios de las partes interesadas sobre la mejor manera de hacer frente a los desafíos antes descritos</w:t>
      </w:r>
      <w:r w:rsidRPr="00F94DBA">
        <w:rPr>
          <w:lang w:val="es-ES"/>
        </w:rPr>
        <w:t>.</w:t>
      </w:r>
    </w:p>
    <w:p w14:paraId="16F4309A" w14:textId="77777777" w:rsidR="00D03687" w:rsidRPr="00F94DBA" w:rsidRDefault="00D03687" w:rsidP="00DA45E5">
      <w:pPr>
        <w:rPr>
          <w:lang w:val="es-ES"/>
        </w:rPr>
      </w:pPr>
    </w:p>
    <w:tbl>
      <w:tblPr>
        <w:tblStyle w:val="TableGrid"/>
        <w:tblpPr w:leftFromText="180" w:rightFromText="180" w:vertAnchor="text" w:horzAnchor="margin" w:tblpY="4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DA45E5" w:rsidRPr="006855F4" w14:paraId="03B8B454" w14:textId="77777777" w:rsidTr="00DA45E5">
        <w:trPr>
          <w:trHeight w:val="3089"/>
        </w:trPr>
        <w:tc>
          <w:tcPr>
            <w:tcW w:w="9245" w:type="dxa"/>
          </w:tcPr>
          <w:p w14:paraId="3078D8AF" w14:textId="2E8D68D8" w:rsidR="00DA45E5" w:rsidRPr="00F94DBA" w:rsidRDefault="0019581B" w:rsidP="00DA45E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P</w:t>
            </w:r>
            <w:r w:rsidR="00DA45E5" w:rsidRPr="00F94DBA">
              <w:rPr>
                <w:rFonts w:cs="Arial"/>
                <w:b/>
                <w:sz w:val="20"/>
                <w:szCs w:val="20"/>
                <w:lang w:val="es-ES"/>
              </w:rPr>
              <w:t xml:space="preserve"> 14</w:t>
            </w:r>
            <w:r w:rsidRPr="00F94DBA">
              <w:rPr>
                <w:rFonts w:cs="Arial"/>
                <w:b/>
                <w:sz w:val="20"/>
                <w:szCs w:val="20"/>
                <w:lang w:val="es-ES"/>
              </w:rPr>
              <w:t>.</w:t>
            </w:r>
            <w:r w:rsidR="00DA45E5" w:rsidRPr="00F94DBA">
              <w:rPr>
                <w:rFonts w:cs="Arial"/>
                <w:b/>
                <w:sz w:val="20"/>
                <w:szCs w:val="20"/>
                <w:lang w:val="es-ES"/>
              </w:rPr>
              <w:t xml:space="preserve"> </w:t>
            </w:r>
            <w:r w:rsidR="00932930" w:rsidRPr="00F94DBA">
              <w:rPr>
                <w:rFonts w:cs="Arial"/>
                <w:b/>
                <w:sz w:val="20"/>
                <w:szCs w:val="20"/>
                <w:lang w:val="es-ES"/>
              </w:rPr>
              <w:t xml:space="preserve">¿Cómo puede </w:t>
            </w:r>
            <w:r w:rsidR="00DA45E5" w:rsidRPr="00F94DBA">
              <w:rPr>
                <w:rFonts w:cs="Arial"/>
                <w:b/>
                <w:sz w:val="20"/>
                <w:szCs w:val="20"/>
                <w:lang w:val="es-ES"/>
              </w:rPr>
              <w:t>Fairtrade limit</w:t>
            </w:r>
            <w:r w:rsidR="00932930" w:rsidRPr="00F94DBA">
              <w:rPr>
                <w:rFonts w:cs="Arial"/>
                <w:b/>
                <w:sz w:val="20"/>
                <w:szCs w:val="20"/>
                <w:lang w:val="es-ES"/>
              </w:rPr>
              <w:t>ar el aumento de los precios</w:t>
            </w:r>
            <w:r w:rsidR="00DA45E5" w:rsidRPr="00F94DBA">
              <w:rPr>
                <w:rFonts w:cs="Arial"/>
                <w:b/>
                <w:sz w:val="20"/>
                <w:szCs w:val="20"/>
                <w:lang w:val="es-ES"/>
              </w:rPr>
              <w:t xml:space="preserve"> Fairtrade </w:t>
            </w:r>
            <w:r w:rsidR="00932930" w:rsidRPr="00F94DBA">
              <w:rPr>
                <w:rFonts w:cs="Arial"/>
                <w:b/>
                <w:sz w:val="20"/>
                <w:szCs w:val="20"/>
                <w:lang w:val="es-ES"/>
              </w:rPr>
              <w:t>a todo lo largo de la cadena de suministro</w:t>
            </w:r>
            <w:r w:rsidR="00DA45E5" w:rsidRPr="00F94DBA">
              <w:rPr>
                <w:rFonts w:cs="Arial"/>
                <w:b/>
                <w:sz w:val="20"/>
                <w:szCs w:val="20"/>
                <w:lang w:val="es-ES"/>
              </w:rPr>
              <w:t xml:space="preserve">?  </w:t>
            </w:r>
          </w:p>
          <w:p w14:paraId="271D8383" w14:textId="77777777" w:rsidR="00DA45E5" w:rsidRPr="00F94DBA" w:rsidRDefault="00DA45E5" w:rsidP="00DA45E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324AF0D3" w14:textId="77777777" w:rsidR="00DA45E5" w:rsidRPr="00F94DBA" w:rsidRDefault="00DA45E5" w:rsidP="00DA45E5">
            <w:pPr>
              <w:keepNext/>
              <w:keepLines/>
              <w:tabs>
                <w:tab w:val="left" w:pos="735"/>
              </w:tabs>
              <w:spacing w:before="120" w:after="120" w:line="276" w:lineRule="auto"/>
              <w:rPr>
                <w:rFonts w:cs="Arial"/>
                <w:b/>
                <w:sz w:val="20"/>
                <w:szCs w:val="20"/>
                <w:lang w:val="es-ES"/>
              </w:rPr>
            </w:pPr>
            <w:r w:rsidRPr="00F94DBA">
              <w:rPr>
                <w:rFonts w:cs="Arial"/>
                <w:b/>
                <w:lang w:val="es-ES"/>
              </w:rPr>
              <w:t xml:space="preserve"> </w:t>
            </w:r>
            <w:sdt>
              <w:sdtPr>
                <w:rPr>
                  <w:rFonts w:cs="Arial"/>
                  <w:b/>
                  <w:lang w:val="es-ES"/>
                </w:rPr>
                <w:id w:val="521364256"/>
              </w:sdtPr>
              <w:sdtEndPr/>
              <w:sdtContent>
                <w:r w:rsidRPr="00F94DBA">
                  <w:rPr>
                    <w:rStyle w:val="PlaceholderText"/>
                    <w:lang w:val="es-ES"/>
                  </w:rPr>
                  <w:t xml:space="preserve"> </w:t>
                </w:r>
                <w:sdt>
                  <w:sdtPr>
                    <w:rPr>
                      <w:rStyle w:val="PlaceholderText"/>
                      <w:lang w:val="es-ES"/>
                    </w:rPr>
                    <w:id w:val="1240601998"/>
                  </w:sdtPr>
                  <w:sdtEndPr>
                    <w:rPr>
                      <w:rStyle w:val="DefaultParagraphFont"/>
                      <w:rFonts w:cs="Arial"/>
                      <w:color w:val="auto"/>
                      <w:sz w:val="20"/>
                      <w:szCs w:val="20"/>
                    </w:rPr>
                  </w:sdtEndPr>
                  <w:sdtContent>
                    <w:r w:rsidRPr="00F94DBA">
                      <w:rPr>
                        <w:rStyle w:val="PlaceholderText"/>
                        <w:sz w:val="20"/>
                        <w:szCs w:val="20"/>
                        <w:lang w:val="es-ES"/>
                      </w:rPr>
                      <w:t>Clic aquí para introducir el texto.</w:t>
                    </w:r>
                  </w:sdtContent>
                </w:sdt>
                <w:r w:rsidRPr="00F94DBA">
                  <w:rPr>
                    <w:rFonts w:cs="Arial"/>
                    <w:b/>
                    <w:lang w:val="es-ES"/>
                  </w:rPr>
                  <w:t xml:space="preserve"> </w:t>
                </w:r>
              </w:sdtContent>
            </w:sdt>
            <w:r w:rsidRPr="00F94DBA">
              <w:rPr>
                <w:rFonts w:cs="Arial"/>
                <w:b/>
                <w:sz w:val="20"/>
                <w:szCs w:val="20"/>
                <w:lang w:val="es-ES"/>
              </w:rPr>
              <w:t xml:space="preserve">     </w:t>
            </w:r>
          </w:p>
          <w:p w14:paraId="0005A1A4" w14:textId="77777777" w:rsidR="00DA45E5" w:rsidRPr="00F94DBA" w:rsidRDefault="00DA45E5" w:rsidP="00DA45E5">
            <w:pPr>
              <w:keepNext/>
              <w:keepLines/>
              <w:tabs>
                <w:tab w:val="left" w:pos="735"/>
              </w:tabs>
              <w:spacing w:before="120" w:after="120" w:line="276" w:lineRule="auto"/>
              <w:rPr>
                <w:rFonts w:cs="Arial"/>
                <w:lang w:val="es-ES"/>
              </w:rPr>
            </w:pPr>
          </w:p>
          <w:p w14:paraId="7316B747" w14:textId="0BF6803B" w:rsidR="00DA45E5" w:rsidRPr="00F94DBA" w:rsidRDefault="0019581B" w:rsidP="00DA45E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P</w:t>
            </w:r>
            <w:r w:rsidR="00DA45E5" w:rsidRPr="00F94DBA">
              <w:rPr>
                <w:rFonts w:cs="Arial"/>
                <w:b/>
                <w:sz w:val="20"/>
                <w:szCs w:val="20"/>
                <w:lang w:val="es-ES"/>
              </w:rPr>
              <w:t xml:space="preserve"> 15. </w:t>
            </w:r>
            <w:r w:rsidR="00932930" w:rsidRPr="00F94DBA">
              <w:rPr>
                <w:rFonts w:cs="Arial"/>
                <w:b/>
                <w:sz w:val="20"/>
                <w:szCs w:val="20"/>
                <w:lang w:val="es-ES"/>
              </w:rPr>
              <w:t xml:space="preserve">¿Cómo puede </w:t>
            </w:r>
            <w:r w:rsidR="00DA45E5" w:rsidRPr="00F94DBA">
              <w:rPr>
                <w:rFonts w:cs="Arial"/>
                <w:b/>
                <w:sz w:val="20"/>
                <w:szCs w:val="20"/>
                <w:lang w:val="es-ES"/>
              </w:rPr>
              <w:t>Fairtrade adapt</w:t>
            </w:r>
            <w:r w:rsidR="00932930" w:rsidRPr="00F94DBA">
              <w:rPr>
                <w:rFonts w:cs="Arial"/>
                <w:b/>
                <w:sz w:val="20"/>
                <w:szCs w:val="20"/>
                <w:lang w:val="es-ES"/>
              </w:rPr>
              <w:t>ar su enfoque de configuración de precios</w:t>
            </w:r>
            <w:r w:rsidR="00DA45E5" w:rsidRPr="00F94DBA">
              <w:rPr>
                <w:rFonts w:cs="Arial"/>
                <w:b/>
                <w:sz w:val="20"/>
                <w:szCs w:val="20"/>
                <w:lang w:val="es-ES"/>
              </w:rPr>
              <w:t xml:space="preserve"> </w:t>
            </w:r>
            <w:r w:rsidR="003A1D75" w:rsidRPr="00F94DBA">
              <w:rPr>
                <w:rFonts w:cs="Arial"/>
                <w:b/>
                <w:sz w:val="20"/>
                <w:szCs w:val="20"/>
                <w:lang w:val="es-ES"/>
              </w:rPr>
              <w:t>para reducir la comple</w:t>
            </w:r>
            <w:r w:rsidR="00932930" w:rsidRPr="00F94DBA">
              <w:rPr>
                <w:rFonts w:cs="Arial"/>
                <w:b/>
                <w:sz w:val="20"/>
                <w:szCs w:val="20"/>
                <w:lang w:val="es-ES"/>
              </w:rPr>
              <w:t>jidad del manejo de los</w:t>
            </w:r>
            <w:r w:rsidR="00DA45E5" w:rsidRPr="00F94DBA">
              <w:rPr>
                <w:rFonts w:cs="Arial"/>
                <w:b/>
                <w:sz w:val="20"/>
                <w:szCs w:val="20"/>
                <w:lang w:val="es-ES"/>
              </w:rPr>
              <w:t xml:space="preserve"> </w:t>
            </w:r>
            <w:r w:rsidR="003A1D75" w:rsidRPr="00F94DBA">
              <w:rPr>
                <w:rFonts w:cs="Arial"/>
                <w:b/>
                <w:sz w:val="20"/>
                <w:szCs w:val="20"/>
                <w:lang w:val="es-ES"/>
              </w:rPr>
              <w:t>contratos a plazos</w:t>
            </w:r>
            <w:r w:rsidR="00932930" w:rsidRPr="00F94DBA">
              <w:rPr>
                <w:rFonts w:cs="Arial"/>
                <w:b/>
                <w:sz w:val="20"/>
                <w:szCs w:val="20"/>
                <w:lang w:val="es-ES"/>
              </w:rPr>
              <w:t xml:space="preserve"> para cacao </w:t>
            </w:r>
            <w:r w:rsidR="00DA45E5" w:rsidRPr="00F94DBA">
              <w:rPr>
                <w:rFonts w:cs="Arial"/>
                <w:b/>
                <w:sz w:val="20"/>
                <w:szCs w:val="20"/>
                <w:lang w:val="es-ES"/>
              </w:rPr>
              <w:t xml:space="preserve">Fairtrade? </w:t>
            </w:r>
          </w:p>
          <w:p w14:paraId="498204CF" w14:textId="77777777" w:rsidR="00DA45E5" w:rsidRPr="00F94DBA" w:rsidRDefault="00DA45E5" w:rsidP="00DA45E5">
            <w:pPr>
              <w:keepNext/>
              <w:keepLines/>
              <w:tabs>
                <w:tab w:val="left" w:pos="735"/>
              </w:tabs>
              <w:spacing w:before="120" w:after="120" w:line="276" w:lineRule="auto"/>
              <w:rPr>
                <w:rFonts w:cs="Arial"/>
                <w:b/>
                <w:sz w:val="20"/>
                <w:szCs w:val="20"/>
                <w:lang w:val="es-ES"/>
              </w:rPr>
            </w:pPr>
            <w:r w:rsidRPr="00F94DBA">
              <w:rPr>
                <w:rFonts w:cs="Arial"/>
                <w:b/>
                <w:sz w:val="20"/>
                <w:szCs w:val="20"/>
                <w:lang w:val="es-ES"/>
              </w:rPr>
              <w:t>Exponga sus argumentos.</w:t>
            </w:r>
          </w:p>
          <w:p w14:paraId="1BFF597C" w14:textId="77777777" w:rsidR="00DA45E5" w:rsidRPr="00F94DBA" w:rsidRDefault="00DA45E5" w:rsidP="00DA45E5">
            <w:pPr>
              <w:keepNext/>
              <w:keepLines/>
              <w:tabs>
                <w:tab w:val="left" w:pos="735"/>
              </w:tabs>
              <w:spacing w:before="120" w:after="120" w:line="276" w:lineRule="auto"/>
              <w:rPr>
                <w:rFonts w:cs="Arial"/>
                <w:b/>
                <w:sz w:val="20"/>
                <w:szCs w:val="20"/>
                <w:lang w:val="es-ES"/>
              </w:rPr>
            </w:pPr>
            <w:r w:rsidRPr="00F94DBA">
              <w:rPr>
                <w:rFonts w:cs="Arial"/>
                <w:b/>
                <w:lang w:val="es-ES"/>
              </w:rPr>
              <w:t xml:space="preserve"> </w:t>
            </w:r>
            <w:sdt>
              <w:sdtPr>
                <w:rPr>
                  <w:rFonts w:cs="Arial"/>
                  <w:b/>
                  <w:lang w:val="es-ES"/>
                </w:rPr>
                <w:id w:val="220416858"/>
              </w:sdtPr>
              <w:sdtEndPr/>
              <w:sdtContent>
                <w:r w:rsidRPr="00F94DBA">
                  <w:rPr>
                    <w:rStyle w:val="PlaceholderText"/>
                    <w:lang w:val="es-ES"/>
                  </w:rPr>
                  <w:t xml:space="preserve"> </w:t>
                </w:r>
                <w:sdt>
                  <w:sdtPr>
                    <w:rPr>
                      <w:rStyle w:val="PlaceholderText"/>
                      <w:lang w:val="es-ES"/>
                    </w:rPr>
                    <w:id w:val="-1206332180"/>
                  </w:sdtPr>
                  <w:sdtEndPr>
                    <w:rPr>
                      <w:rStyle w:val="DefaultParagraphFont"/>
                      <w:rFonts w:cs="Arial"/>
                      <w:color w:val="auto"/>
                      <w:sz w:val="20"/>
                      <w:szCs w:val="20"/>
                    </w:rPr>
                  </w:sdtEndPr>
                  <w:sdtContent>
                    <w:r w:rsidRPr="00F94DBA">
                      <w:rPr>
                        <w:rStyle w:val="PlaceholderText"/>
                        <w:sz w:val="20"/>
                        <w:szCs w:val="20"/>
                        <w:lang w:val="es-ES"/>
                      </w:rPr>
                      <w:t>Clic aquí para introducir el texto.</w:t>
                    </w:r>
                  </w:sdtContent>
                </w:sdt>
                <w:r w:rsidRPr="00F94DBA">
                  <w:rPr>
                    <w:rFonts w:cs="Arial"/>
                    <w:b/>
                    <w:lang w:val="es-ES"/>
                  </w:rPr>
                  <w:t xml:space="preserve"> </w:t>
                </w:r>
              </w:sdtContent>
            </w:sdt>
            <w:r w:rsidRPr="00F94DBA">
              <w:rPr>
                <w:rFonts w:cs="Arial"/>
                <w:b/>
                <w:sz w:val="20"/>
                <w:szCs w:val="20"/>
                <w:lang w:val="es-ES"/>
              </w:rPr>
              <w:t xml:space="preserve">     </w:t>
            </w:r>
          </w:p>
          <w:p w14:paraId="2E18AD2F" w14:textId="77777777" w:rsidR="00DA45E5" w:rsidRPr="00F94DBA" w:rsidRDefault="00DA45E5" w:rsidP="00DA45E5">
            <w:pPr>
              <w:keepNext/>
              <w:keepLines/>
              <w:tabs>
                <w:tab w:val="left" w:pos="735"/>
              </w:tabs>
              <w:spacing w:before="120" w:after="120" w:line="276" w:lineRule="auto"/>
              <w:rPr>
                <w:rFonts w:cs="Arial"/>
                <w:lang w:val="es-ES"/>
              </w:rPr>
            </w:pPr>
          </w:p>
        </w:tc>
      </w:tr>
    </w:tbl>
    <w:p w14:paraId="5EB1EF07" w14:textId="77777777" w:rsidR="00DA45E5" w:rsidRPr="00F94DBA" w:rsidRDefault="00DA45E5" w:rsidP="005D0E1D">
      <w:pPr>
        <w:rPr>
          <w:lang w:val="es-ES"/>
        </w:rPr>
      </w:pPr>
    </w:p>
    <w:p w14:paraId="09CC86AC" w14:textId="2EE69710" w:rsidR="005D0E1D" w:rsidRPr="00F94DBA" w:rsidRDefault="00915A66" w:rsidP="00CC6364">
      <w:pPr>
        <w:pStyle w:val="Style3"/>
        <w:numPr>
          <w:ilvl w:val="0"/>
          <w:numId w:val="106"/>
        </w:numPr>
        <w:spacing w:before="240"/>
        <w:rPr>
          <w:szCs w:val="22"/>
          <w:lang w:val="es-ES"/>
        </w:rPr>
      </w:pPr>
      <w:bookmarkStart w:id="78" w:name="_Toc496259890"/>
      <w:bookmarkStart w:id="79" w:name="_Toc496999221"/>
      <w:bookmarkEnd w:id="78"/>
      <w:r w:rsidRPr="00F94DBA">
        <w:rPr>
          <w:szCs w:val="22"/>
          <w:lang w:val="es-ES"/>
        </w:rPr>
        <w:lastRenderedPageBreak/>
        <w:t>Otras sugerencias y comentarios generales de las partes interesadas sobre los precios del cacao</w:t>
      </w:r>
      <w:bookmarkEnd w:id="79"/>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6855F4" w14:paraId="262F51DE" w14:textId="77777777" w:rsidTr="005D0E1D">
        <w:tc>
          <w:tcPr>
            <w:tcW w:w="9245" w:type="dxa"/>
          </w:tcPr>
          <w:p w14:paraId="065728A3" w14:textId="094298C5" w:rsidR="005D0E1D" w:rsidRPr="00F94DBA" w:rsidRDefault="0019581B"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AA17A2" w:rsidRPr="00F94DBA">
              <w:rPr>
                <w:rFonts w:cs="Arial"/>
                <w:b/>
                <w:sz w:val="20"/>
                <w:szCs w:val="20"/>
                <w:lang w:val="es-ES"/>
              </w:rPr>
              <w:t>16</w:t>
            </w:r>
            <w:r w:rsidR="005D0E1D" w:rsidRPr="00F94DBA">
              <w:rPr>
                <w:rFonts w:cs="Arial"/>
                <w:b/>
                <w:sz w:val="20"/>
                <w:szCs w:val="20"/>
                <w:lang w:val="es-ES"/>
              </w:rPr>
              <w:t xml:space="preserve">. </w:t>
            </w:r>
            <w:r w:rsidR="0045338F" w:rsidRPr="00F94DBA">
              <w:rPr>
                <w:rFonts w:cs="Arial"/>
                <w:b/>
                <w:sz w:val="20"/>
                <w:szCs w:val="20"/>
                <w:lang w:val="es-ES"/>
              </w:rPr>
              <w:t>¿Tiene usted alguna o</w:t>
            </w:r>
            <w:r w:rsidR="00B96493" w:rsidRPr="00F94DBA">
              <w:rPr>
                <w:rFonts w:cs="Arial"/>
                <w:b/>
                <w:sz w:val="20"/>
                <w:szCs w:val="20"/>
                <w:lang w:val="es-ES"/>
              </w:rPr>
              <w:t>t</w:t>
            </w:r>
            <w:r w:rsidR="0045338F" w:rsidRPr="00F94DBA">
              <w:rPr>
                <w:rFonts w:cs="Arial"/>
                <w:b/>
                <w:sz w:val="20"/>
                <w:szCs w:val="20"/>
                <w:lang w:val="es-ES"/>
              </w:rPr>
              <w:t xml:space="preserve">ra sugerencia </w:t>
            </w:r>
            <w:r w:rsidR="00DE290E">
              <w:rPr>
                <w:rFonts w:cs="Arial"/>
                <w:b/>
                <w:sz w:val="20"/>
                <w:szCs w:val="20"/>
                <w:lang w:val="es-ES"/>
              </w:rPr>
              <w:t>relacionada con</w:t>
            </w:r>
            <w:r w:rsidR="0045338F" w:rsidRPr="00F94DBA">
              <w:rPr>
                <w:rFonts w:cs="Arial"/>
                <w:b/>
                <w:sz w:val="20"/>
                <w:szCs w:val="20"/>
                <w:lang w:val="es-ES"/>
              </w:rPr>
              <w:t xml:space="preserve"> los mecanismos antes mencionados</w:t>
            </w:r>
            <w:r w:rsidR="00575C98" w:rsidRPr="00F94DBA">
              <w:rPr>
                <w:rFonts w:cs="Arial"/>
                <w:b/>
                <w:sz w:val="20"/>
                <w:szCs w:val="20"/>
                <w:lang w:val="es-ES"/>
              </w:rPr>
              <w:t xml:space="preserve"> </w:t>
            </w:r>
            <w:r w:rsidR="005D0E1D" w:rsidRPr="00F94DBA">
              <w:rPr>
                <w:rFonts w:cs="Arial"/>
                <w:b/>
                <w:sz w:val="20"/>
                <w:szCs w:val="20"/>
                <w:lang w:val="es-ES"/>
              </w:rPr>
              <w:t>o</w:t>
            </w:r>
            <w:r w:rsidR="00575C98" w:rsidRPr="00F94DBA">
              <w:rPr>
                <w:rFonts w:cs="Arial"/>
                <w:b/>
                <w:sz w:val="20"/>
                <w:szCs w:val="20"/>
                <w:lang w:val="es-ES"/>
              </w:rPr>
              <w:t xml:space="preserve"> alguna otra propuesta</w:t>
            </w:r>
            <w:r w:rsidR="005D0E1D" w:rsidRPr="00F94DBA">
              <w:rPr>
                <w:rFonts w:cs="Arial"/>
                <w:b/>
                <w:sz w:val="20"/>
                <w:szCs w:val="20"/>
                <w:lang w:val="es-ES"/>
              </w:rPr>
              <w:t>?</w:t>
            </w:r>
          </w:p>
          <w:p w14:paraId="58BEB8E0" w14:textId="73F8C5E0" w:rsidR="005D0E1D" w:rsidRPr="00F94DBA" w:rsidRDefault="00D44840" w:rsidP="005D0E1D">
            <w:pPr>
              <w:tabs>
                <w:tab w:val="left" w:pos="735"/>
              </w:tabs>
              <w:spacing w:line="276" w:lineRule="auto"/>
              <w:rPr>
                <w:rFonts w:cs="Arial"/>
                <w:b/>
                <w:lang w:val="es-ES"/>
              </w:rPr>
            </w:pPr>
            <w:sdt>
              <w:sdtPr>
                <w:rPr>
                  <w:rFonts w:cs="Arial"/>
                  <w:b/>
                  <w:lang w:val="es-ES"/>
                </w:rPr>
                <w:id w:val="-104193727"/>
              </w:sdtPr>
              <w:sdtEndPr/>
              <w:sdtContent>
                <w:sdt>
                  <w:sdtPr>
                    <w:rPr>
                      <w:rStyle w:val="PlaceholderText"/>
                      <w:lang w:val="es-ES"/>
                    </w:rPr>
                    <w:id w:val="-2117825451"/>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27C7440A" w14:textId="77777777" w:rsidR="005D0E1D" w:rsidRPr="00F94DBA" w:rsidRDefault="005D0E1D" w:rsidP="005D0E1D">
            <w:pPr>
              <w:keepNext/>
              <w:keepLines/>
              <w:tabs>
                <w:tab w:val="left" w:pos="735"/>
              </w:tabs>
              <w:spacing w:before="120" w:after="120" w:line="276" w:lineRule="auto"/>
              <w:rPr>
                <w:rFonts w:cs="Arial"/>
                <w:b/>
                <w:sz w:val="20"/>
                <w:szCs w:val="20"/>
                <w:lang w:val="es-ES"/>
              </w:rPr>
            </w:pPr>
          </w:p>
          <w:p w14:paraId="228A053B" w14:textId="77777777" w:rsidR="005D0E1D" w:rsidRPr="00F94DBA" w:rsidRDefault="005D0E1D" w:rsidP="005D0E1D">
            <w:pPr>
              <w:keepNext/>
              <w:keepLines/>
              <w:tabs>
                <w:tab w:val="left" w:pos="735"/>
              </w:tabs>
              <w:spacing w:before="120" w:after="120" w:line="276" w:lineRule="auto"/>
              <w:rPr>
                <w:rFonts w:cs="Arial"/>
                <w:b/>
                <w:sz w:val="20"/>
                <w:szCs w:val="20"/>
                <w:lang w:val="es-ES"/>
              </w:rPr>
            </w:pPr>
          </w:p>
          <w:p w14:paraId="23F77ADB" w14:textId="38E8E74F" w:rsidR="005D0E1D" w:rsidRPr="00F94DBA" w:rsidRDefault="0019581B" w:rsidP="005D0E1D">
            <w:pPr>
              <w:keepNext/>
              <w:keepLines/>
              <w:tabs>
                <w:tab w:val="left" w:pos="735"/>
              </w:tabs>
              <w:spacing w:before="120" w:after="120" w:line="276" w:lineRule="auto"/>
              <w:rPr>
                <w:rFonts w:cs="Arial"/>
                <w:b/>
                <w:sz w:val="20"/>
                <w:szCs w:val="20"/>
                <w:lang w:val="es-ES"/>
              </w:rPr>
            </w:pPr>
            <w:r w:rsidRPr="00F94DBA">
              <w:rPr>
                <w:rFonts w:cs="Arial"/>
                <w:b/>
                <w:sz w:val="20"/>
                <w:szCs w:val="20"/>
                <w:lang w:val="es-ES"/>
              </w:rPr>
              <w:t xml:space="preserve">P </w:t>
            </w:r>
            <w:r w:rsidR="00AA17A2" w:rsidRPr="00F94DBA">
              <w:rPr>
                <w:rFonts w:cs="Arial"/>
                <w:b/>
                <w:sz w:val="20"/>
                <w:szCs w:val="20"/>
                <w:lang w:val="es-ES"/>
              </w:rPr>
              <w:t>17</w:t>
            </w:r>
            <w:r w:rsidR="005D0E1D" w:rsidRPr="00F94DBA">
              <w:rPr>
                <w:rFonts w:cs="Arial"/>
                <w:b/>
                <w:sz w:val="20"/>
                <w:szCs w:val="20"/>
                <w:lang w:val="es-ES"/>
              </w:rPr>
              <w:t xml:space="preserve">. </w:t>
            </w:r>
            <w:r w:rsidR="00575C98" w:rsidRPr="00F94DBA">
              <w:rPr>
                <w:rFonts w:cs="Arial"/>
                <w:b/>
                <w:sz w:val="20"/>
                <w:szCs w:val="20"/>
                <w:lang w:val="es-ES"/>
              </w:rPr>
              <w:t xml:space="preserve">Le invitamos a </w:t>
            </w:r>
            <w:r w:rsidR="00B96493" w:rsidRPr="00F94DBA">
              <w:rPr>
                <w:rFonts w:cs="Arial"/>
                <w:b/>
                <w:sz w:val="20"/>
                <w:szCs w:val="20"/>
                <w:lang w:val="es-ES"/>
              </w:rPr>
              <w:t xml:space="preserve">que </w:t>
            </w:r>
            <w:r w:rsidR="00575C98" w:rsidRPr="00F94DBA">
              <w:rPr>
                <w:rFonts w:cs="Arial"/>
                <w:b/>
                <w:sz w:val="20"/>
                <w:szCs w:val="20"/>
                <w:lang w:val="es-ES"/>
              </w:rPr>
              <w:t xml:space="preserve">comente los temas tratados en esta </w:t>
            </w:r>
            <w:r w:rsidR="008C30C6" w:rsidRPr="00F94DBA">
              <w:rPr>
                <w:rFonts w:cs="Arial"/>
                <w:b/>
                <w:sz w:val="20"/>
                <w:szCs w:val="20"/>
                <w:lang w:val="es-ES"/>
              </w:rPr>
              <w:t>consulta,</w:t>
            </w:r>
            <w:r w:rsidR="00575C98" w:rsidRPr="00F94DBA">
              <w:rPr>
                <w:rFonts w:cs="Arial"/>
                <w:b/>
                <w:sz w:val="20"/>
                <w:szCs w:val="20"/>
                <w:lang w:val="es-ES"/>
              </w:rPr>
              <w:t xml:space="preserve"> así como cualquier otro requisito relacionado con los precios</w:t>
            </w:r>
            <w:r w:rsidR="005D0E1D" w:rsidRPr="00F94DBA">
              <w:rPr>
                <w:rFonts w:cs="Arial"/>
                <w:b/>
                <w:sz w:val="20"/>
                <w:szCs w:val="20"/>
                <w:lang w:val="es-ES"/>
              </w:rPr>
              <w:t xml:space="preserve">. </w:t>
            </w:r>
          </w:p>
          <w:p w14:paraId="6830F5E7" w14:textId="44758BDB" w:rsidR="005D0E1D" w:rsidRPr="00F94DBA" w:rsidRDefault="00D44840" w:rsidP="005D0E1D">
            <w:pPr>
              <w:tabs>
                <w:tab w:val="left" w:pos="735"/>
              </w:tabs>
              <w:spacing w:line="276" w:lineRule="auto"/>
              <w:rPr>
                <w:rFonts w:cs="Arial"/>
                <w:b/>
                <w:lang w:val="es-ES"/>
              </w:rPr>
            </w:pPr>
            <w:sdt>
              <w:sdtPr>
                <w:rPr>
                  <w:rFonts w:cs="Arial"/>
                  <w:b/>
                  <w:lang w:val="es-ES"/>
                </w:rPr>
                <w:id w:val="-1272695157"/>
              </w:sdtPr>
              <w:sdtEndPr/>
              <w:sdtContent>
                <w:sdt>
                  <w:sdtPr>
                    <w:rPr>
                      <w:rStyle w:val="PlaceholderText"/>
                      <w:lang w:val="es-ES"/>
                    </w:rPr>
                    <w:id w:val="1691884991"/>
                  </w:sdtPr>
                  <w:sdtEndPr>
                    <w:rPr>
                      <w:rStyle w:val="DefaultParagraphFont"/>
                      <w:rFonts w:cs="Arial"/>
                      <w:color w:val="auto"/>
                      <w:sz w:val="20"/>
                      <w:szCs w:val="20"/>
                    </w:rPr>
                  </w:sdtEndPr>
                  <w:sdtContent>
                    <w:r w:rsidR="007B597D" w:rsidRPr="00F94DBA">
                      <w:rPr>
                        <w:rStyle w:val="PlaceholderText"/>
                        <w:sz w:val="20"/>
                        <w:szCs w:val="20"/>
                        <w:lang w:val="es-ES"/>
                      </w:rPr>
                      <w:t>Clic aquí para introducir el texto.</w:t>
                    </w:r>
                  </w:sdtContent>
                </w:sdt>
              </w:sdtContent>
            </w:sdt>
          </w:p>
          <w:p w14:paraId="395690A9" w14:textId="77777777" w:rsidR="005D0E1D" w:rsidRPr="00F94DBA" w:rsidRDefault="005D0E1D" w:rsidP="005D0E1D">
            <w:pPr>
              <w:tabs>
                <w:tab w:val="left" w:pos="735"/>
              </w:tabs>
              <w:spacing w:line="276" w:lineRule="auto"/>
              <w:rPr>
                <w:rFonts w:cs="Arial"/>
                <w:b/>
                <w:sz w:val="20"/>
                <w:szCs w:val="20"/>
                <w:lang w:val="es-ES"/>
              </w:rPr>
            </w:pPr>
          </w:p>
          <w:p w14:paraId="48F872E5" w14:textId="77777777" w:rsidR="005D0E1D" w:rsidRPr="00F94DBA" w:rsidRDefault="005D0E1D" w:rsidP="005D0E1D">
            <w:pPr>
              <w:tabs>
                <w:tab w:val="left" w:pos="735"/>
              </w:tabs>
              <w:spacing w:line="276" w:lineRule="auto"/>
              <w:rPr>
                <w:rFonts w:cs="Arial"/>
                <w:b/>
                <w:sz w:val="20"/>
                <w:szCs w:val="20"/>
                <w:lang w:val="es-ES"/>
              </w:rPr>
            </w:pPr>
          </w:p>
          <w:p w14:paraId="7E5C8A50" w14:textId="77777777" w:rsidR="00816DD0" w:rsidRPr="00F94DBA" w:rsidRDefault="00816DD0" w:rsidP="005D0E1D">
            <w:pPr>
              <w:tabs>
                <w:tab w:val="left" w:pos="735"/>
              </w:tabs>
              <w:spacing w:line="276" w:lineRule="auto"/>
              <w:rPr>
                <w:rFonts w:cs="Arial"/>
                <w:b/>
                <w:sz w:val="20"/>
                <w:szCs w:val="20"/>
                <w:lang w:val="es-ES"/>
              </w:rPr>
            </w:pPr>
          </w:p>
          <w:p w14:paraId="3F331812" w14:textId="77777777" w:rsidR="005D0E1D" w:rsidRPr="00F94DBA" w:rsidRDefault="005D0E1D" w:rsidP="005D0E1D">
            <w:pPr>
              <w:tabs>
                <w:tab w:val="left" w:pos="735"/>
              </w:tabs>
              <w:spacing w:line="276" w:lineRule="auto"/>
              <w:rPr>
                <w:rFonts w:cs="Arial"/>
                <w:b/>
                <w:sz w:val="20"/>
                <w:szCs w:val="20"/>
                <w:lang w:val="es-ES"/>
              </w:rPr>
            </w:pPr>
          </w:p>
        </w:tc>
      </w:tr>
    </w:tbl>
    <w:p w14:paraId="006477A3" w14:textId="77777777" w:rsidR="005D0E1D" w:rsidRPr="00F94DBA" w:rsidRDefault="005D0E1D" w:rsidP="0046291B">
      <w:pPr>
        <w:rPr>
          <w:lang w:val="es-ES"/>
        </w:rPr>
      </w:pPr>
    </w:p>
    <w:p w14:paraId="294E4E5B" w14:textId="77777777" w:rsidR="007E5D8C" w:rsidRPr="00F94DBA" w:rsidRDefault="007E5D8C">
      <w:pPr>
        <w:spacing w:line="240" w:lineRule="auto"/>
        <w:jc w:val="left"/>
        <w:rPr>
          <w:lang w:val="es-ES"/>
        </w:rPr>
      </w:pPr>
      <w:r w:rsidRPr="00F94DBA">
        <w:rPr>
          <w:lang w:val="es-ES"/>
        </w:rPr>
        <w:br w:type="page"/>
      </w:r>
    </w:p>
    <w:p w14:paraId="3C20BDFF" w14:textId="77777777" w:rsidR="008926DE" w:rsidRPr="00F94DBA" w:rsidRDefault="008926DE" w:rsidP="00CA56E1">
      <w:pPr>
        <w:spacing w:line="240" w:lineRule="auto"/>
        <w:rPr>
          <w:rFonts w:cs="Arial"/>
          <w:sz w:val="20"/>
          <w:szCs w:val="20"/>
          <w:lang w:val="es-ES"/>
        </w:rPr>
        <w:sectPr w:rsidR="008926DE" w:rsidRPr="00F94DBA" w:rsidSect="001C2F62">
          <w:headerReference w:type="default" r:id="rId14"/>
          <w:footerReference w:type="default" r:id="rId15"/>
          <w:pgSz w:w="11909" w:h="16834" w:code="9"/>
          <w:pgMar w:top="188" w:right="1440" w:bottom="899" w:left="1440" w:header="288" w:footer="288" w:gutter="0"/>
          <w:cols w:space="720"/>
          <w:docGrid w:linePitch="360"/>
        </w:sectPr>
      </w:pPr>
    </w:p>
    <w:p w14:paraId="4F25A5B2" w14:textId="00F6E594" w:rsidR="008926DE" w:rsidRPr="00F94DBA" w:rsidRDefault="008926DE" w:rsidP="00CC6364">
      <w:pPr>
        <w:pStyle w:val="Style3"/>
        <w:numPr>
          <w:ilvl w:val="0"/>
          <w:numId w:val="0"/>
        </w:numPr>
        <w:rPr>
          <w:szCs w:val="22"/>
          <w:lang w:val="es-ES"/>
        </w:rPr>
      </w:pPr>
      <w:bookmarkStart w:id="80" w:name="_Toc496999222"/>
      <w:bookmarkStart w:id="81" w:name="_Toc466469551"/>
      <w:bookmarkStart w:id="82" w:name="_Toc492362951"/>
      <w:r w:rsidRPr="00F94DBA">
        <w:rPr>
          <w:szCs w:val="22"/>
          <w:lang w:val="es-ES"/>
        </w:rPr>
        <w:lastRenderedPageBreak/>
        <w:t>A</w:t>
      </w:r>
      <w:r w:rsidR="00915A66" w:rsidRPr="00F94DBA">
        <w:rPr>
          <w:szCs w:val="22"/>
          <w:lang w:val="es-ES"/>
        </w:rPr>
        <w:t>N</w:t>
      </w:r>
      <w:r w:rsidR="00967664" w:rsidRPr="00F94DBA">
        <w:rPr>
          <w:szCs w:val="22"/>
          <w:lang w:val="es-ES"/>
        </w:rPr>
        <w:t>EX</w:t>
      </w:r>
      <w:r w:rsidR="00915A66" w:rsidRPr="00F94DBA">
        <w:rPr>
          <w:szCs w:val="22"/>
          <w:lang w:val="es-ES"/>
        </w:rPr>
        <w:t>O</w:t>
      </w:r>
      <w:bookmarkEnd w:id="80"/>
      <w:r w:rsidRPr="00F94DBA">
        <w:rPr>
          <w:szCs w:val="22"/>
          <w:lang w:val="es-ES"/>
        </w:rPr>
        <w:t xml:space="preserve"> </w:t>
      </w:r>
      <w:bookmarkEnd w:id="81"/>
      <w:bookmarkEnd w:id="82"/>
    </w:p>
    <w:p w14:paraId="72527122" w14:textId="56E831D2" w:rsidR="00967664" w:rsidRPr="00F94DBA" w:rsidRDefault="001E1B0F" w:rsidP="00967664">
      <w:pPr>
        <w:rPr>
          <w:szCs w:val="22"/>
          <w:lang w:val="es-ES"/>
        </w:rPr>
      </w:pPr>
      <w:r w:rsidRPr="00F94DBA">
        <w:rPr>
          <w:lang w:val="es-ES"/>
        </w:rPr>
        <w:t xml:space="preserve">Los Criterios </w:t>
      </w:r>
      <w:r w:rsidR="00967664" w:rsidRPr="00F94DBA">
        <w:rPr>
          <w:lang w:val="es-ES"/>
        </w:rPr>
        <w:t xml:space="preserve">Fairtrade </w:t>
      </w:r>
      <w:r w:rsidRPr="00F94DBA">
        <w:rPr>
          <w:lang w:val="es-ES"/>
        </w:rPr>
        <w:t>apoyan el desarrollo sostenible de trabajadores y productores a pequeña escala en países del Sur.</w:t>
      </w:r>
      <w:r w:rsidR="00967664" w:rsidRPr="00F94DBA">
        <w:rPr>
          <w:lang w:val="es-ES"/>
        </w:rPr>
        <w:t xml:space="preserve"> </w:t>
      </w:r>
      <w:r w:rsidR="007E5FD6" w:rsidRPr="00F94DBA">
        <w:rPr>
          <w:lang w:val="es-ES"/>
        </w:rPr>
        <w:t>Para recibir la certificación Fairtrade, t</w:t>
      </w:r>
      <w:r w:rsidR="00077C8E" w:rsidRPr="00F94DBA">
        <w:rPr>
          <w:lang w:val="es-ES"/>
        </w:rPr>
        <w:t>anto productores como comerciantes deben cumplir los Criterios</w:t>
      </w:r>
      <w:r w:rsidR="00967664" w:rsidRPr="00F94DBA">
        <w:rPr>
          <w:lang w:val="es-ES"/>
        </w:rPr>
        <w:t xml:space="preserve"> Fairtrade </w:t>
      </w:r>
      <w:r w:rsidR="00077C8E" w:rsidRPr="00F94DBA">
        <w:rPr>
          <w:lang w:val="es-ES"/>
        </w:rPr>
        <w:t xml:space="preserve">que se apliquen a sus productos. </w:t>
      </w:r>
      <w:r w:rsidR="007E5FD6" w:rsidRPr="00F94DBA">
        <w:rPr>
          <w:lang w:val="es-ES"/>
        </w:rPr>
        <w:t>Dentro de</w:t>
      </w:r>
      <w:r w:rsidR="00967664" w:rsidRPr="00F94DBA">
        <w:rPr>
          <w:lang w:val="es-ES"/>
        </w:rPr>
        <w:t xml:space="preserve"> Fairtrade International, </w:t>
      </w:r>
      <w:r w:rsidR="007E5FD6" w:rsidRPr="00F94DBA">
        <w:rPr>
          <w:lang w:val="es-ES"/>
        </w:rPr>
        <w:t>Criterios y Precios (Standard</w:t>
      </w:r>
      <w:r w:rsidR="00F94DBA">
        <w:rPr>
          <w:lang w:val="es-ES"/>
        </w:rPr>
        <w:t>s</w:t>
      </w:r>
      <w:r w:rsidR="007E5FD6" w:rsidRPr="00F94DBA">
        <w:rPr>
          <w:lang w:val="es-ES"/>
        </w:rPr>
        <w:t xml:space="preserve"> &amp; </w:t>
      </w:r>
      <w:proofErr w:type="spellStart"/>
      <w:r w:rsidR="007E5FD6" w:rsidRPr="00F94DBA">
        <w:rPr>
          <w:lang w:val="es-ES"/>
        </w:rPr>
        <w:t>Pricing</w:t>
      </w:r>
      <w:proofErr w:type="spellEnd"/>
      <w:r w:rsidR="007E5FD6" w:rsidRPr="00F94DBA">
        <w:rPr>
          <w:lang w:val="es-ES"/>
        </w:rPr>
        <w:t>, S&amp;P) e</w:t>
      </w:r>
      <w:r w:rsidR="00967664" w:rsidRPr="00F94DBA">
        <w:rPr>
          <w:lang w:val="es-ES"/>
        </w:rPr>
        <w:t xml:space="preserve">s </w:t>
      </w:r>
      <w:r w:rsidR="007E5FD6" w:rsidRPr="00F94DBA">
        <w:rPr>
          <w:lang w:val="es-ES"/>
        </w:rPr>
        <w:t xml:space="preserve">el departamento encargado de desarrollar los Criterios </w:t>
      </w:r>
      <w:r w:rsidR="00967664" w:rsidRPr="00F94DBA">
        <w:rPr>
          <w:lang w:val="es-ES"/>
        </w:rPr>
        <w:t>Fairtrade</w:t>
      </w:r>
      <w:r w:rsidR="007E5FD6" w:rsidRPr="00F94DBA">
        <w:rPr>
          <w:lang w:val="es-ES"/>
        </w:rPr>
        <w:t xml:space="preserve"> y de establecer tanto el Precio Mínimo</w:t>
      </w:r>
      <w:r w:rsidR="00967664" w:rsidRPr="00F94DBA">
        <w:rPr>
          <w:lang w:val="es-ES"/>
        </w:rPr>
        <w:t xml:space="preserve"> Fairtrade (</w:t>
      </w:r>
      <w:r w:rsidR="007E5FD6" w:rsidRPr="00F94DBA">
        <w:rPr>
          <w:lang w:val="es-ES"/>
        </w:rPr>
        <w:t>PM</w:t>
      </w:r>
      <w:r w:rsidR="00967664" w:rsidRPr="00F94DBA">
        <w:rPr>
          <w:lang w:val="es-ES"/>
        </w:rPr>
        <w:t xml:space="preserve">F) </w:t>
      </w:r>
      <w:r w:rsidR="007E5FD6" w:rsidRPr="00F94DBA">
        <w:rPr>
          <w:lang w:val="es-ES"/>
        </w:rPr>
        <w:t>como la Prima</w:t>
      </w:r>
      <w:r w:rsidR="00967664" w:rsidRPr="00F94DBA">
        <w:rPr>
          <w:lang w:val="es-ES"/>
        </w:rPr>
        <w:t xml:space="preserve"> Fairtrade (</w:t>
      </w:r>
      <w:r w:rsidR="007E5FD6" w:rsidRPr="00F94DBA">
        <w:rPr>
          <w:lang w:val="es-ES"/>
        </w:rPr>
        <w:t>PF</w:t>
      </w:r>
      <w:r w:rsidR="00967664" w:rsidRPr="00F94DBA">
        <w:rPr>
          <w:lang w:val="es-ES"/>
        </w:rPr>
        <w:t xml:space="preserve">). </w:t>
      </w:r>
      <w:r w:rsidR="007E5FD6" w:rsidRPr="00F94DBA">
        <w:rPr>
          <w:lang w:val="es-ES"/>
        </w:rPr>
        <w:t>El procedimiento a seguir, según lo expuesto en el Procedimiento Estándar Operacional</w:t>
      </w:r>
      <w:r w:rsidR="00967664" w:rsidRPr="00F94DBA">
        <w:rPr>
          <w:lang w:val="es-ES"/>
        </w:rPr>
        <w:t xml:space="preserve"> (SOP</w:t>
      </w:r>
      <w:r w:rsidR="007E5FD6" w:rsidRPr="00F94DBA">
        <w:rPr>
          <w:lang w:val="es-ES"/>
        </w:rPr>
        <w:t>, por sus siglas en inglés</w:t>
      </w:r>
      <w:r w:rsidR="00967664" w:rsidRPr="00F94DBA">
        <w:rPr>
          <w:lang w:val="es-ES"/>
        </w:rPr>
        <w:t xml:space="preserve">) </w:t>
      </w:r>
      <w:r w:rsidR="007E5FD6" w:rsidRPr="00F94DBA">
        <w:rPr>
          <w:lang w:val="es-ES"/>
        </w:rPr>
        <w:t>para el Desarrollo de los Criterio</w:t>
      </w:r>
      <w:r w:rsidR="0039550B" w:rsidRPr="00F94DBA">
        <w:rPr>
          <w:lang w:val="es-ES"/>
        </w:rPr>
        <w:t>s</w:t>
      </w:r>
      <w:r w:rsidR="007E5FD6" w:rsidRPr="00F94DBA">
        <w:rPr>
          <w:lang w:val="es-ES"/>
        </w:rPr>
        <w:t xml:space="preserve"> </w:t>
      </w:r>
      <w:r w:rsidR="00967664" w:rsidRPr="00F94DBA">
        <w:rPr>
          <w:lang w:val="es-ES"/>
        </w:rPr>
        <w:t>Fairtrade</w:t>
      </w:r>
      <w:r w:rsidR="007E5FD6" w:rsidRPr="00F94DBA">
        <w:rPr>
          <w:lang w:val="es-ES"/>
        </w:rPr>
        <w:t xml:space="preserve">, se diseña en conformidad con todos los requisitos del Código </w:t>
      </w:r>
      <w:r w:rsidR="00967664" w:rsidRPr="00F94DBA">
        <w:rPr>
          <w:lang w:val="es-ES"/>
        </w:rPr>
        <w:t xml:space="preserve">ISEAL </w:t>
      </w:r>
      <w:r w:rsidR="007E5FD6" w:rsidRPr="00F94DBA">
        <w:rPr>
          <w:lang w:val="es-ES"/>
        </w:rPr>
        <w:t xml:space="preserve">de Buenas Prácticas para el Establecimiento de Criterios </w:t>
      </w:r>
      <w:r w:rsidR="00967664" w:rsidRPr="00F94DBA">
        <w:rPr>
          <w:lang w:val="es-ES"/>
        </w:rPr>
        <w:t>Social</w:t>
      </w:r>
      <w:r w:rsidR="007E5FD6" w:rsidRPr="00F94DBA">
        <w:rPr>
          <w:lang w:val="es-ES"/>
        </w:rPr>
        <w:t>es y Medioambientales</w:t>
      </w:r>
      <w:r w:rsidR="00967664" w:rsidRPr="00F94DBA">
        <w:rPr>
          <w:lang w:val="es-ES"/>
        </w:rPr>
        <w:t xml:space="preserve">. </w:t>
      </w:r>
      <w:r w:rsidR="007E5FD6" w:rsidRPr="00F94DBA">
        <w:rPr>
          <w:lang w:val="es-ES"/>
        </w:rPr>
        <w:t>Este proceso implica una amplia consulta con las partes interesadas para garantizar que los Criterios, tanto los nuevos como los revisados, y los precios reflejen los objetivos estratégicos de</w:t>
      </w:r>
      <w:r w:rsidR="00967664" w:rsidRPr="00F94DBA">
        <w:rPr>
          <w:lang w:val="es-ES"/>
        </w:rPr>
        <w:t xml:space="preserve"> Fairtrade International</w:t>
      </w:r>
      <w:r w:rsidR="007E5FD6" w:rsidRPr="00F94DBA">
        <w:rPr>
          <w:lang w:val="es-ES"/>
        </w:rPr>
        <w:t>, se basen en las realidades de productores y comerciantes y respondan a las expectativas de los consumidores.</w:t>
      </w:r>
      <w:r w:rsidR="00967664" w:rsidRPr="00F94DBA">
        <w:rPr>
          <w:lang w:val="es-ES"/>
        </w:rPr>
        <w:t xml:space="preserve"> </w:t>
      </w:r>
    </w:p>
    <w:p w14:paraId="5FCB0C87" w14:textId="77777777" w:rsidR="007D47D7" w:rsidRPr="00F94DBA" w:rsidRDefault="007D47D7" w:rsidP="00254DBF">
      <w:pPr>
        <w:rPr>
          <w:lang w:val="es-ES"/>
        </w:rPr>
      </w:pPr>
    </w:p>
    <w:p w14:paraId="0BAC7588" w14:textId="7B156428" w:rsidR="007D47D7" w:rsidRPr="00F94DBA" w:rsidRDefault="007E5FD6" w:rsidP="00254DBF">
      <w:pPr>
        <w:rPr>
          <w:b/>
          <w:lang w:val="es-ES"/>
        </w:rPr>
      </w:pPr>
      <w:r w:rsidRPr="00F94DBA">
        <w:rPr>
          <w:b/>
          <w:lang w:val="es-ES"/>
        </w:rPr>
        <w:t>Informació</w:t>
      </w:r>
      <w:r w:rsidR="007D47D7" w:rsidRPr="00F94DBA">
        <w:rPr>
          <w:b/>
          <w:lang w:val="es-ES"/>
        </w:rPr>
        <w:t xml:space="preserve">n </w:t>
      </w:r>
      <w:r w:rsidRPr="00F94DBA">
        <w:rPr>
          <w:b/>
          <w:lang w:val="es-ES"/>
        </w:rPr>
        <w:t>sobre los Criterios</w:t>
      </w:r>
      <w:r w:rsidR="007D47D7" w:rsidRPr="00F94DBA">
        <w:rPr>
          <w:b/>
          <w:lang w:val="es-ES"/>
        </w:rPr>
        <w:t xml:space="preserve"> Fairtrade </w:t>
      </w:r>
    </w:p>
    <w:p w14:paraId="722597C1" w14:textId="296760E1" w:rsidR="007D47D7" w:rsidRPr="00F94DBA" w:rsidRDefault="007E5FD6" w:rsidP="007D47D7">
      <w:pPr>
        <w:keepNext/>
        <w:spacing w:line="276" w:lineRule="auto"/>
        <w:rPr>
          <w:rFonts w:cs="Arial"/>
          <w:szCs w:val="22"/>
          <w:lang w:val="es-ES"/>
        </w:rPr>
      </w:pPr>
      <w:r w:rsidRPr="00F94DBA">
        <w:rPr>
          <w:rFonts w:cs="Arial"/>
          <w:szCs w:val="22"/>
          <w:lang w:val="es-ES"/>
        </w:rPr>
        <w:t>El proyecto comenzó en abril de</w:t>
      </w:r>
      <w:r w:rsidR="007D47D7" w:rsidRPr="00F94DBA">
        <w:rPr>
          <w:rFonts w:cs="Arial"/>
          <w:szCs w:val="22"/>
          <w:lang w:val="es-ES"/>
        </w:rPr>
        <w:t xml:space="preserve"> 2017. </w:t>
      </w:r>
      <w:r w:rsidRPr="00F94DBA">
        <w:rPr>
          <w:rFonts w:cs="Arial"/>
          <w:szCs w:val="22"/>
          <w:lang w:val="es-ES"/>
        </w:rPr>
        <w:t>El</w:t>
      </w:r>
      <w:r w:rsidR="007D47D7" w:rsidRPr="00F94DBA">
        <w:rPr>
          <w:rFonts w:cs="Arial"/>
          <w:szCs w:val="22"/>
          <w:lang w:val="es-ES"/>
        </w:rPr>
        <w:t xml:space="preserve"> </w:t>
      </w:r>
      <w:hyperlink r:id="rId16" w:history="1">
        <w:r w:rsidRPr="00F94DBA">
          <w:rPr>
            <w:rStyle w:val="Hyperlink"/>
            <w:rFonts w:cs="Arial"/>
            <w:bCs/>
            <w:szCs w:val="22"/>
            <w:lang w:val="es-ES"/>
          </w:rPr>
          <w:t>marco del proyecto</w:t>
        </w:r>
      </w:hyperlink>
      <w:r w:rsidR="007D47D7" w:rsidRPr="00F94DBA">
        <w:rPr>
          <w:rFonts w:cs="Arial"/>
          <w:szCs w:val="22"/>
          <w:lang w:val="es-ES"/>
        </w:rPr>
        <w:t xml:space="preserve"> </w:t>
      </w:r>
      <w:r w:rsidRPr="00F94DBA">
        <w:rPr>
          <w:rFonts w:cs="Arial"/>
          <w:szCs w:val="22"/>
          <w:lang w:val="es-ES"/>
        </w:rPr>
        <w:t xml:space="preserve">está disponible en el sitio web de </w:t>
      </w:r>
      <w:r w:rsidR="007D47D7" w:rsidRPr="00F94DBA">
        <w:rPr>
          <w:rFonts w:cs="Arial"/>
          <w:szCs w:val="22"/>
          <w:lang w:val="es-ES"/>
        </w:rPr>
        <w:t xml:space="preserve">Fairtrade International </w:t>
      </w:r>
      <w:r w:rsidRPr="00F94DBA">
        <w:rPr>
          <w:rFonts w:cs="Arial"/>
          <w:szCs w:val="22"/>
          <w:lang w:val="es-ES"/>
        </w:rPr>
        <w:t>aquí</w:t>
      </w:r>
      <w:r w:rsidR="007D47D7" w:rsidRPr="00F94DBA">
        <w:rPr>
          <w:rFonts w:cs="Arial"/>
          <w:szCs w:val="22"/>
          <w:lang w:val="es-ES"/>
        </w:rPr>
        <w:t xml:space="preserve">: </w:t>
      </w:r>
    </w:p>
    <w:p w14:paraId="273BAD8B" w14:textId="77777777" w:rsidR="007D47D7" w:rsidRPr="00F94DBA" w:rsidRDefault="00D44840" w:rsidP="007D47D7">
      <w:pPr>
        <w:keepNext/>
        <w:spacing w:line="276" w:lineRule="auto"/>
        <w:rPr>
          <w:szCs w:val="22"/>
          <w:lang w:val="es-ES"/>
        </w:rPr>
      </w:pPr>
      <w:hyperlink r:id="rId17" w:history="1">
        <w:r w:rsidR="007D47D7" w:rsidRPr="00F94DBA">
          <w:rPr>
            <w:rStyle w:val="Hyperlink"/>
            <w:szCs w:val="22"/>
            <w:lang w:val="es-ES"/>
          </w:rPr>
          <w:t>https://www.fairtrade.net/fileadmin/user_upload/content/2009/standards/documents/2017-05-10_CocoaPriceReviewProjectAssignment.pdf</w:t>
        </w:r>
      </w:hyperlink>
    </w:p>
    <w:p w14:paraId="377D6CA9" w14:textId="77777777" w:rsidR="007D47D7" w:rsidRPr="00F94DBA" w:rsidRDefault="007D47D7" w:rsidP="007D47D7">
      <w:pPr>
        <w:keepNext/>
        <w:spacing w:line="276" w:lineRule="auto"/>
        <w:rPr>
          <w:rFonts w:cs="Arial"/>
          <w:szCs w:val="22"/>
          <w:lang w:val="es-ES"/>
        </w:rPr>
      </w:pPr>
    </w:p>
    <w:p w14:paraId="61BE6DF4" w14:textId="17DC6600" w:rsidR="007D47D7" w:rsidRPr="00F94DBA" w:rsidRDefault="007E5FD6" w:rsidP="007D47D7">
      <w:pPr>
        <w:keepNext/>
        <w:spacing w:line="276" w:lineRule="auto"/>
        <w:rPr>
          <w:rFonts w:cs="Arial"/>
          <w:szCs w:val="22"/>
          <w:lang w:val="es-ES"/>
        </w:rPr>
      </w:pPr>
      <w:r w:rsidRPr="00F94DBA">
        <w:rPr>
          <w:rFonts w:cs="Arial"/>
          <w:szCs w:val="22"/>
          <w:lang w:val="es-ES"/>
        </w:rPr>
        <w:t xml:space="preserve">El </w:t>
      </w:r>
      <w:r w:rsidR="00CD6F49" w:rsidRPr="00F94DBA">
        <w:rPr>
          <w:rFonts w:cs="Arial"/>
          <w:szCs w:val="22"/>
          <w:lang w:val="es-ES"/>
        </w:rPr>
        <w:t xml:space="preserve">actual </w:t>
      </w:r>
      <w:r w:rsidRPr="00F94DBA">
        <w:rPr>
          <w:rFonts w:cs="Arial"/>
          <w:szCs w:val="22"/>
          <w:lang w:val="es-ES"/>
        </w:rPr>
        <w:t>Criterio</w:t>
      </w:r>
      <w:r w:rsidR="007D47D7" w:rsidRPr="00F94DBA">
        <w:rPr>
          <w:rFonts w:cs="Arial"/>
          <w:szCs w:val="22"/>
          <w:lang w:val="es-ES"/>
        </w:rPr>
        <w:t xml:space="preserve"> Fairtrade </w:t>
      </w:r>
      <w:r w:rsidRPr="00F94DBA">
        <w:rPr>
          <w:rFonts w:cs="Arial"/>
          <w:szCs w:val="22"/>
          <w:lang w:val="es-ES"/>
        </w:rPr>
        <w:t>para cacao también se encuentra disponible en el sitio web de</w:t>
      </w:r>
      <w:r w:rsidR="007D47D7" w:rsidRPr="00F94DBA">
        <w:rPr>
          <w:rFonts w:cs="Arial"/>
          <w:szCs w:val="22"/>
          <w:lang w:val="es-ES"/>
        </w:rPr>
        <w:t xml:space="preserve"> Fairtrade International, </w:t>
      </w:r>
      <w:r w:rsidRPr="00F94DBA">
        <w:rPr>
          <w:rFonts w:cs="Arial"/>
          <w:szCs w:val="22"/>
          <w:lang w:val="es-ES"/>
        </w:rPr>
        <w:t>a través del siguiente enlace</w:t>
      </w:r>
      <w:r w:rsidR="007D47D7" w:rsidRPr="00F94DBA">
        <w:rPr>
          <w:rFonts w:cs="Arial"/>
          <w:szCs w:val="22"/>
          <w:lang w:val="es-ES"/>
        </w:rPr>
        <w:t xml:space="preserve">: </w:t>
      </w:r>
    </w:p>
    <w:p w14:paraId="618D0C52" w14:textId="77777777" w:rsidR="007D47D7" w:rsidRPr="00F94DBA" w:rsidRDefault="00D44840" w:rsidP="007D47D7">
      <w:pPr>
        <w:spacing w:line="276" w:lineRule="auto"/>
        <w:rPr>
          <w:rFonts w:cs="Arial"/>
          <w:szCs w:val="22"/>
          <w:lang w:val="es-ES"/>
        </w:rPr>
      </w:pPr>
      <w:hyperlink r:id="rId18" w:history="1">
        <w:r w:rsidR="007D47D7" w:rsidRPr="00F94DBA">
          <w:rPr>
            <w:rStyle w:val="Hyperlink"/>
            <w:rFonts w:cs="Arial"/>
            <w:szCs w:val="22"/>
            <w:lang w:val="es-ES"/>
          </w:rPr>
          <w:t>http://www.fairtrade.net/fileadmin/user_upload/content/2009/standards/documents/generic-standards/Cocoa_SPO_EN.pdf</w:t>
        </w:r>
      </w:hyperlink>
      <w:r w:rsidR="007D47D7" w:rsidRPr="00F94DBA">
        <w:rPr>
          <w:rFonts w:cs="Arial"/>
          <w:szCs w:val="22"/>
          <w:lang w:val="es-ES"/>
        </w:rPr>
        <w:t>.</w:t>
      </w:r>
    </w:p>
    <w:p w14:paraId="7B1E8817" w14:textId="77777777" w:rsidR="007D47D7" w:rsidRPr="00F94DBA" w:rsidRDefault="007D47D7" w:rsidP="007D47D7">
      <w:pPr>
        <w:spacing w:line="276" w:lineRule="auto"/>
        <w:rPr>
          <w:rFonts w:cs="Arial"/>
          <w:szCs w:val="22"/>
          <w:lang w:val="es-ES"/>
        </w:rPr>
      </w:pPr>
    </w:p>
    <w:p w14:paraId="5D57E68B" w14:textId="641C3D38" w:rsidR="007D47D7" w:rsidRPr="00F94DBA" w:rsidRDefault="007E5FD6" w:rsidP="007D47D7">
      <w:pPr>
        <w:spacing w:line="276" w:lineRule="auto"/>
        <w:rPr>
          <w:rFonts w:cs="Arial"/>
          <w:szCs w:val="22"/>
          <w:lang w:val="es-ES"/>
        </w:rPr>
      </w:pPr>
      <w:r w:rsidRPr="00F94DBA">
        <w:rPr>
          <w:rFonts w:cs="Arial"/>
          <w:szCs w:val="22"/>
          <w:lang w:val="es-ES"/>
        </w:rPr>
        <w:t>El Criterio</w:t>
      </w:r>
      <w:r w:rsidR="007D47D7" w:rsidRPr="00F94DBA">
        <w:rPr>
          <w:rFonts w:cs="Arial"/>
          <w:szCs w:val="22"/>
          <w:lang w:val="es-ES"/>
        </w:rPr>
        <w:t xml:space="preserve"> Fairtrade </w:t>
      </w:r>
      <w:r w:rsidRPr="00F94DBA">
        <w:rPr>
          <w:rFonts w:cs="Arial"/>
          <w:szCs w:val="22"/>
          <w:lang w:val="es-ES"/>
        </w:rPr>
        <w:t>para OPP</w:t>
      </w:r>
      <w:r w:rsidR="007D47D7" w:rsidRPr="00F94DBA">
        <w:rPr>
          <w:rFonts w:cs="Arial"/>
          <w:szCs w:val="22"/>
          <w:lang w:val="es-ES"/>
        </w:rPr>
        <w:t xml:space="preserve"> </w:t>
      </w:r>
      <w:r w:rsidRPr="00F94DBA">
        <w:rPr>
          <w:rFonts w:cs="Arial"/>
          <w:szCs w:val="22"/>
          <w:lang w:val="es-ES"/>
        </w:rPr>
        <w:t>se encuentra aquí</w:t>
      </w:r>
      <w:r w:rsidR="007D47D7" w:rsidRPr="00F94DBA">
        <w:rPr>
          <w:rFonts w:cs="Arial"/>
          <w:szCs w:val="22"/>
          <w:lang w:val="es-ES"/>
        </w:rPr>
        <w:t xml:space="preserve">: </w:t>
      </w:r>
    </w:p>
    <w:p w14:paraId="10345D02" w14:textId="77777777" w:rsidR="007D47D7" w:rsidRPr="00F94DBA" w:rsidRDefault="00D44840" w:rsidP="007D47D7">
      <w:pPr>
        <w:spacing w:line="276" w:lineRule="auto"/>
        <w:rPr>
          <w:rFonts w:cs="Arial"/>
          <w:szCs w:val="22"/>
          <w:lang w:val="es-ES"/>
        </w:rPr>
      </w:pPr>
      <w:hyperlink r:id="rId19" w:history="1">
        <w:r w:rsidR="007D47D7" w:rsidRPr="00F94DBA">
          <w:rPr>
            <w:rStyle w:val="Hyperlink"/>
            <w:rFonts w:cs="Arial"/>
            <w:szCs w:val="22"/>
            <w:lang w:val="es-ES"/>
          </w:rPr>
          <w:t>http://www.fairtrade.net/fileadmin/user_upload/content/2009/standards/documents/SPO_EN.pdf</w:t>
        </w:r>
      </w:hyperlink>
    </w:p>
    <w:p w14:paraId="43E0C887" w14:textId="77777777" w:rsidR="007D47D7" w:rsidRPr="00F94DBA" w:rsidRDefault="007D47D7" w:rsidP="007D47D7">
      <w:pPr>
        <w:spacing w:line="276" w:lineRule="auto"/>
        <w:rPr>
          <w:rFonts w:cs="Arial"/>
          <w:szCs w:val="22"/>
          <w:lang w:val="es-ES"/>
        </w:rPr>
      </w:pPr>
    </w:p>
    <w:p w14:paraId="2179C2BB" w14:textId="4EBC6F21" w:rsidR="007D47D7" w:rsidRPr="00F94DBA" w:rsidRDefault="007E5FD6" w:rsidP="007D47D7">
      <w:pPr>
        <w:spacing w:line="276" w:lineRule="auto"/>
        <w:rPr>
          <w:rFonts w:cs="Arial"/>
          <w:szCs w:val="22"/>
          <w:lang w:val="es-ES"/>
        </w:rPr>
      </w:pPr>
      <w:r w:rsidRPr="00F94DBA">
        <w:rPr>
          <w:rFonts w:cs="Arial"/>
          <w:szCs w:val="22"/>
          <w:lang w:val="es-ES"/>
        </w:rPr>
        <w:t>El Criterio</w:t>
      </w:r>
      <w:r w:rsidR="007D47D7" w:rsidRPr="00F94DBA">
        <w:rPr>
          <w:rFonts w:cs="Arial"/>
          <w:szCs w:val="22"/>
          <w:lang w:val="es-ES"/>
        </w:rPr>
        <w:t xml:space="preserve"> Fairtrade </w:t>
      </w:r>
      <w:r w:rsidRPr="00F94DBA">
        <w:rPr>
          <w:rFonts w:cs="Arial"/>
          <w:szCs w:val="22"/>
          <w:lang w:val="es-ES"/>
        </w:rPr>
        <w:t>para Comerciantes se puede consultar aquí</w:t>
      </w:r>
      <w:r w:rsidR="007D47D7" w:rsidRPr="00F94DBA">
        <w:rPr>
          <w:rFonts w:cs="Arial"/>
          <w:szCs w:val="22"/>
          <w:lang w:val="es-ES"/>
        </w:rPr>
        <w:t xml:space="preserve">: </w:t>
      </w:r>
    </w:p>
    <w:p w14:paraId="573031AF" w14:textId="77777777" w:rsidR="007D47D7" w:rsidRPr="00F94DBA" w:rsidRDefault="00D44840" w:rsidP="007D47D7">
      <w:pPr>
        <w:spacing w:line="276" w:lineRule="auto"/>
        <w:rPr>
          <w:lang w:val="es-ES"/>
        </w:rPr>
      </w:pPr>
      <w:hyperlink r:id="rId20" w:history="1">
        <w:r w:rsidR="007D47D7" w:rsidRPr="00F94DBA">
          <w:rPr>
            <w:rStyle w:val="Hyperlink"/>
            <w:rFonts w:cs="Arial"/>
            <w:szCs w:val="22"/>
            <w:lang w:val="es-ES"/>
          </w:rPr>
          <w:t>http://www.fairtrade.net/fileadmin/user_upload/content/2009/standards/documents/generic-standards/TS_EN.pdf</w:t>
        </w:r>
      </w:hyperlink>
    </w:p>
    <w:p w14:paraId="6EEEF7CA" w14:textId="77777777" w:rsidR="007D47D7" w:rsidRPr="00F94DBA" w:rsidRDefault="007D47D7" w:rsidP="00967664">
      <w:pPr>
        <w:rPr>
          <w:szCs w:val="22"/>
          <w:lang w:val="es-ES"/>
        </w:rPr>
      </w:pPr>
    </w:p>
    <w:p w14:paraId="60A4EBD4" w14:textId="77777777" w:rsidR="00967664" w:rsidRPr="00F94DBA" w:rsidRDefault="00967664" w:rsidP="00967664">
      <w:pPr>
        <w:rPr>
          <w:szCs w:val="22"/>
          <w:lang w:val="es-ES"/>
        </w:rPr>
      </w:pPr>
    </w:p>
    <w:p w14:paraId="31F81023" w14:textId="77777777" w:rsidR="00967664" w:rsidRPr="00F94DBA" w:rsidRDefault="00967664" w:rsidP="008926DE">
      <w:pPr>
        <w:tabs>
          <w:tab w:val="left" w:pos="990"/>
          <w:tab w:val="left" w:pos="1080"/>
        </w:tabs>
        <w:spacing w:line="276" w:lineRule="auto"/>
        <w:ind w:left="810" w:hanging="810"/>
        <w:rPr>
          <w:rFonts w:cs="Arial"/>
          <w:szCs w:val="22"/>
          <w:lang w:val="es-ES"/>
        </w:rPr>
      </w:pPr>
    </w:p>
    <w:p w14:paraId="148FECAE" w14:textId="77777777" w:rsidR="009D1723" w:rsidRPr="00F94DBA" w:rsidRDefault="009D1723" w:rsidP="0061334F">
      <w:pPr>
        <w:spacing w:line="240" w:lineRule="auto"/>
        <w:rPr>
          <w:rFonts w:cs="Arial"/>
          <w:sz w:val="20"/>
          <w:szCs w:val="20"/>
          <w:lang w:val="es-ES"/>
        </w:rPr>
      </w:pPr>
    </w:p>
    <w:sectPr w:rsidR="009D1723" w:rsidRPr="00F94DBA" w:rsidSect="001C2F62">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4E05E" w14:textId="77777777" w:rsidR="00D44840" w:rsidRDefault="00D44840">
      <w:r>
        <w:separator/>
      </w:r>
    </w:p>
  </w:endnote>
  <w:endnote w:type="continuationSeparator" w:id="0">
    <w:p w14:paraId="5DCB9C29" w14:textId="77777777" w:rsidR="00D44840" w:rsidRDefault="00D4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62042"/>
      <w:docPartObj>
        <w:docPartGallery w:val="Page Numbers (Bottom of Page)"/>
        <w:docPartUnique/>
      </w:docPartObj>
    </w:sdtPr>
    <w:sdtEndPr>
      <w:rPr>
        <w:noProof/>
      </w:rPr>
    </w:sdtEndPr>
    <w:sdtContent>
      <w:p w14:paraId="4774188A" w14:textId="080D12B5" w:rsidR="00502AF1" w:rsidRDefault="00502AF1"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2E1B53">
          <w:rPr>
            <w:noProof/>
          </w:rPr>
          <w:t>15</w:t>
        </w:r>
        <w:r>
          <w:rPr>
            <w:noProof/>
          </w:rPr>
          <w:fldChar w:fldCharType="end"/>
        </w:r>
      </w:p>
    </w:sdtContent>
  </w:sdt>
  <w:p w14:paraId="4BDE38DA" w14:textId="77777777" w:rsidR="00502AF1" w:rsidRDefault="00502AF1">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907B" w14:textId="77777777" w:rsidR="00D44840" w:rsidRDefault="00D44840">
      <w:r>
        <w:separator/>
      </w:r>
    </w:p>
  </w:footnote>
  <w:footnote w:type="continuationSeparator" w:id="0">
    <w:p w14:paraId="5B5D3FA5" w14:textId="77777777" w:rsidR="00D44840" w:rsidRDefault="00D44840">
      <w:r>
        <w:continuationSeparator/>
      </w:r>
    </w:p>
  </w:footnote>
  <w:footnote w:id="1">
    <w:p w14:paraId="2763366A" w14:textId="0E6D7B93" w:rsidR="00502AF1" w:rsidRPr="00AD3C8A" w:rsidRDefault="00502AF1">
      <w:pPr>
        <w:pStyle w:val="FootnoteText"/>
        <w:rPr>
          <w:lang w:val="es-ES"/>
        </w:rPr>
      </w:pPr>
      <w:r>
        <w:rPr>
          <w:rStyle w:val="FootnoteReference"/>
        </w:rPr>
        <w:footnoteRef/>
      </w:r>
      <w:r w:rsidRPr="00AD3C8A">
        <w:rPr>
          <w:lang w:val="es-ES"/>
        </w:rPr>
        <w:t xml:space="preserve"> </w:t>
      </w:r>
      <w:r w:rsidRPr="00AD3C8A">
        <w:rPr>
          <w:rFonts w:cs="Arial"/>
          <w:sz w:val="16"/>
          <w:szCs w:val="16"/>
          <w:lang w:val="es-ES"/>
        </w:rPr>
        <w:t>Los grupos a los que va dirigida esta consulta son comerciantes y representantes de productores</w:t>
      </w:r>
      <w:r>
        <w:rPr>
          <w:rFonts w:cs="Arial"/>
          <w:sz w:val="16"/>
          <w:szCs w:val="16"/>
          <w:lang w:val="es-ES"/>
        </w:rPr>
        <w:t>, licenc</w:t>
      </w:r>
      <w:r w:rsidRPr="00AD3C8A">
        <w:rPr>
          <w:rFonts w:cs="Arial"/>
          <w:sz w:val="16"/>
          <w:szCs w:val="16"/>
          <w:lang w:val="es-ES"/>
        </w:rPr>
        <w:t xml:space="preserve">iatarios, </w:t>
      </w:r>
      <w:r>
        <w:rPr>
          <w:rFonts w:cs="Arial"/>
          <w:sz w:val="16"/>
          <w:szCs w:val="16"/>
          <w:lang w:val="es-ES"/>
        </w:rPr>
        <w:t>sector pú</w:t>
      </w:r>
      <w:r w:rsidRPr="00AD3C8A">
        <w:rPr>
          <w:rFonts w:cs="Arial"/>
          <w:sz w:val="16"/>
          <w:szCs w:val="16"/>
          <w:lang w:val="es-ES"/>
        </w:rPr>
        <w:t>blic</w:t>
      </w:r>
      <w:r>
        <w:rPr>
          <w:rFonts w:cs="Arial"/>
          <w:sz w:val="16"/>
          <w:szCs w:val="16"/>
          <w:lang w:val="es-ES"/>
        </w:rPr>
        <w:t>o</w:t>
      </w:r>
      <w:r w:rsidRPr="00AD3C8A">
        <w:rPr>
          <w:rFonts w:cs="Arial"/>
          <w:sz w:val="16"/>
          <w:szCs w:val="16"/>
          <w:lang w:val="es-ES"/>
        </w:rPr>
        <w:t xml:space="preserve">, </w:t>
      </w:r>
      <w:r>
        <w:rPr>
          <w:rFonts w:cs="Arial"/>
          <w:sz w:val="16"/>
          <w:szCs w:val="16"/>
          <w:lang w:val="es-ES"/>
        </w:rPr>
        <w:t xml:space="preserve">sociedad </w:t>
      </w:r>
      <w:r w:rsidRPr="00AD3C8A">
        <w:rPr>
          <w:rFonts w:cs="Arial"/>
          <w:sz w:val="16"/>
          <w:szCs w:val="16"/>
          <w:lang w:val="es-ES"/>
        </w:rPr>
        <w:t xml:space="preserve">civil, </w:t>
      </w:r>
      <w:r>
        <w:rPr>
          <w:rFonts w:cs="Arial"/>
          <w:sz w:val="16"/>
          <w:szCs w:val="16"/>
          <w:lang w:val="es-ES"/>
        </w:rPr>
        <w:t>investigadores</w:t>
      </w:r>
      <w:r w:rsidRPr="00AD3C8A">
        <w:rPr>
          <w:rFonts w:cs="Arial"/>
          <w:sz w:val="16"/>
          <w:szCs w:val="16"/>
          <w:lang w:val="es-ES"/>
        </w:rPr>
        <w:t xml:space="preserve">, </w:t>
      </w:r>
      <w:r>
        <w:rPr>
          <w:rFonts w:cs="Arial"/>
          <w:sz w:val="16"/>
          <w:szCs w:val="16"/>
          <w:lang w:val="es-ES"/>
        </w:rPr>
        <w:t>Organizaciones Nac</w:t>
      </w:r>
      <w:r w:rsidRPr="00AD3C8A">
        <w:rPr>
          <w:rFonts w:cs="Arial"/>
          <w:sz w:val="16"/>
          <w:szCs w:val="16"/>
          <w:lang w:val="es-ES"/>
        </w:rPr>
        <w:t>ional</w:t>
      </w:r>
      <w:r>
        <w:rPr>
          <w:rFonts w:cs="Arial"/>
          <w:sz w:val="16"/>
          <w:szCs w:val="16"/>
          <w:lang w:val="es-ES"/>
        </w:rPr>
        <w:t>es</w:t>
      </w:r>
      <w:r w:rsidRPr="00AD3C8A">
        <w:rPr>
          <w:rFonts w:cs="Arial"/>
          <w:sz w:val="16"/>
          <w:szCs w:val="16"/>
          <w:lang w:val="es-ES"/>
        </w:rPr>
        <w:t xml:space="preserve"> Fairtrade, </w:t>
      </w:r>
      <w:r>
        <w:rPr>
          <w:rFonts w:cs="Arial"/>
          <w:sz w:val="16"/>
          <w:szCs w:val="16"/>
          <w:lang w:val="es-ES"/>
        </w:rPr>
        <w:t>Redes de productores, Fairtrade I</w:t>
      </w:r>
      <w:r w:rsidRPr="00AD3C8A">
        <w:rPr>
          <w:rFonts w:cs="Arial"/>
          <w:sz w:val="16"/>
          <w:szCs w:val="16"/>
          <w:lang w:val="es-ES"/>
        </w:rPr>
        <w:t xml:space="preserve">nternational </w:t>
      </w:r>
      <w:r>
        <w:rPr>
          <w:rFonts w:cs="Arial"/>
          <w:sz w:val="16"/>
          <w:szCs w:val="16"/>
          <w:lang w:val="es-ES"/>
        </w:rPr>
        <w:t>y</w:t>
      </w:r>
      <w:r w:rsidRPr="00AD3C8A">
        <w:rPr>
          <w:rFonts w:cs="Arial"/>
          <w:sz w:val="16"/>
          <w:szCs w:val="16"/>
          <w:lang w:val="es-ES"/>
        </w:rPr>
        <w:t xml:space="preserve"> FLOCERT</w:t>
      </w:r>
      <w:r w:rsidRPr="00AD3C8A">
        <w:rPr>
          <w:rFonts w:cs="Arial"/>
          <w:lang w:val="es-ES"/>
        </w:rPr>
        <w:t>.</w:t>
      </w:r>
    </w:p>
  </w:footnote>
  <w:footnote w:id="2">
    <w:p w14:paraId="2102F339" w14:textId="62596485" w:rsidR="00502AF1" w:rsidRPr="005F4DE9" w:rsidRDefault="00502AF1" w:rsidP="005F4DE9">
      <w:pPr>
        <w:spacing w:line="276" w:lineRule="auto"/>
        <w:rPr>
          <w:lang w:val="es-ES"/>
        </w:rPr>
      </w:pPr>
      <w:r>
        <w:rPr>
          <w:rStyle w:val="FootnoteReference"/>
        </w:rPr>
        <w:footnoteRef/>
      </w:r>
      <w:r w:rsidRPr="005F4DE9">
        <w:rPr>
          <w:lang w:val="es-ES"/>
        </w:rPr>
        <w:t xml:space="preserve"> </w:t>
      </w:r>
      <w:r w:rsidRPr="005F4DE9">
        <w:rPr>
          <w:sz w:val="16"/>
          <w:szCs w:val="16"/>
          <w:lang w:val="es-ES"/>
        </w:rPr>
        <w:t xml:space="preserve">Para Ghana, la referencia del precio de mercado es el valor FOB </w:t>
      </w:r>
      <w:r>
        <w:rPr>
          <w:sz w:val="16"/>
          <w:szCs w:val="16"/>
          <w:lang w:val="es-ES"/>
        </w:rPr>
        <w:t xml:space="preserve">de los precios contratados con la </w:t>
      </w:r>
      <w:proofErr w:type="spellStart"/>
      <w:r w:rsidRPr="00141D26">
        <w:rPr>
          <w:sz w:val="16"/>
          <w:szCs w:val="16"/>
          <w:lang w:val="es-ES"/>
        </w:rPr>
        <w:t>Cocoa</w:t>
      </w:r>
      <w:proofErr w:type="spellEnd"/>
      <w:r w:rsidRPr="00141D26">
        <w:rPr>
          <w:sz w:val="16"/>
          <w:szCs w:val="16"/>
          <w:lang w:val="es-ES"/>
        </w:rPr>
        <w:t xml:space="preserve"> Marketing Company</w:t>
      </w:r>
      <w:r w:rsidRPr="005F4DE9">
        <w:rPr>
          <w:sz w:val="16"/>
          <w:szCs w:val="16"/>
          <w:lang w:val="es-ES"/>
        </w:rPr>
        <w:t xml:space="preserve"> </w:t>
      </w:r>
      <w:r>
        <w:rPr>
          <w:sz w:val="16"/>
          <w:szCs w:val="16"/>
          <w:lang w:val="es-ES"/>
        </w:rPr>
        <w:t xml:space="preserve">(Empresa comercializadora de cacao) para el período de entrega pertinente. </w:t>
      </w:r>
      <w:r w:rsidRPr="005F4DE9">
        <w:rPr>
          <w:sz w:val="16"/>
          <w:szCs w:val="16"/>
          <w:lang w:val="es-ES"/>
        </w:rPr>
        <w:t xml:space="preserve">Para </w:t>
      </w:r>
      <w:proofErr w:type="spellStart"/>
      <w:r>
        <w:rPr>
          <w:sz w:val="16"/>
          <w:szCs w:val="16"/>
          <w:lang w:val="es-ES"/>
        </w:rPr>
        <w:t>Côte</w:t>
      </w:r>
      <w:proofErr w:type="spellEnd"/>
      <w:r>
        <w:rPr>
          <w:sz w:val="16"/>
          <w:szCs w:val="16"/>
          <w:lang w:val="es-ES"/>
        </w:rPr>
        <w:t xml:space="preserve"> </w:t>
      </w:r>
      <w:proofErr w:type="spellStart"/>
      <w:r>
        <w:rPr>
          <w:sz w:val="16"/>
          <w:szCs w:val="16"/>
          <w:lang w:val="es-ES"/>
        </w:rPr>
        <w:t>d’Ivoire</w:t>
      </w:r>
      <w:proofErr w:type="spellEnd"/>
      <w:r w:rsidRPr="005F4DE9">
        <w:rPr>
          <w:sz w:val="16"/>
          <w:szCs w:val="16"/>
          <w:lang w:val="es-ES"/>
        </w:rPr>
        <w:t xml:space="preserve">, la referencia del precio de mercado es </w:t>
      </w:r>
      <w:r>
        <w:rPr>
          <w:sz w:val="16"/>
          <w:szCs w:val="16"/>
          <w:lang w:val="es-ES"/>
        </w:rPr>
        <w:t xml:space="preserve">el valor </w:t>
      </w:r>
      <w:r w:rsidRPr="005F4DE9">
        <w:rPr>
          <w:sz w:val="16"/>
          <w:szCs w:val="16"/>
          <w:lang w:val="es-ES"/>
        </w:rPr>
        <w:t xml:space="preserve">FOB </w:t>
      </w:r>
      <w:r>
        <w:rPr>
          <w:sz w:val="16"/>
          <w:szCs w:val="16"/>
          <w:lang w:val="es-ES"/>
        </w:rPr>
        <w:t>garantizado</w:t>
      </w:r>
      <w:r w:rsidRPr="005F4DE9">
        <w:rPr>
          <w:sz w:val="16"/>
          <w:szCs w:val="16"/>
          <w:lang w:val="es-ES"/>
        </w:rPr>
        <w:t xml:space="preserve"> (“</w:t>
      </w:r>
      <w:proofErr w:type="spellStart"/>
      <w:r w:rsidRPr="00D85A7C">
        <w:rPr>
          <w:i/>
          <w:sz w:val="16"/>
          <w:szCs w:val="16"/>
          <w:lang w:val="es-ES"/>
        </w:rPr>
        <w:t>valeur</w:t>
      </w:r>
      <w:proofErr w:type="spellEnd"/>
      <w:r w:rsidRPr="00D85A7C">
        <w:rPr>
          <w:i/>
          <w:sz w:val="16"/>
          <w:szCs w:val="16"/>
          <w:lang w:val="es-ES"/>
        </w:rPr>
        <w:t xml:space="preserve"> FOB </w:t>
      </w:r>
      <w:proofErr w:type="spellStart"/>
      <w:r w:rsidRPr="00D85A7C">
        <w:rPr>
          <w:i/>
          <w:sz w:val="16"/>
          <w:szCs w:val="16"/>
          <w:lang w:val="es-ES"/>
        </w:rPr>
        <w:t>garanti</w:t>
      </w:r>
      <w:r>
        <w:rPr>
          <w:i/>
          <w:sz w:val="16"/>
          <w:szCs w:val="16"/>
          <w:lang w:val="es-ES"/>
        </w:rPr>
        <w:t>e</w:t>
      </w:r>
      <w:proofErr w:type="spellEnd"/>
      <w:r w:rsidRPr="005F4DE9">
        <w:rPr>
          <w:sz w:val="16"/>
          <w:szCs w:val="16"/>
          <w:lang w:val="es-ES"/>
        </w:rPr>
        <w:t xml:space="preserve">”) </w:t>
      </w:r>
      <w:r>
        <w:rPr>
          <w:sz w:val="16"/>
          <w:szCs w:val="16"/>
          <w:lang w:val="es-ES"/>
        </w:rPr>
        <w:t xml:space="preserve">según lo publica el Consejo </w:t>
      </w:r>
      <w:r w:rsidRPr="005F4DE9">
        <w:rPr>
          <w:sz w:val="16"/>
          <w:szCs w:val="16"/>
          <w:lang w:val="es-ES"/>
        </w:rPr>
        <w:t xml:space="preserve">Café Cacao </w:t>
      </w:r>
      <w:r>
        <w:rPr>
          <w:sz w:val="16"/>
          <w:szCs w:val="16"/>
          <w:lang w:val="es-ES"/>
        </w:rPr>
        <w:t>para el período de entrega pertinente</w:t>
      </w:r>
      <w:r w:rsidRPr="005F4DE9">
        <w:rPr>
          <w:sz w:val="16"/>
          <w:szCs w:val="16"/>
          <w:lang w:val="es-ES"/>
        </w:rPr>
        <w:t>.</w:t>
      </w:r>
    </w:p>
    <w:p w14:paraId="09399080" w14:textId="77777777" w:rsidR="00502AF1" w:rsidRPr="005F4DE9" w:rsidRDefault="00502AF1" w:rsidP="005F4DE9">
      <w:pPr>
        <w:pStyle w:val="FootnoteText"/>
        <w:rPr>
          <w:lang w:val="es-ES"/>
        </w:rPr>
      </w:pPr>
    </w:p>
  </w:footnote>
  <w:footnote w:id="3">
    <w:p w14:paraId="04E2D13B" w14:textId="3B6D360A" w:rsidR="00502AF1" w:rsidRPr="000A0B65" w:rsidRDefault="00502AF1">
      <w:pPr>
        <w:pStyle w:val="FootnoteText"/>
        <w:rPr>
          <w:lang w:val="es-ES"/>
        </w:rPr>
      </w:pPr>
      <w:r>
        <w:rPr>
          <w:rStyle w:val="FootnoteReference"/>
        </w:rPr>
        <w:footnoteRef/>
      </w:r>
      <w:r w:rsidRPr="000A0B65">
        <w:rPr>
          <w:lang w:val="es-ES"/>
        </w:rPr>
        <w:t xml:space="preserve"> </w:t>
      </w:r>
      <w:r w:rsidRPr="000A0B65">
        <w:rPr>
          <w:sz w:val="16"/>
          <w:szCs w:val="16"/>
          <w:lang w:val="es-ES"/>
        </w:rPr>
        <w:t>Arbitraje es la compra y venta simultánea de mercancías (</w:t>
      </w:r>
      <w:proofErr w:type="spellStart"/>
      <w:r w:rsidRPr="000A0B65">
        <w:rPr>
          <w:rFonts w:cs="Arial"/>
          <w:i/>
          <w:color w:val="222222"/>
          <w:sz w:val="16"/>
          <w:szCs w:val="16"/>
          <w:lang w:val="es-ES"/>
        </w:rPr>
        <w:t>commodities</w:t>
      </w:r>
      <w:proofErr w:type="spellEnd"/>
      <w:r w:rsidRPr="000A0B65">
        <w:rPr>
          <w:rFonts w:cs="Arial"/>
          <w:color w:val="222222"/>
          <w:sz w:val="16"/>
          <w:szCs w:val="16"/>
          <w:lang w:val="es-ES"/>
        </w:rPr>
        <w:t>) en diferent</w:t>
      </w:r>
      <w:r>
        <w:rPr>
          <w:rFonts w:cs="Arial"/>
          <w:color w:val="222222"/>
          <w:sz w:val="16"/>
          <w:szCs w:val="16"/>
          <w:lang w:val="es-ES"/>
        </w:rPr>
        <w:t>es</w:t>
      </w:r>
      <w:r w:rsidRPr="000A0B65">
        <w:rPr>
          <w:rFonts w:cs="Arial"/>
          <w:color w:val="222222"/>
          <w:sz w:val="16"/>
          <w:szCs w:val="16"/>
          <w:lang w:val="es-ES"/>
        </w:rPr>
        <w:t xml:space="preserve"> m</w:t>
      </w:r>
      <w:r>
        <w:rPr>
          <w:rFonts w:cs="Arial"/>
          <w:color w:val="222222"/>
          <w:sz w:val="16"/>
          <w:szCs w:val="16"/>
          <w:lang w:val="es-ES"/>
        </w:rPr>
        <w:t xml:space="preserve">ercados para beneficiarse de diferentes precios por el mismo activo. </w:t>
      </w:r>
    </w:p>
  </w:footnote>
  <w:footnote w:id="4">
    <w:p w14:paraId="3911BBF3" w14:textId="4B8ED1EE" w:rsidR="00502AF1" w:rsidRPr="00E66F68" w:rsidRDefault="00502AF1" w:rsidP="005872A5">
      <w:pPr>
        <w:pStyle w:val="FootnoteText"/>
        <w:rPr>
          <w:sz w:val="16"/>
          <w:szCs w:val="16"/>
          <w:lang w:val="es-ES"/>
        </w:rPr>
      </w:pPr>
      <w:r w:rsidRPr="0066250C">
        <w:rPr>
          <w:rStyle w:val="FootnoteReference"/>
          <w:sz w:val="16"/>
          <w:szCs w:val="16"/>
        </w:rPr>
        <w:footnoteRef/>
      </w:r>
      <w:r w:rsidRPr="00E66F68">
        <w:rPr>
          <w:sz w:val="16"/>
          <w:szCs w:val="16"/>
          <w:lang w:val="es-ES"/>
        </w:rPr>
        <w:t xml:space="preserve"> Este es un enfoque similar al que detalla el </w:t>
      </w:r>
      <w:proofErr w:type="spellStart"/>
      <w:r w:rsidRPr="00E66F68">
        <w:rPr>
          <w:sz w:val="16"/>
          <w:szCs w:val="16"/>
          <w:lang w:val="es-ES"/>
        </w:rPr>
        <w:t>Voice</w:t>
      </w:r>
      <w:proofErr w:type="spellEnd"/>
      <w:r w:rsidRPr="00E66F68">
        <w:rPr>
          <w:sz w:val="16"/>
          <w:szCs w:val="16"/>
          <w:lang w:val="es-ES"/>
        </w:rPr>
        <w:t xml:space="preserve"> Network </w:t>
      </w:r>
      <w:r>
        <w:rPr>
          <w:sz w:val="16"/>
          <w:szCs w:val="16"/>
          <w:lang w:val="es-ES"/>
        </w:rPr>
        <w:t>en su</w:t>
      </w:r>
      <w:r w:rsidRPr="00E66F68">
        <w:rPr>
          <w:sz w:val="16"/>
          <w:szCs w:val="16"/>
          <w:lang w:val="es-ES"/>
        </w:rPr>
        <w:t xml:space="preserve"> </w:t>
      </w:r>
      <w:proofErr w:type="spellStart"/>
      <w:r w:rsidRPr="00E66F68">
        <w:rPr>
          <w:sz w:val="16"/>
          <w:szCs w:val="16"/>
          <w:lang w:val="es-ES"/>
        </w:rPr>
        <w:t>Cocoa</w:t>
      </w:r>
      <w:proofErr w:type="spellEnd"/>
      <w:r w:rsidRPr="00E66F68">
        <w:rPr>
          <w:sz w:val="16"/>
          <w:szCs w:val="16"/>
          <w:lang w:val="es-ES"/>
        </w:rPr>
        <w:t xml:space="preserve"> </w:t>
      </w:r>
      <w:proofErr w:type="spellStart"/>
      <w:r w:rsidRPr="00E66F68">
        <w:rPr>
          <w:sz w:val="16"/>
          <w:szCs w:val="16"/>
          <w:lang w:val="es-ES"/>
        </w:rPr>
        <w:t>Barometer</w:t>
      </w:r>
      <w:proofErr w:type="spellEnd"/>
      <w:r w:rsidRPr="00E66F68">
        <w:rPr>
          <w:sz w:val="16"/>
          <w:szCs w:val="16"/>
          <w:lang w:val="es-ES"/>
        </w:rPr>
        <w:t xml:space="preserve"> </w:t>
      </w:r>
      <w:proofErr w:type="spellStart"/>
      <w:r w:rsidRPr="00E66F68">
        <w:rPr>
          <w:sz w:val="16"/>
          <w:szCs w:val="16"/>
          <w:lang w:val="es-ES"/>
        </w:rPr>
        <w:t>Consultation</w:t>
      </w:r>
      <w:proofErr w:type="spellEnd"/>
      <w:r w:rsidRPr="00E66F68">
        <w:rPr>
          <w:sz w:val="16"/>
          <w:szCs w:val="16"/>
          <w:lang w:val="es-ES"/>
        </w:rPr>
        <w:t xml:space="preserve"> </w:t>
      </w:r>
      <w:proofErr w:type="spellStart"/>
      <w:r w:rsidRPr="00E66F68">
        <w:rPr>
          <w:sz w:val="16"/>
          <w:szCs w:val="16"/>
          <w:lang w:val="es-ES"/>
        </w:rPr>
        <w:t>Publication</w:t>
      </w:r>
      <w:proofErr w:type="spellEnd"/>
      <w:r w:rsidRPr="00E66F68">
        <w:rPr>
          <w:sz w:val="16"/>
          <w:szCs w:val="16"/>
          <w:lang w:val="es-ES"/>
        </w:rPr>
        <w:t xml:space="preserve"> “</w:t>
      </w:r>
      <w:proofErr w:type="spellStart"/>
      <w:r w:rsidRPr="00E66F68">
        <w:rPr>
          <w:sz w:val="16"/>
          <w:szCs w:val="16"/>
          <w:lang w:val="es-ES"/>
        </w:rPr>
        <w:t>Raising</w:t>
      </w:r>
      <w:proofErr w:type="spellEnd"/>
      <w:r w:rsidRPr="00E66F68">
        <w:rPr>
          <w:sz w:val="16"/>
          <w:szCs w:val="16"/>
          <w:lang w:val="es-ES"/>
        </w:rPr>
        <w:t xml:space="preserve"> </w:t>
      </w:r>
      <w:proofErr w:type="spellStart"/>
      <w:r w:rsidRPr="00E66F68">
        <w:rPr>
          <w:sz w:val="16"/>
          <w:szCs w:val="16"/>
          <w:lang w:val="es-ES"/>
        </w:rPr>
        <w:t>Farm</w:t>
      </w:r>
      <w:proofErr w:type="spellEnd"/>
      <w:r w:rsidRPr="00E66F68">
        <w:rPr>
          <w:sz w:val="16"/>
          <w:szCs w:val="16"/>
          <w:lang w:val="es-ES"/>
        </w:rPr>
        <w:t xml:space="preserve"> </w:t>
      </w:r>
      <w:proofErr w:type="spellStart"/>
      <w:r w:rsidRPr="00E66F68">
        <w:rPr>
          <w:sz w:val="16"/>
          <w:szCs w:val="16"/>
          <w:lang w:val="es-ES"/>
        </w:rPr>
        <w:t>Gate</w:t>
      </w:r>
      <w:proofErr w:type="spellEnd"/>
      <w:r w:rsidRPr="00E66F68">
        <w:rPr>
          <w:sz w:val="16"/>
          <w:szCs w:val="16"/>
          <w:lang w:val="es-ES"/>
        </w:rPr>
        <w:t xml:space="preserve"> </w:t>
      </w:r>
      <w:proofErr w:type="spellStart"/>
      <w:r w:rsidRPr="00E66F68">
        <w:rPr>
          <w:sz w:val="16"/>
          <w:szCs w:val="16"/>
          <w:lang w:val="es-ES"/>
        </w:rPr>
        <w:t>Prices</w:t>
      </w:r>
      <w:proofErr w:type="spellEnd"/>
      <w:r w:rsidRPr="00E66F68">
        <w:rPr>
          <w:sz w:val="16"/>
          <w:szCs w:val="16"/>
          <w:lang w:val="es-ES"/>
        </w:rPr>
        <w:t xml:space="preserve">” </w:t>
      </w:r>
      <w:r>
        <w:rPr>
          <w:sz w:val="16"/>
          <w:szCs w:val="16"/>
          <w:lang w:val="es-ES"/>
        </w:rPr>
        <w:t>(Aumentar los precios a pie de finca) de abril de</w:t>
      </w:r>
      <w:r w:rsidRPr="00E66F68">
        <w:rPr>
          <w:sz w:val="16"/>
          <w:szCs w:val="16"/>
          <w:lang w:val="es-ES"/>
        </w:rPr>
        <w:t xml:space="preserve"> 2017. </w:t>
      </w:r>
    </w:p>
    <w:p w14:paraId="0C818819" w14:textId="7C3D7F8D" w:rsidR="00502AF1" w:rsidRPr="003173ED" w:rsidRDefault="00D44840" w:rsidP="005872A5">
      <w:pPr>
        <w:pStyle w:val="FootnoteText"/>
        <w:rPr>
          <w:sz w:val="16"/>
          <w:szCs w:val="16"/>
          <w:lang w:val="es-ES"/>
        </w:rPr>
      </w:pPr>
      <w:hyperlink r:id="rId1" w:history="1">
        <w:r w:rsidR="00502AF1" w:rsidRPr="003173ED">
          <w:rPr>
            <w:rStyle w:val="Hyperlink"/>
            <w:sz w:val="16"/>
            <w:szCs w:val="16"/>
            <w:lang w:val="es-ES"/>
          </w:rPr>
          <w:t>http://www.cocoabarometer.org/Download_files/Raising%20Farm%20Gate%20Prices%20Cocoa%20Barometer%20Consultation%20Paper%20170419.pdf</w:t>
        </w:r>
      </w:hyperlink>
      <w:r w:rsidR="00502AF1" w:rsidRPr="003173ED">
        <w:rPr>
          <w:sz w:val="16"/>
          <w:szCs w:val="16"/>
          <w:lang w:val="es-ES"/>
        </w:rPr>
        <w:t xml:space="preserve"> </w:t>
      </w:r>
    </w:p>
  </w:footnote>
  <w:footnote w:id="5">
    <w:p w14:paraId="604EDB61" w14:textId="6F975337" w:rsidR="00502AF1" w:rsidRPr="00A86610" w:rsidRDefault="00502AF1" w:rsidP="00376D61">
      <w:pPr>
        <w:pStyle w:val="FootnoteText"/>
        <w:rPr>
          <w:lang w:val="es-ES"/>
        </w:rPr>
      </w:pPr>
      <w:r>
        <w:rPr>
          <w:rStyle w:val="FootnoteReference"/>
        </w:rPr>
        <w:footnoteRef/>
      </w:r>
      <w:r w:rsidRPr="00A86610">
        <w:rPr>
          <w:lang w:val="es-ES"/>
        </w:rPr>
        <w:t xml:space="preserve"> </w:t>
      </w:r>
      <w:r w:rsidRPr="00A86610">
        <w:rPr>
          <w:sz w:val="16"/>
          <w:szCs w:val="16"/>
          <w:lang w:val="es-ES"/>
        </w:rPr>
        <w:t xml:space="preserve">Un </w:t>
      </w:r>
      <w:r w:rsidRPr="002B4B5B">
        <w:rPr>
          <w:sz w:val="16"/>
          <w:szCs w:val="16"/>
          <w:lang w:val="es-ES"/>
        </w:rPr>
        <w:t>“complemento”</w:t>
      </w:r>
      <w:r w:rsidRPr="00A86610">
        <w:rPr>
          <w:sz w:val="16"/>
          <w:szCs w:val="16"/>
          <w:lang w:val="es-ES"/>
        </w:rPr>
        <w:t xml:space="preserve"> fijo puede establecerse en “X” CFA/USD/EURO por kilo/ton</w:t>
      </w:r>
      <w:r>
        <w:rPr>
          <w:sz w:val="16"/>
          <w:szCs w:val="16"/>
          <w:lang w:val="es-ES"/>
        </w:rPr>
        <w:t>;</w:t>
      </w:r>
      <w:r w:rsidRPr="00A86610">
        <w:rPr>
          <w:sz w:val="16"/>
          <w:szCs w:val="16"/>
          <w:lang w:val="es-ES"/>
        </w:rPr>
        <w:t xml:space="preserve"> mientras un </w:t>
      </w:r>
      <w:r w:rsidRPr="002B4B5B">
        <w:rPr>
          <w:sz w:val="16"/>
          <w:szCs w:val="16"/>
          <w:lang w:val="es-ES"/>
        </w:rPr>
        <w:t>“complemento”</w:t>
      </w:r>
      <w:r w:rsidRPr="00A86610">
        <w:rPr>
          <w:sz w:val="16"/>
          <w:szCs w:val="16"/>
          <w:lang w:val="es-ES"/>
        </w:rPr>
        <w:t xml:space="preserve"> variable puede definirse como un % </w:t>
      </w:r>
      <w:r>
        <w:rPr>
          <w:sz w:val="16"/>
          <w:szCs w:val="16"/>
          <w:lang w:val="es-ES"/>
        </w:rPr>
        <w:t>de la diferencia</w:t>
      </w:r>
      <w:r w:rsidRPr="00A86610">
        <w:rPr>
          <w:sz w:val="16"/>
          <w:szCs w:val="16"/>
          <w:lang w:val="es-ES"/>
        </w:rPr>
        <w:t xml:space="preserve">. La cantidad fija o el % variable pueden aumentar gradualmente con el tiempo </w:t>
      </w:r>
      <w:r>
        <w:rPr>
          <w:sz w:val="16"/>
          <w:szCs w:val="16"/>
          <w:lang w:val="es-ES"/>
        </w:rPr>
        <w:t>hasta que se alcance el F</w:t>
      </w:r>
      <w:r w:rsidRPr="00A86610">
        <w:rPr>
          <w:sz w:val="16"/>
          <w:szCs w:val="16"/>
          <w:lang w:val="es-ES"/>
        </w:rPr>
        <w:t>LIRP.</w:t>
      </w:r>
    </w:p>
  </w:footnote>
  <w:footnote w:id="6">
    <w:p w14:paraId="4C431033" w14:textId="26BAFAAE" w:rsidR="00502AF1" w:rsidRPr="000217F2" w:rsidRDefault="00502AF1" w:rsidP="005D0E1D">
      <w:pPr>
        <w:pStyle w:val="FootnoteText"/>
      </w:pPr>
      <w:r>
        <w:rPr>
          <w:rStyle w:val="FootnoteReference"/>
        </w:rPr>
        <w:footnoteRef/>
      </w:r>
      <w:r w:rsidRPr="00932930">
        <w:rPr>
          <w:lang w:val="es-ES"/>
        </w:rPr>
        <w:t xml:space="preserve"> </w:t>
      </w:r>
      <w:r w:rsidRPr="008C30C6">
        <w:rPr>
          <w:sz w:val="16"/>
          <w:szCs w:val="16"/>
          <w:lang w:val="es-ES"/>
        </w:rPr>
        <w:t>Por ejemplo, en enero un licenciatario pudiera acordar con un comerciante una entrega en noviembre que pudiera realizarse con un producto comprado en mayo. Si el Precio Mínimo Fairtrade era efectivo en mayo</w:t>
      </w:r>
      <w:r>
        <w:rPr>
          <w:sz w:val="16"/>
          <w:szCs w:val="16"/>
          <w:lang w:val="es-ES"/>
        </w:rPr>
        <w:t>,</w:t>
      </w:r>
      <w:r w:rsidRPr="008C30C6">
        <w:rPr>
          <w:sz w:val="16"/>
          <w:szCs w:val="16"/>
          <w:lang w:val="es-ES"/>
        </w:rPr>
        <w:t xml:space="preserve"> la diferencia de costo solo puede </w:t>
      </w:r>
      <w:r>
        <w:rPr>
          <w:sz w:val="16"/>
          <w:szCs w:val="16"/>
          <w:lang w:val="es-ES"/>
        </w:rPr>
        <w:t>recuperarse</w:t>
      </w:r>
      <w:r w:rsidRPr="008C30C6">
        <w:rPr>
          <w:sz w:val="16"/>
          <w:szCs w:val="16"/>
          <w:lang w:val="es-ES"/>
        </w:rPr>
        <w:t xml:space="preserve"> hasta noviembre y se mantendrá como un costo a </w:t>
      </w:r>
      <w:r>
        <w:rPr>
          <w:sz w:val="16"/>
          <w:szCs w:val="16"/>
          <w:lang w:val="es-ES"/>
        </w:rPr>
        <w:t>ser recuperado</w:t>
      </w:r>
      <w:r w:rsidRPr="008C30C6">
        <w:rPr>
          <w:sz w:val="16"/>
          <w:szCs w:val="16"/>
          <w:lang w:val="es-ES"/>
        </w:rPr>
        <w:t xml:space="preserve"> independientemente de los precios de noviembre. Estos costos no pueden conocerse en enero</w:t>
      </w:r>
      <w:r w:rsidRPr="000217F2">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E310" w14:textId="77777777" w:rsidR="00502AF1" w:rsidRPr="003065AE" w:rsidRDefault="00502AF1">
    <w:pPr>
      <w:pStyle w:val="Header"/>
    </w:pPr>
    <w:r>
      <w:rPr>
        <w:noProof/>
        <w:lang w:val="de-DE" w:eastAsia="de-DE"/>
      </w:rPr>
      <w:drawing>
        <wp:inline distT="0" distB="0" distL="0" distR="0" wp14:anchorId="20684034" wp14:editId="5A73CBE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E2"/>
    <w:multiLevelType w:val="hybridMultilevel"/>
    <w:tmpl w:val="05D62470"/>
    <w:lvl w:ilvl="0" w:tplc="E0A00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83E68"/>
    <w:multiLevelType w:val="hybridMultilevel"/>
    <w:tmpl w:val="AC001108"/>
    <w:lvl w:ilvl="0" w:tplc="717AB60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61C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B76B5"/>
    <w:multiLevelType w:val="hybridMultilevel"/>
    <w:tmpl w:val="B338E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7">
    <w:nsid w:val="0B0A377E"/>
    <w:multiLevelType w:val="hybridMultilevel"/>
    <w:tmpl w:val="E7C891B6"/>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81397"/>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D788F"/>
    <w:multiLevelType w:val="hybridMultilevel"/>
    <w:tmpl w:val="78E8F586"/>
    <w:lvl w:ilvl="0" w:tplc="4EFEDF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5E7C62"/>
    <w:multiLevelType w:val="multilevel"/>
    <w:tmpl w:val="26669C6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51052D"/>
    <w:multiLevelType w:val="hybridMultilevel"/>
    <w:tmpl w:val="DCECD302"/>
    <w:lvl w:ilvl="0" w:tplc="EEAA9D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353C5D"/>
    <w:multiLevelType w:val="hybridMultilevel"/>
    <w:tmpl w:val="EC5C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502E0"/>
    <w:multiLevelType w:val="hybridMultilevel"/>
    <w:tmpl w:val="300A3826"/>
    <w:lvl w:ilvl="0" w:tplc="2BFA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128B6"/>
    <w:multiLevelType w:val="hybridMultilevel"/>
    <w:tmpl w:val="96B2A89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6815396"/>
    <w:multiLevelType w:val="hybridMultilevel"/>
    <w:tmpl w:val="5B60D7E2"/>
    <w:lvl w:ilvl="0" w:tplc="DF44BD94">
      <w:start w:val="1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C52AE2"/>
    <w:multiLevelType w:val="hybridMultilevel"/>
    <w:tmpl w:val="3C1206FC"/>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687729"/>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512212D"/>
    <w:multiLevelType w:val="hybridMultilevel"/>
    <w:tmpl w:val="25FEEE92"/>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112A1"/>
    <w:multiLevelType w:val="hybridMultilevel"/>
    <w:tmpl w:val="A03C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6ED52D3"/>
    <w:multiLevelType w:val="hybridMultilevel"/>
    <w:tmpl w:val="70502E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29">
    <w:nsid w:val="3BA2014A"/>
    <w:multiLevelType w:val="hybridMultilevel"/>
    <w:tmpl w:val="7754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2C2996"/>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4C4E9B"/>
    <w:multiLevelType w:val="hybridMultilevel"/>
    <w:tmpl w:val="A9386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311BE8"/>
    <w:multiLevelType w:val="multilevel"/>
    <w:tmpl w:val="AEA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FF5A05"/>
    <w:multiLevelType w:val="multilevel"/>
    <w:tmpl w:val="E41CAB94"/>
    <w:lvl w:ilvl="0">
      <w:start w:val="2"/>
      <w:numFmt w:val="decimal"/>
      <w:lvlText w:val="3.%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2C7835"/>
    <w:multiLevelType w:val="hybridMultilevel"/>
    <w:tmpl w:val="3C12CB0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666E85"/>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1C0F6B"/>
    <w:multiLevelType w:val="hybridMultilevel"/>
    <w:tmpl w:val="7870D04E"/>
    <w:lvl w:ilvl="0" w:tplc="CDF02254">
      <w:start w:val="1"/>
      <w:numFmt w:val="bullet"/>
      <w:lvlText w:val=""/>
      <w:lvlJc w:val="left"/>
      <w:pPr>
        <w:tabs>
          <w:tab w:val="num" w:pos="360"/>
        </w:tabs>
        <w:ind w:left="360" w:hanging="360"/>
      </w:pPr>
      <w:rPr>
        <w:rFonts w:ascii="Wingdings" w:hAnsi="Wingdings" w:hint="default"/>
      </w:rPr>
    </w:lvl>
    <w:lvl w:ilvl="1" w:tplc="772AF000" w:tentative="1">
      <w:start w:val="1"/>
      <w:numFmt w:val="bullet"/>
      <w:lvlText w:val=""/>
      <w:lvlJc w:val="left"/>
      <w:pPr>
        <w:tabs>
          <w:tab w:val="num" w:pos="1080"/>
        </w:tabs>
        <w:ind w:left="1080" w:hanging="360"/>
      </w:pPr>
      <w:rPr>
        <w:rFonts w:ascii="Wingdings" w:hAnsi="Wingdings" w:hint="default"/>
      </w:rPr>
    </w:lvl>
    <w:lvl w:ilvl="2" w:tplc="DE1C749E" w:tentative="1">
      <w:start w:val="1"/>
      <w:numFmt w:val="bullet"/>
      <w:lvlText w:val=""/>
      <w:lvlJc w:val="left"/>
      <w:pPr>
        <w:tabs>
          <w:tab w:val="num" w:pos="1800"/>
        </w:tabs>
        <w:ind w:left="1800" w:hanging="360"/>
      </w:pPr>
      <w:rPr>
        <w:rFonts w:ascii="Wingdings" w:hAnsi="Wingdings" w:hint="default"/>
      </w:rPr>
    </w:lvl>
    <w:lvl w:ilvl="3" w:tplc="615EDA04" w:tentative="1">
      <w:start w:val="1"/>
      <w:numFmt w:val="bullet"/>
      <w:lvlText w:val=""/>
      <w:lvlJc w:val="left"/>
      <w:pPr>
        <w:tabs>
          <w:tab w:val="num" w:pos="2520"/>
        </w:tabs>
        <w:ind w:left="2520" w:hanging="360"/>
      </w:pPr>
      <w:rPr>
        <w:rFonts w:ascii="Wingdings" w:hAnsi="Wingdings" w:hint="default"/>
      </w:rPr>
    </w:lvl>
    <w:lvl w:ilvl="4" w:tplc="5B74C414" w:tentative="1">
      <w:start w:val="1"/>
      <w:numFmt w:val="bullet"/>
      <w:lvlText w:val=""/>
      <w:lvlJc w:val="left"/>
      <w:pPr>
        <w:tabs>
          <w:tab w:val="num" w:pos="3240"/>
        </w:tabs>
        <w:ind w:left="3240" w:hanging="360"/>
      </w:pPr>
      <w:rPr>
        <w:rFonts w:ascii="Wingdings" w:hAnsi="Wingdings" w:hint="default"/>
      </w:rPr>
    </w:lvl>
    <w:lvl w:ilvl="5" w:tplc="C45E0022" w:tentative="1">
      <w:start w:val="1"/>
      <w:numFmt w:val="bullet"/>
      <w:lvlText w:val=""/>
      <w:lvlJc w:val="left"/>
      <w:pPr>
        <w:tabs>
          <w:tab w:val="num" w:pos="3960"/>
        </w:tabs>
        <w:ind w:left="3960" w:hanging="360"/>
      </w:pPr>
      <w:rPr>
        <w:rFonts w:ascii="Wingdings" w:hAnsi="Wingdings" w:hint="default"/>
      </w:rPr>
    </w:lvl>
    <w:lvl w:ilvl="6" w:tplc="858006B4" w:tentative="1">
      <w:start w:val="1"/>
      <w:numFmt w:val="bullet"/>
      <w:lvlText w:val=""/>
      <w:lvlJc w:val="left"/>
      <w:pPr>
        <w:tabs>
          <w:tab w:val="num" w:pos="4680"/>
        </w:tabs>
        <w:ind w:left="4680" w:hanging="360"/>
      </w:pPr>
      <w:rPr>
        <w:rFonts w:ascii="Wingdings" w:hAnsi="Wingdings" w:hint="default"/>
      </w:rPr>
    </w:lvl>
    <w:lvl w:ilvl="7" w:tplc="87B6F34E" w:tentative="1">
      <w:start w:val="1"/>
      <w:numFmt w:val="bullet"/>
      <w:lvlText w:val=""/>
      <w:lvlJc w:val="left"/>
      <w:pPr>
        <w:tabs>
          <w:tab w:val="num" w:pos="5400"/>
        </w:tabs>
        <w:ind w:left="5400" w:hanging="360"/>
      </w:pPr>
      <w:rPr>
        <w:rFonts w:ascii="Wingdings" w:hAnsi="Wingdings" w:hint="default"/>
      </w:rPr>
    </w:lvl>
    <w:lvl w:ilvl="8" w:tplc="7C4607F6" w:tentative="1">
      <w:start w:val="1"/>
      <w:numFmt w:val="bullet"/>
      <w:lvlText w:val=""/>
      <w:lvlJc w:val="left"/>
      <w:pPr>
        <w:tabs>
          <w:tab w:val="num" w:pos="6120"/>
        </w:tabs>
        <w:ind w:left="6120" w:hanging="360"/>
      </w:pPr>
      <w:rPr>
        <w:rFonts w:ascii="Wingdings" w:hAnsi="Wingdings" w:hint="default"/>
      </w:rPr>
    </w:lvl>
  </w:abstractNum>
  <w:abstractNum w:abstractNumId="38">
    <w:nsid w:val="467C5969"/>
    <w:multiLevelType w:val="hybridMultilevel"/>
    <w:tmpl w:val="9A288FC4"/>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8746C8"/>
    <w:multiLevelType w:val="hybridMultilevel"/>
    <w:tmpl w:val="448E89B6"/>
    <w:lvl w:ilvl="0" w:tplc="263AEBA6">
      <w:start w:val="3"/>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E9332AC"/>
    <w:multiLevelType w:val="hybridMultilevel"/>
    <w:tmpl w:val="79621776"/>
    <w:lvl w:ilvl="0" w:tplc="E7DC8FAE">
      <w:start w:val="20"/>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7C6612"/>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02081A"/>
    <w:multiLevelType w:val="hybridMultilevel"/>
    <w:tmpl w:val="9B9E6228"/>
    <w:lvl w:ilvl="0" w:tplc="0C127F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2E44530"/>
    <w:multiLevelType w:val="hybridMultilevel"/>
    <w:tmpl w:val="949815FE"/>
    <w:lvl w:ilvl="0" w:tplc="717AB60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C86BE4"/>
    <w:multiLevelType w:val="hybridMultilevel"/>
    <w:tmpl w:val="D31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022514"/>
    <w:multiLevelType w:val="hybridMultilevel"/>
    <w:tmpl w:val="EECEF04C"/>
    <w:lvl w:ilvl="0" w:tplc="54804D46">
      <w:start w:val="1"/>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8642C93"/>
    <w:multiLevelType w:val="multilevel"/>
    <w:tmpl w:val="9770258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58BF6084"/>
    <w:multiLevelType w:val="hybridMultilevel"/>
    <w:tmpl w:val="EBA4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C08636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2E116B"/>
    <w:multiLevelType w:val="hybridMultilevel"/>
    <w:tmpl w:val="E476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0806298"/>
    <w:multiLevelType w:val="multilevel"/>
    <w:tmpl w:val="62C6DBE8"/>
    <w:lvl w:ilvl="0">
      <w:numFmt w:val="decimal"/>
      <w:pStyle w:val="Style1"/>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8124AE3"/>
    <w:multiLevelType w:val="hybridMultilevel"/>
    <w:tmpl w:val="70FCF078"/>
    <w:lvl w:ilvl="0" w:tplc="B9C675B0">
      <w:start w:val="1"/>
      <w:numFmt w:val="decimal"/>
      <w:pStyle w:val="Style3"/>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6DD13E38"/>
    <w:multiLevelType w:val="hybridMultilevel"/>
    <w:tmpl w:val="6E4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D357D9"/>
    <w:multiLevelType w:val="hybridMultilevel"/>
    <w:tmpl w:val="F52087A8"/>
    <w:lvl w:ilvl="0" w:tplc="F22C499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57">
    <w:nsid w:val="73FA1459"/>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AAC6BC9"/>
    <w:multiLevelType w:val="hybridMultilevel"/>
    <w:tmpl w:val="0F28EFDE"/>
    <w:lvl w:ilvl="0" w:tplc="7B1E90D6">
      <w:start w:val="1"/>
      <w:numFmt w:val="decimal"/>
      <w:lvlText w:val="3.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7AED208B"/>
    <w:multiLevelType w:val="hybridMultilevel"/>
    <w:tmpl w:val="3CFE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6062E7"/>
    <w:multiLevelType w:val="multilevel"/>
    <w:tmpl w:val="0560A670"/>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1">
    <w:nsid w:val="7C407B37"/>
    <w:multiLevelType w:val="hybridMultilevel"/>
    <w:tmpl w:val="E10E893C"/>
    <w:lvl w:ilvl="0" w:tplc="36C226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044344"/>
    <w:multiLevelType w:val="hybridMultilevel"/>
    <w:tmpl w:val="9550B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D94FB9"/>
    <w:multiLevelType w:val="hybridMultilevel"/>
    <w:tmpl w:val="EC80AA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47"/>
  </w:num>
  <w:num w:numId="5">
    <w:abstractNumId w:val="52"/>
  </w:num>
  <w:num w:numId="6">
    <w:abstractNumId w:val="14"/>
  </w:num>
  <w:num w:numId="7">
    <w:abstractNumId w:val="53"/>
  </w:num>
  <w:num w:numId="8">
    <w:abstractNumId w:val="56"/>
  </w:num>
  <w:num w:numId="9">
    <w:abstractNumId w:val="22"/>
  </w:num>
  <w:num w:numId="10">
    <w:abstractNumId w:val="59"/>
  </w:num>
  <w:num w:numId="11">
    <w:abstractNumId w:val="28"/>
  </w:num>
  <w:num w:numId="12">
    <w:abstractNumId w:val="35"/>
  </w:num>
  <w:num w:numId="13">
    <w:abstractNumId w:val="5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7"/>
  </w:num>
  <w:num w:numId="16">
    <w:abstractNumId w:val="45"/>
  </w:num>
  <w:num w:numId="17">
    <w:abstractNumId w:val="16"/>
  </w:num>
  <w:num w:numId="18">
    <w:abstractNumId w:val="8"/>
  </w:num>
  <w:num w:numId="19">
    <w:abstractNumId w:val="53"/>
  </w:num>
  <w:num w:numId="20">
    <w:abstractNumId w:val="53"/>
  </w:num>
  <w:num w:numId="21">
    <w:abstractNumId w:val="53"/>
  </w:num>
  <w:num w:numId="22">
    <w:abstractNumId w:val="24"/>
  </w:num>
  <w:num w:numId="23">
    <w:abstractNumId w:val="31"/>
  </w:num>
  <w:num w:numId="24">
    <w:abstractNumId w:val="49"/>
  </w:num>
  <w:num w:numId="25">
    <w:abstractNumId w:val="58"/>
  </w:num>
  <w:num w:numId="26">
    <w:abstractNumId w:val="44"/>
  </w:num>
  <w:num w:numId="27">
    <w:abstractNumId w:val="13"/>
  </w:num>
  <w:num w:numId="28">
    <w:abstractNumId w:val="60"/>
  </w:num>
  <w:num w:numId="29">
    <w:abstractNumId w:val="27"/>
  </w:num>
  <w:num w:numId="30">
    <w:abstractNumId w:val="20"/>
  </w:num>
  <w:num w:numId="31">
    <w:abstractNumId w:val="0"/>
  </w:num>
  <w:num w:numId="32">
    <w:abstractNumId w:val="29"/>
  </w:num>
  <w:num w:numId="33">
    <w:abstractNumId w:val="11"/>
  </w:num>
  <w:num w:numId="34">
    <w:abstractNumId w:val="55"/>
  </w:num>
  <w:num w:numId="35">
    <w:abstractNumId w:val="61"/>
  </w:num>
  <w:num w:numId="36">
    <w:abstractNumId w:val="32"/>
  </w:num>
  <w:num w:numId="37">
    <w:abstractNumId w:val="52"/>
  </w:num>
  <w:num w:numId="38">
    <w:abstractNumId w:val="26"/>
  </w:num>
  <w:num w:numId="39">
    <w:abstractNumId w:val="1"/>
  </w:num>
  <w:num w:numId="40">
    <w:abstractNumId w:val="53"/>
  </w:num>
  <w:num w:numId="41">
    <w:abstractNumId w:val="2"/>
  </w:num>
  <w:num w:numId="42">
    <w:abstractNumId w:val="53"/>
  </w:num>
  <w:num w:numId="43">
    <w:abstractNumId w:val="53"/>
  </w:num>
  <w:num w:numId="44">
    <w:abstractNumId w:val="23"/>
  </w:num>
  <w:num w:numId="45">
    <w:abstractNumId w:val="53"/>
  </w:num>
  <w:num w:numId="46">
    <w:abstractNumId w:val="53"/>
  </w:num>
  <w:num w:numId="47">
    <w:abstractNumId w:val="53"/>
  </w:num>
  <w:num w:numId="48">
    <w:abstractNumId w:val="5"/>
  </w:num>
  <w:num w:numId="49">
    <w:abstractNumId w:val="53"/>
  </w:num>
  <w:num w:numId="50">
    <w:abstractNumId w:val="17"/>
  </w:num>
  <w:num w:numId="51">
    <w:abstractNumId w:val="53"/>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62"/>
  </w:num>
  <w:num w:numId="80">
    <w:abstractNumId w:val="53"/>
  </w:num>
  <w:num w:numId="81">
    <w:abstractNumId w:val="53"/>
  </w:num>
  <w:num w:numId="82">
    <w:abstractNumId w:val="53"/>
  </w:num>
  <w:num w:numId="83">
    <w:abstractNumId w:val="34"/>
  </w:num>
  <w:num w:numId="84">
    <w:abstractNumId w:val="53"/>
  </w:num>
  <w:num w:numId="85">
    <w:abstractNumId w:val="42"/>
  </w:num>
  <w:num w:numId="86">
    <w:abstractNumId w:val="53"/>
  </w:num>
  <w:num w:numId="87">
    <w:abstractNumId w:val="53"/>
  </w:num>
  <w:num w:numId="88">
    <w:abstractNumId w:val="53"/>
  </w:num>
  <w:num w:numId="89">
    <w:abstractNumId w:val="53"/>
  </w:num>
  <w:num w:numId="90">
    <w:abstractNumId w:val="53"/>
  </w:num>
  <w:num w:numId="91">
    <w:abstractNumId w:val="46"/>
  </w:num>
  <w:num w:numId="92">
    <w:abstractNumId w:val="25"/>
  </w:num>
  <w:num w:numId="93">
    <w:abstractNumId w:val="18"/>
  </w:num>
  <w:num w:numId="94">
    <w:abstractNumId w:val="15"/>
  </w:num>
  <w:num w:numId="95">
    <w:abstractNumId w:val="43"/>
  </w:num>
  <w:num w:numId="96">
    <w:abstractNumId w:val="51"/>
  </w:num>
  <w:num w:numId="97">
    <w:abstractNumId w:val="63"/>
  </w:num>
  <w:num w:numId="98">
    <w:abstractNumId w:val="7"/>
  </w:num>
  <w:num w:numId="99">
    <w:abstractNumId w:val="53"/>
  </w:num>
  <w:num w:numId="100">
    <w:abstractNumId w:val="21"/>
  </w:num>
  <w:num w:numId="101">
    <w:abstractNumId w:val="36"/>
  </w:num>
  <w:num w:numId="102">
    <w:abstractNumId w:val="54"/>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 w:numId="105">
    <w:abstractNumId w:val="28"/>
  </w:num>
  <w:num w:numId="106">
    <w:abstractNumId w:val="6"/>
  </w:num>
  <w:num w:numId="107">
    <w:abstractNumId w:val="3"/>
  </w:num>
  <w:num w:numId="108">
    <w:abstractNumId w:val="50"/>
  </w:num>
  <w:num w:numId="109">
    <w:abstractNumId w:val="64"/>
  </w:num>
  <w:num w:numId="110">
    <w:abstractNumId w:val="9"/>
  </w:num>
  <w:num w:numId="111">
    <w:abstractNumId w:val="53"/>
  </w:num>
  <w:num w:numId="112">
    <w:abstractNumId w:val="53"/>
  </w:num>
  <w:num w:numId="113">
    <w:abstractNumId w:val="53"/>
  </w:num>
  <w:num w:numId="114">
    <w:abstractNumId w:val="53"/>
  </w:num>
  <w:num w:numId="115">
    <w:abstractNumId w:val="53"/>
  </w:num>
  <w:num w:numId="116">
    <w:abstractNumId w:val="53"/>
  </w:num>
  <w:num w:numId="117">
    <w:abstractNumId w:val="53"/>
  </w:num>
  <w:num w:numId="118">
    <w:abstractNumId w:val="53"/>
  </w:num>
  <w:num w:numId="119">
    <w:abstractNumId w:val="53"/>
  </w:num>
  <w:num w:numId="120">
    <w:abstractNumId w:val="53"/>
  </w:num>
  <w:num w:numId="121">
    <w:abstractNumId w:val="53"/>
  </w:num>
  <w:num w:numId="122">
    <w:abstractNumId w:val="30"/>
  </w:num>
  <w:num w:numId="123">
    <w:abstractNumId w:val="53"/>
  </w:num>
  <w:num w:numId="124">
    <w:abstractNumId w:val="53"/>
  </w:num>
  <w:num w:numId="125">
    <w:abstractNumId w:val="53"/>
  </w:num>
  <w:num w:numId="126">
    <w:abstractNumId w:val="53"/>
  </w:num>
  <w:num w:numId="127">
    <w:abstractNumId w:val="53"/>
  </w:num>
  <w:num w:numId="128">
    <w:abstractNumId w:val="53"/>
  </w:num>
  <w:num w:numId="129">
    <w:abstractNumId w:val="53"/>
  </w:num>
  <w:num w:numId="130">
    <w:abstractNumId w:val="53"/>
  </w:num>
  <w:num w:numId="131">
    <w:abstractNumId w:val="53"/>
  </w:num>
  <w:num w:numId="132">
    <w:abstractNumId w:val="53"/>
  </w:num>
  <w:num w:numId="133">
    <w:abstractNumId w:val="47"/>
  </w:num>
  <w:num w:numId="134">
    <w:abstractNumId w:val="47"/>
    <w:lvlOverride w:ilvl="0">
      <w:startOverride w:val="3"/>
    </w:lvlOverride>
  </w:num>
  <w:num w:numId="135">
    <w:abstractNumId w:val="12"/>
  </w:num>
  <w:num w:numId="136">
    <w:abstractNumId w:val="47"/>
  </w:num>
  <w:num w:numId="137">
    <w:abstractNumId w:val="48"/>
  </w:num>
  <w:num w:numId="138">
    <w:abstractNumId w:val="57"/>
  </w:num>
  <w:num w:numId="139">
    <w:abstractNumId w:val="53"/>
  </w:num>
  <w:num w:numId="140">
    <w:abstractNumId w:val="47"/>
  </w:num>
  <w:num w:numId="141">
    <w:abstractNumId w:val="47"/>
  </w:num>
  <w:num w:numId="142">
    <w:abstractNumId w:val="53"/>
  </w:num>
  <w:num w:numId="143">
    <w:abstractNumId w:val="47"/>
  </w:num>
  <w:num w:numId="144">
    <w:abstractNumId w:val="53"/>
  </w:num>
  <w:num w:numId="145">
    <w:abstractNumId w:val="47"/>
  </w:num>
  <w:num w:numId="146">
    <w:abstractNumId w:val="47"/>
  </w:num>
  <w:num w:numId="147">
    <w:abstractNumId w:val="47"/>
    <w:lvlOverride w:ilvl="0">
      <w:startOverride w:val="3"/>
    </w:lvlOverride>
  </w:num>
  <w:num w:numId="148">
    <w:abstractNumId w:val="47"/>
  </w:num>
  <w:num w:numId="149">
    <w:abstractNumId w:val="47"/>
  </w:num>
  <w:num w:numId="150">
    <w:abstractNumId w:val="47"/>
  </w:num>
  <w:num w:numId="151">
    <w:abstractNumId w:val="47"/>
  </w:num>
  <w:num w:numId="152">
    <w:abstractNumId w:val="47"/>
  </w:num>
  <w:num w:numId="153">
    <w:abstractNumId w:val="47"/>
  </w:num>
  <w:num w:numId="154">
    <w:abstractNumId w:val="47"/>
  </w:num>
  <w:num w:numId="155">
    <w:abstractNumId w:val="47"/>
  </w:num>
  <w:num w:numId="156">
    <w:abstractNumId w:val="47"/>
  </w:num>
  <w:num w:numId="157">
    <w:abstractNumId w:val="47"/>
  </w:num>
  <w:num w:numId="158">
    <w:abstractNumId w:val="47"/>
  </w:num>
  <w:num w:numId="159">
    <w:abstractNumId w:val="40"/>
  </w:num>
  <w:num w:numId="160">
    <w:abstractNumId w:val="41"/>
  </w:num>
  <w:num w:numId="161">
    <w:abstractNumId w:val="39"/>
  </w:num>
  <w:num w:numId="162">
    <w:abstractNumId w:val="33"/>
  </w:num>
  <w:num w:numId="163">
    <w:abstractNumId w:val="4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0FE1"/>
    <w:rsid w:val="0000101E"/>
    <w:rsid w:val="00002CFF"/>
    <w:rsid w:val="00002EA2"/>
    <w:rsid w:val="000032CF"/>
    <w:rsid w:val="00003CFB"/>
    <w:rsid w:val="00003E94"/>
    <w:rsid w:val="0000665D"/>
    <w:rsid w:val="00007135"/>
    <w:rsid w:val="00007D2F"/>
    <w:rsid w:val="0001040A"/>
    <w:rsid w:val="000113F3"/>
    <w:rsid w:val="00012DF4"/>
    <w:rsid w:val="00013467"/>
    <w:rsid w:val="000135E1"/>
    <w:rsid w:val="00013603"/>
    <w:rsid w:val="000145EC"/>
    <w:rsid w:val="0001552F"/>
    <w:rsid w:val="0001597E"/>
    <w:rsid w:val="00016623"/>
    <w:rsid w:val="00017CFD"/>
    <w:rsid w:val="00020003"/>
    <w:rsid w:val="00020253"/>
    <w:rsid w:val="000209AE"/>
    <w:rsid w:val="00021620"/>
    <w:rsid w:val="000217F2"/>
    <w:rsid w:val="0002254E"/>
    <w:rsid w:val="0002299E"/>
    <w:rsid w:val="00024263"/>
    <w:rsid w:val="0002563C"/>
    <w:rsid w:val="0002567B"/>
    <w:rsid w:val="0002664D"/>
    <w:rsid w:val="00026716"/>
    <w:rsid w:val="00026BC6"/>
    <w:rsid w:val="00027E62"/>
    <w:rsid w:val="000302BD"/>
    <w:rsid w:val="00030D15"/>
    <w:rsid w:val="00030F6A"/>
    <w:rsid w:val="000312A4"/>
    <w:rsid w:val="000327FA"/>
    <w:rsid w:val="000329AB"/>
    <w:rsid w:val="00032B1D"/>
    <w:rsid w:val="00032E81"/>
    <w:rsid w:val="000333B9"/>
    <w:rsid w:val="00033693"/>
    <w:rsid w:val="000337D4"/>
    <w:rsid w:val="00033F50"/>
    <w:rsid w:val="00033F99"/>
    <w:rsid w:val="00035ABA"/>
    <w:rsid w:val="000406E7"/>
    <w:rsid w:val="000408FA"/>
    <w:rsid w:val="00041C70"/>
    <w:rsid w:val="00045000"/>
    <w:rsid w:val="000453C3"/>
    <w:rsid w:val="00045967"/>
    <w:rsid w:val="00045F03"/>
    <w:rsid w:val="000467B7"/>
    <w:rsid w:val="00046829"/>
    <w:rsid w:val="0004741B"/>
    <w:rsid w:val="0004794A"/>
    <w:rsid w:val="000528C8"/>
    <w:rsid w:val="000531E6"/>
    <w:rsid w:val="00053FC9"/>
    <w:rsid w:val="00054485"/>
    <w:rsid w:val="000544F2"/>
    <w:rsid w:val="000546CF"/>
    <w:rsid w:val="0005474D"/>
    <w:rsid w:val="000551F1"/>
    <w:rsid w:val="000556F5"/>
    <w:rsid w:val="00055729"/>
    <w:rsid w:val="00055ABD"/>
    <w:rsid w:val="00055B36"/>
    <w:rsid w:val="0005648A"/>
    <w:rsid w:val="00056878"/>
    <w:rsid w:val="00057B91"/>
    <w:rsid w:val="00061101"/>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7EE"/>
    <w:rsid w:val="0007470D"/>
    <w:rsid w:val="000748B7"/>
    <w:rsid w:val="00074A04"/>
    <w:rsid w:val="000752F1"/>
    <w:rsid w:val="0007642E"/>
    <w:rsid w:val="00076D06"/>
    <w:rsid w:val="00077224"/>
    <w:rsid w:val="000778C4"/>
    <w:rsid w:val="00077C8E"/>
    <w:rsid w:val="00080EB3"/>
    <w:rsid w:val="00082A17"/>
    <w:rsid w:val="00083406"/>
    <w:rsid w:val="00085DA6"/>
    <w:rsid w:val="00087F70"/>
    <w:rsid w:val="00091BE2"/>
    <w:rsid w:val="0009341A"/>
    <w:rsid w:val="00095AAC"/>
    <w:rsid w:val="00095C69"/>
    <w:rsid w:val="0009615D"/>
    <w:rsid w:val="0009695A"/>
    <w:rsid w:val="00097B17"/>
    <w:rsid w:val="000A082F"/>
    <w:rsid w:val="000A0837"/>
    <w:rsid w:val="000A0B65"/>
    <w:rsid w:val="000A12C5"/>
    <w:rsid w:val="000A180E"/>
    <w:rsid w:val="000A190B"/>
    <w:rsid w:val="000A325A"/>
    <w:rsid w:val="000A4790"/>
    <w:rsid w:val="000A5610"/>
    <w:rsid w:val="000A5E02"/>
    <w:rsid w:val="000A6266"/>
    <w:rsid w:val="000A629F"/>
    <w:rsid w:val="000A6A80"/>
    <w:rsid w:val="000A7052"/>
    <w:rsid w:val="000A71F6"/>
    <w:rsid w:val="000A79CB"/>
    <w:rsid w:val="000B0924"/>
    <w:rsid w:val="000B0AFC"/>
    <w:rsid w:val="000B0B01"/>
    <w:rsid w:val="000B0FC2"/>
    <w:rsid w:val="000B2220"/>
    <w:rsid w:val="000B2AA5"/>
    <w:rsid w:val="000B307A"/>
    <w:rsid w:val="000B3C08"/>
    <w:rsid w:val="000B4711"/>
    <w:rsid w:val="000B6104"/>
    <w:rsid w:val="000B7237"/>
    <w:rsid w:val="000B7DAE"/>
    <w:rsid w:val="000C051D"/>
    <w:rsid w:val="000C055D"/>
    <w:rsid w:val="000C0A5B"/>
    <w:rsid w:val="000C10D2"/>
    <w:rsid w:val="000C1C9F"/>
    <w:rsid w:val="000C24D9"/>
    <w:rsid w:val="000C2898"/>
    <w:rsid w:val="000C2C4B"/>
    <w:rsid w:val="000C2CD5"/>
    <w:rsid w:val="000C306B"/>
    <w:rsid w:val="000C30C8"/>
    <w:rsid w:val="000C43E3"/>
    <w:rsid w:val="000C44C7"/>
    <w:rsid w:val="000C5433"/>
    <w:rsid w:val="000C6427"/>
    <w:rsid w:val="000C75AD"/>
    <w:rsid w:val="000C7901"/>
    <w:rsid w:val="000D008B"/>
    <w:rsid w:val="000D0350"/>
    <w:rsid w:val="000D0363"/>
    <w:rsid w:val="000D1469"/>
    <w:rsid w:val="000D2A9B"/>
    <w:rsid w:val="000D2E6B"/>
    <w:rsid w:val="000D2FE6"/>
    <w:rsid w:val="000D3FB9"/>
    <w:rsid w:val="000D4B1D"/>
    <w:rsid w:val="000D4ECB"/>
    <w:rsid w:val="000D4F70"/>
    <w:rsid w:val="000D5A79"/>
    <w:rsid w:val="000D6C5D"/>
    <w:rsid w:val="000D70A1"/>
    <w:rsid w:val="000D7602"/>
    <w:rsid w:val="000D7715"/>
    <w:rsid w:val="000E0E22"/>
    <w:rsid w:val="000E2171"/>
    <w:rsid w:val="000E37F1"/>
    <w:rsid w:val="000E50B8"/>
    <w:rsid w:val="000E55B0"/>
    <w:rsid w:val="000E6BBD"/>
    <w:rsid w:val="000E6E34"/>
    <w:rsid w:val="000E7548"/>
    <w:rsid w:val="000F0E6D"/>
    <w:rsid w:val="000F0FD2"/>
    <w:rsid w:val="000F1B30"/>
    <w:rsid w:val="000F1C16"/>
    <w:rsid w:val="000F2175"/>
    <w:rsid w:val="000F2AC4"/>
    <w:rsid w:val="000F2E95"/>
    <w:rsid w:val="000F3579"/>
    <w:rsid w:val="000F3716"/>
    <w:rsid w:val="000F3959"/>
    <w:rsid w:val="000F4382"/>
    <w:rsid w:val="000F49BF"/>
    <w:rsid w:val="000F5F3F"/>
    <w:rsid w:val="000F6957"/>
    <w:rsid w:val="000F6B0E"/>
    <w:rsid w:val="000F739F"/>
    <w:rsid w:val="000F74B6"/>
    <w:rsid w:val="000F7633"/>
    <w:rsid w:val="000F7ADC"/>
    <w:rsid w:val="000F7C1F"/>
    <w:rsid w:val="000F7C9E"/>
    <w:rsid w:val="001004D5"/>
    <w:rsid w:val="001020A7"/>
    <w:rsid w:val="0010453B"/>
    <w:rsid w:val="0010468A"/>
    <w:rsid w:val="00104D29"/>
    <w:rsid w:val="001052A6"/>
    <w:rsid w:val="001063D1"/>
    <w:rsid w:val="0010673B"/>
    <w:rsid w:val="001072DD"/>
    <w:rsid w:val="00107C86"/>
    <w:rsid w:val="00110712"/>
    <w:rsid w:val="00110BC6"/>
    <w:rsid w:val="00110FD9"/>
    <w:rsid w:val="00113215"/>
    <w:rsid w:val="00113F76"/>
    <w:rsid w:val="00114234"/>
    <w:rsid w:val="00114253"/>
    <w:rsid w:val="00115FDD"/>
    <w:rsid w:val="00116C9D"/>
    <w:rsid w:val="00120050"/>
    <w:rsid w:val="00120080"/>
    <w:rsid w:val="00121894"/>
    <w:rsid w:val="0012293B"/>
    <w:rsid w:val="00122B79"/>
    <w:rsid w:val="00122DA5"/>
    <w:rsid w:val="0012377B"/>
    <w:rsid w:val="0012458F"/>
    <w:rsid w:val="001248DB"/>
    <w:rsid w:val="00124F1E"/>
    <w:rsid w:val="00125586"/>
    <w:rsid w:val="00125E9A"/>
    <w:rsid w:val="0012646C"/>
    <w:rsid w:val="00126F17"/>
    <w:rsid w:val="00130C60"/>
    <w:rsid w:val="001312E1"/>
    <w:rsid w:val="00131C8B"/>
    <w:rsid w:val="00133044"/>
    <w:rsid w:val="00135672"/>
    <w:rsid w:val="001358A1"/>
    <w:rsid w:val="001360C0"/>
    <w:rsid w:val="00137194"/>
    <w:rsid w:val="001408A7"/>
    <w:rsid w:val="00140EF4"/>
    <w:rsid w:val="00141765"/>
    <w:rsid w:val="00141A79"/>
    <w:rsid w:val="00141D26"/>
    <w:rsid w:val="00141F61"/>
    <w:rsid w:val="001424B1"/>
    <w:rsid w:val="00143343"/>
    <w:rsid w:val="00143FFE"/>
    <w:rsid w:val="001445B6"/>
    <w:rsid w:val="00144F73"/>
    <w:rsid w:val="00145991"/>
    <w:rsid w:val="00145A8B"/>
    <w:rsid w:val="0014607F"/>
    <w:rsid w:val="001466D4"/>
    <w:rsid w:val="0014783A"/>
    <w:rsid w:val="00147D90"/>
    <w:rsid w:val="00150005"/>
    <w:rsid w:val="00152F3E"/>
    <w:rsid w:val="00152FBD"/>
    <w:rsid w:val="00153114"/>
    <w:rsid w:val="001536F1"/>
    <w:rsid w:val="00154FAE"/>
    <w:rsid w:val="001555D7"/>
    <w:rsid w:val="00155BF0"/>
    <w:rsid w:val="0015687F"/>
    <w:rsid w:val="001575BC"/>
    <w:rsid w:val="00161F1F"/>
    <w:rsid w:val="0016223C"/>
    <w:rsid w:val="0016242D"/>
    <w:rsid w:val="00162505"/>
    <w:rsid w:val="00164C34"/>
    <w:rsid w:val="001667C3"/>
    <w:rsid w:val="00167AD6"/>
    <w:rsid w:val="00170ADC"/>
    <w:rsid w:val="001723AE"/>
    <w:rsid w:val="00173403"/>
    <w:rsid w:val="00173D44"/>
    <w:rsid w:val="00173F48"/>
    <w:rsid w:val="00176647"/>
    <w:rsid w:val="00176C21"/>
    <w:rsid w:val="00176DEF"/>
    <w:rsid w:val="00177209"/>
    <w:rsid w:val="00180920"/>
    <w:rsid w:val="001813A2"/>
    <w:rsid w:val="001832BF"/>
    <w:rsid w:val="001832F8"/>
    <w:rsid w:val="001834E8"/>
    <w:rsid w:val="00183567"/>
    <w:rsid w:val="00183B03"/>
    <w:rsid w:val="00183E35"/>
    <w:rsid w:val="00183EF5"/>
    <w:rsid w:val="001841FB"/>
    <w:rsid w:val="00184223"/>
    <w:rsid w:val="00184500"/>
    <w:rsid w:val="00185901"/>
    <w:rsid w:val="00185A52"/>
    <w:rsid w:val="0018642B"/>
    <w:rsid w:val="001879A8"/>
    <w:rsid w:val="00187FF7"/>
    <w:rsid w:val="001906D2"/>
    <w:rsid w:val="00190BA5"/>
    <w:rsid w:val="00190DC5"/>
    <w:rsid w:val="0019176B"/>
    <w:rsid w:val="001918A3"/>
    <w:rsid w:val="00192FE5"/>
    <w:rsid w:val="00193A4F"/>
    <w:rsid w:val="00193B8D"/>
    <w:rsid w:val="00193BDC"/>
    <w:rsid w:val="0019581B"/>
    <w:rsid w:val="00195D29"/>
    <w:rsid w:val="0019609F"/>
    <w:rsid w:val="0019739B"/>
    <w:rsid w:val="001A044D"/>
    <w:rsid w:val="001A0C9A"/>
    <w:rsid w:val="001A1AFF"/>
    <w:rsid w:val="001A1B7F"/>
    <w:rsid w:val="001A2B44"/>
    <w:rsid w:val="001A2EBE"/>
    <w:rsid w:val="001A37AC"/>
    <w:rsid w:val="001A3F60"/>
    <w:rsid w:val="001A43CC"/>
    <w:rsid w:val="001A441E"/>
    <w:rsid w:val="001A47CC"/>
    <w:rsid w:val="001A5B14"/>
    <w:rsid w:val="001A6B1B"/>
    <w:rsid w:val="001A6C2B"/>
    <w:rsid w:val="001A72A7"/>
    <w:rsid w:val="001A7E35"/>
    <w:rsid w:val="001B02F5"/>
    <w:rsid w:val="001B0FE7"/>
    <w:rsid w:val="001B12BE"/>
    <w:rsid w:val="001B12C7"/>
    <w:rsid w:val="001B12F7"/>
    <w:rsid w:val="001B254C"/>
    <w:rsid w:val="001B3784"/>
    <w:rsid w:val="001B4721"/>
    <w:rsid w:val="001B5949"/>
    <w:rsid w:val="001B5BEF"/>
    <w:rsid w:val="001B65BB"/>
    <w:rsid w:val="001B7F79"/>
    <w:rsid w:val="001C0191"/>
    <w:rsid w:val="001C105B"/>
    <w:rsid w:val="001C1B4E"/>
    <w:rsid w:val="001C1C75"/>
    <w:rsid w:val="001C2F34"/>
    <w:rsid w:val="001C2F62"/>
    <w:rsid w:val="001C33F1"/>
    <w:rsid w:val="001C39D1"/>
    <w:rsid w:val="001C4E2F"/>
    <w:rsid w:val="001C56CF"/>
    <w:rsid w:val="001C6DDF"/>
    <w:rsid w:val="001C758B"/>
    <w:rsid w:val="001C794C"/>
    <w:rsid w:val="001C7C26"/>
    <w:rsid w:val="001D0764"/>
    <w:rsid w:val="001D14CF"/>
    <w:rsid w:val="001D2D9A"/>
    <w:rsid w:val="001D3AED"/>
    <w:rsid w:val="001D42EB"/>
    <w:rsid w:val="001D4354"/>
    <w:rsid w:val="001D4B20"/>
    <w:rsid w:val="001D5933"/>
    <w:rsid w:val="001D5981"/>
    <w:rsid w:val="001D5DC5"/>
    <w:rsid w:val="001D6A15"/>
    <w:rsid w:val="001D6C0C"/>
    <w:rsid w:val="001D7CD3"/>
    <w:rsid w:val="001E1B0F"/>
    <w:rsid w:val="001E1E51"/>
    <w:rsid w:val="001E24B4"/>
    <w:rsid w:val="001E3368"/>
    <w:rsid w:val="001E630E"/>
    <w:rsid w:val="001E6CFF"/>
    <w:rsid w:val="001E7578"/>
    <w:rsid w:val="001F0A97"/>
    <w:rsid w:val="001F0C08"/>
    <w:rsid w:val="001F14C4"/>
    <w:rsid w:val="001F1AFD"/>
    <w:rsid w:val="001F1DAE"/>
    <w:rsid w:val="001F2B05"/>
    <w:rsid w:val="001F496F"/>
    <w:rsid w:val="001F5651"/>
    <w:rsid w:val="001F6160"/>
    <w:rsid w:val="001F69D0"/>
    <w:rsid w:val="001F7149"/>
    <w:rsid w:val="001F7E20"/>
    <w:rsid w:val="002003BA"/>
    <w:rsid w:val="00200401"/>
    <w:rsid w:val="00200AF0"/>
    <w:rsid w:val="00202109"/>
    <w:rsid w:val="00202337"/>
    <w:rsid w:val="00202D9C"/>
    <w:rsid w:val="0020340F"/>
    <w:rsid w:val="00203DE5"/>
    <w:rsid w:val="00203E13"/>
    <w:rsid w:val="00204B18"/>
    <w:rsid w:val="0020588C"/>
    <w:rsid w:val="00206ABE"/>
    <w:rsid w:val="0020723D"/>
    <w:rsid w:val="0020751F"/>
    <w:rsid w:val="002078A1"/>
    <w:rsid w:val="002100B8"/>
    <w:rsid w:val="00211B47"/>
    <w:rsid w:val="00211DE3"/>
    <w:rsid w:val="002144B2"/>
    <w:rsid w:val="002151C4"/>
    <w:rsid w:val="00215F28"/>
    <w:rsid w:val="00217AFD"/>
    <w:rsid w:val="00217E40"/>
    <w:rsid w:val="00217E89"/>
    <w:rsid w:val="00217EF1"/>
    <w:rsid w:val="00220523"/>
    <w:rsid w:val="00221E93"/>
    <w:rsid w:val="002223AB"/>
    <w:rsid w:val="002229EA"/>
    <w:rsid w:val="00222BE5"/>
    <w:rsid w:val="0022343C"/>
    <w:rsid w:val="00225093"/>
    <w:rsid w:val="00225120"/>
    <w:rsid w:val="00226085"/>
    <w:rsid w:val="00226BB3"/>
    <w:rsid w:val="002271BC"/>
    <w:rsid w:val="002271F4"/>
    <w:rsid w:val="00227DBD"/>
    <w:rsid w:val="00227E03"/>
    <w:rsid w:val="00231659"/>
    <w:rsid w:val="002320F5"/>
    <w:rsid w:val="00232EB5"/>
    <w:rsid w:val="0023316F"/>
    <w:rsid w:val="0023346D"/>
    <w:rsid w:val="00233F0E"/>
    <w:rsid w:val="00234020"/>
    <w:rsid w:val="002343F6"/>
    <w:rsid w:val="00234C42"/>
    <w:rsid w:val="002350C2"/>
    <w:rsid w:val="00235483"/>
    <w:rsid w:val="00235EC5"/>
    <w:rsid w:val="00237FE7"/>
    <w:rsid w:val="002409DB"/>
    <w:rsid w:val="00243272"/>
    <w:rsid w:val="002434BF"/>
    <w:rsid w:val="00243992"/>
    <w:rsid w:val="00244A3B"/>
    <w:rsid w:val="002450A3"/>
    <w:rsid w:val="00245D3D"/>
    <w:rsid w:val="00246A5D"/>
    <w:rsid w:val="00250936"/>
    <w:rsid w:val="00250F3C"/>
    <w:rsid w:val="0025121D"/>
    <w:rsid w:val="00251564"/>
    <w:rsid w:val="00251762"/>
    <w:rsid w:val="00251CCB"/>
    <w:rsid w:val="00251DCE"/>
    <w:rsid w:val="002539DF"/>
    <w:rsid w:val="00253CF8"/>
    <w:rsid w:val="0025465A"/>
    <w:rsid w:val="0025478C"/>
    <w:rsid w:val="00254DBF"/>
    <w:rsid w:val="00256F74"/>
    <w:rsid w:val="00257277"/>
    <w:rsid w:val="002574DE"/>
    <w:rsid w:val="00261DB9"/>
    <w:rsid w:val="00262662"/>
    <w:rsid w:val="002627D8"/>
    <w:rsid w:val="002646B4"/>
    <w:rsid w:val="00265B61"/>
    <w:rsid w:val="0026611D"/>
    <w:rsid w:val="002665CE"/>
    <w:rsid w:val="00267C27"/>
    <w:rsid w:val="002711A6"/>
    <w:rsid w:val="00271F36"/>
    <w:rsid w:val="00271FB6"/>
    <w:rsid w:val="002724AA"/>
    <w:rsid w:val="00272975"/>
    <w:rsid w:val="002736AA"/>
    <w:rsid w:val="002737CF"/>
    <w:rsid w:val="002762B2"/>
    <w:rsid w:val="00276411"/>
    <w:rsid w:val="00276872"/>
    <w:rsid w:val="00277E42"/>
    <w:rsid w:val="0028022B"/>
    <w:rsid w:val="002804AD"/>
    <w:rsid w:val="00280842"/>
    <w:rsid w:val="00280B16"/>
    <w:rsid w:val="00280C62"/>
    <w:rsid w:val="00281099"/>
    <w:rsid w:val="00281B78"/>
    <w:rsid w:val="00281C59"/>
    <w:rsid w:val="0028308D"/>
    <w:rsid w:val="002836F7"/>
    <w:rsid w:val="0028472C"/>
    <w:rsid w:val="00284AE8"/>
    <w:rsid w:val="00284FD2"/>
    <w:rsid w:val="00285AF0"/>
    <w:rsid w:val="00285D41"/>
    <w:rsid w:val="002871BE"/>
    <w:rsid w:val="002902A5"/>
    <w:rsid w:val="002902CD"/>
    <w:rsid w:val="002905C7"/>
    <w:rsid w:val="002918E7"/>
    <w:rsid w:val="002928AA"/>
    <w:rsid w:val="00292CCB"/>
    <w:rsid w:val="00293365"/>
    <w:rsid w:val="0029349E"/>
    <w:rsid w:val="002935E8"/>
    <w:rsid w:val="002936FF"/>
    <w:rsid w:val="0029477C"/>
    <w:rsid w:val="0029525C"/>
    <w:rsid w:val="00295949"/>
    <w:rsid w:val="002963DD"/>
    <w:rsid w:val="002A00F2"/>
    <w:rsid w:val="002A0105"/>
    <w:rsid w:val="002A030C"/>
    <w:rsid w:val="002A145C"/>
    <w:rsid w:val="002A1488"/>
    <w:rsid w:val="002A29A3"/>
    <w:rsid w:val="002A3F88"/>
    <w:rsid w:val="002B12BA"/>
    <w:rsid w:val="002B1CE3"/>
    <w:rsid w:val="002B2A5D"/>
    <w:rsid w:val="002B3039"/>
    <w:rsid w:val="002B3287"/>
    <w:rsid w:val="002B42CA"/>
    <w:rsid w:val="002B4B5B"/>
    <w:rsid w:val="002B5263"/>
    <w:rsid w:val="002B5683"/>
    <w:rsid w:val="002B5831"/>
    <w:rsid w:val="002B5AF6"/>
    <w:rsid w:val="002B61EC"/>
    <w:rsid w:val="002B6735"/>
    <w:rsid w:val="002B6AF5"/>
    <w:rsid w:val="002B6B10"/>
    <w:rsid w:val="002B7230"/>
    <w:rsid w:val="002B7329"/>
    <w:rsid w:val="002B7410"/>
    <w:rsid w:val="002B7BFA"/>
    <w:rsid w:val="002C0E5A"/>
    <w:rsid w:val="002C190F"/>
    <w:rsid w:val="002C27E0"/>
    <w:rsid w:val="002C3226"/>
    <w:rsid w:val="002C366E"/>
    <w:rsid w:val="002C38EC"/>
    <w:rsid w:val="002C466C"/>
    <w:rsid w:val="002C4B4B"/>
    <w:rsid w:val="002C547F"/>
    <w:rsid w:val="002C5C21"/>
    <w:rsid w:val="002C61B8"/>
    <w:rsid w:val="002C7AE1"/>
    <w:rsid w:val="002D0C6B"/>
    <w:rsid w:val="002D1842"/>
    <w:rsid w:val="002D1CEC"/>
    <w:rsid w:val="002D1D97"/>
    <w:rsid w:val="002D2AB7"/>
    <w:rsid w:val="002D2B9F"/>
    <w:rsid w:val="002D30F4"/>
    <w:rsid w:val="002D3F49"/>
    <w:rsid w:val="002D4430"/>
    <w:rsid w:val="002D4ED3"/>
    <w:rsid w:val="002D58CB"/>
    <w:rsid w:val="002D5C21"/>
    <w:rsid w:val="002D5FE0"/>
    <w:rsid w:val="002E0305"/>
    <w:rsid w:val="002E03CC"/>
    <w:rsid w:val="002E1B53"/>
    <w:rsid w:val="002E1D59"/>
    <w:rsid w:val="002E1FBD"/>
    <w:rsid w:val="002E266F"/>
    <w:rsid w:val="002E3DA5"/>
    <w:rsid w:val="002E470D"/>
    <w:rsid w:val="002E5388"/>
    <w:rsid w:val="002E6419"/>
    <w:rsid w:val="002E651D"/>
    <w:rsid w:val="002E6685"/>
    <w:rsid w:val="002E77B6"/>
    <w:rsid w:val="002E77F8"/>
    <w:rsid w:val="002E7E21"/>
    <w:rsid w:val="002E7E28"/>
    <w:rsid w:val="002E7F4A"/>
    <w:rsid w:val="002F331B"/>
    <w:rsid w:val="002F3559"/>
    <w:rsid w:val="002F3F98"/>
    <w:rsid w:val="002F463F"/>
    <w:rsid w:val="002F4A2D"/>
    <w:rsid w:val="002F4BD6"/>
    <w:rsid w:val="002F4BE9"/>
    <w:rsid w:val="002F6FEE"/>
    <w:rsid w:val="002F70B9"/>
    <w:rsid w:val="002F7429"/>
    <w:rsid w:val="002F79CF"/>
    <w:rsid w:val="00300B3B"/>
    <w:rsid w:val="00300BF6"/>
    <w:rsid w:val="003022FA"/>
    <w:rsid w:val="0030378E"/>
    <w:rsid w:val="003043F7"/>
    <w:rsid w:val="00304986"/>
    <w:rsid w:val="0030558E"/>
    <w:rsid w:val="003065AE"/>
    <w:rsid w:val="00306B04"/>
    <w:rsid w:val="00310CD9"/>
    <w:rsid w:val="00311240"/>
    <w:rsid w:val="0031193F"/>
    <w:rsid w:val="0031194B"/>
    <w:rsid w:val="003128FA"/>
    <w:rsid w:val="00312FAC"/>
    <w:rsid w:val="003135FB"/>
    <w:rsid w:val="00314A06"/>
    <w:rsid w:val="00314CEE"/>
    <w:rsid w:val="00316CD3"/>
    <w:rsid w:val="003173ED"/>
    <w:rsid w:val="003177E2"/>
    <w:rsid w:val="003205C3"/>
    <w:rsid w:val="00321F85"/>
    <w:rsid w:val="00322651"/>
    <w:rsid w:val="00323111"/>
    <w:rsid w:val="003234A0"/>
    <w:rsid w:val="0032392A"/>
    <w:rsid w:val="003262AD"/>
    <w:rsid w:val="00327040"/>
    <w:rsid w:val="003273AC"/>
    <w:rsid w:val="00330EAA"/>
    <w:rsid w:val="00331BF3"/>
    <w:rsid w:val="00331E37"/>
    <w:rsid w:val="003327FF"/>
    <w:rsid w:val="00332D91"/>
    <w:rsid w:val="00334AC0"/>
    <w:rsid w:val="00335A39"/>
    <w:rsid w:val="00335F45"/>
    <w:rsid w:val="003373C0"/>
    <w:rsid w:val="00337739"/>
    <w:rsid w:val="00337765"/>
    <w:rsid w:val="0034049F"/>
    <w:rsid w:val="00340F2F"/>
    <w:rsid w:val="00341340"/>
    <w:rsid w:val="00342CAE"/>
    <w:rsid w:val="00343616"/>
    <w:rsid w:val="00344128"/>
    <w:rsid w:val="00344339"/>
    <w:rsid w:val="003449E0"/>
    <w:rsid w:val="0034514F"/>
    <w:rsid w:val="003451F4"/>
    <w:rsid w:val="00345875"/>
    <w:rsid w:val="00345D62"/>
    <w:rsid w:val="00345EE8"/>
    <w:rsid w:val="00346796"/>
    <w:rsid w:val="00347E26"/>
    <w:rsid w:val="00350516"/>
    <w:rsid w:val="003508FE"/>
    <w:rsid w:val="003513CF"/>
    <w:rsid w:val="00355609"/>
    <w:rsid w:val="0035588C"/>
    <w:rsid w:val="0035598A"/>
    <w:rsid w:val="00355D27"/>
    <w:rsid w:val="00356EF6"/>
    <w:rsid w:val="0035702E"/>
    <w:rsid w:val="0035787F"/>
    <w:rsid w:val="00361930"/>
    <w:rsid w:val="003623C5"/>
    <w:rsid w:val="00362849"/>
    <w:rsid w:val="00362E65"/>
    <w:rsid w:val="00363694"/>
    <w:rsid w:val="0036426F"/>
    <w:rsid w:val="0036434A"/>
    <w:rsid w:val="003661DD"/>
    <w:rsid w:val="003668A0"/>
    <w:rsid w:val="00366F18"/>
    <w:rsid w:val="003675C6"/>
    <w:rsid w:val="00367EC1"/>
    <w:rsid w:val="003703C9"/>
    <w:rsid w:val="00370BD0"/>
    <w:rsid w:val="00371434"/>
    <w:rsid w:val="00372125"/>
    <w:rsid w:val="00373FC1"/>
    <w:rsid w:val="003745B4"/>
    <w:rsid w:val="00374ECB"/>
    <w:rsid w:val="00374ED2"/>
    <w:rsid w:val="003752A0"/>
    <w:rsid w:val="003758C2"/>
    <w:rsid w:val="003768EF"/>
    <w:rsid w:val="00376D23"/>
    <w:rsid w:val="00376D61"/>
    <w:rsid w:val="00376E1C"/>
    <w:rsid w:val="00376FB1"/>
    <w:rsid w:val="00380163"/>
    <w:rsid w:val="00381432"/>
    <w:rsid w:val="0038153C"/>
    <w:rsid w:val="00381686"/>
    <w:rsid w:val="00381716"/>
    <w:rsid w:val="00381CE9"/>
    <w:rsid w:val="00382D93"/>
    <w:rsid w:val="003835DF"/>
    <w:rsid w:val="003843EA"/>
    <w:rsid w:val="00384D09"/>
    <w:rsid w:val="00384EF5"/>
    <w:rsid w:val="00385E4D"/>
    <w:rsid w:val="003876F4"/>
    <w:rsid w:val="00387858"/>
    <w:rsid w:val="00387878"/>
    <w:rsid w:val="00390ADB"/>
    <w:rsid w:val="00391462"/>
    <w:rsid w:val="00391EBD"/>
    <w:rsid w:val="00391F21"/>
    <w:rsid w:val="003931B5"/>
    <w:rsid w:val="00393E26"/>
    <w:rsid w:val="0039527A"/>
    <w:rsid w:val="0039550B"/>
    <w:rsid w:val="00395910"/>
    <w:rsid w:val="00396337"/>
    <w:rsid w:val="00396D20"/>
    <w:rsid w:val="003979FC"/>
    <w:rsid w:val="003A0093"/>
    <w:rsid w:val="003A0F1B"/>
    <w:rsid w:val="003A1BBF"/>
    <w:rsid w:val="003A1D75"/>
    <w:rsid w:val="003A3C4D"/>
    <w:rsid w:val="003A3F3A"/>
    <w:rsid w:val="003A4A71"/>
    <w:rsid w:val="003A5DE9"/>
    <w:rsid w:val="003A6106"/>
    <w:rsid w:val="003A6F14"/>
    <w:rsid w:val="003A7087"/>
    <w:rsid w:val="003A7416"/>
    <w:rsid w:val="003A75CE"/>
    <w:rsid w:val="003A7948"/>
    <w:rsid w:val="003B1440"/>
    <w:rsid w:val="003B1A6D"/>
    <w:rsid w:val="003B217D"/>
    <w:rsid w:val="003B304B"/>
    <w:rsid w:val="003B36EC"/>
    <w:rsid w:val="003B3A76"/>
    <w:rsid w:val="003B5AF3"/>
    <w:rsid w:val="003B75E5"/>
    <w:rsid w:val="003B7DE2"/>
    <w:rsid w:val="003C0100"/>
    <w:rsid w:val="003C0848"/>
    <w:rsid w:val="003C0DC9"/>
    <w:rsid w:val="003C0DF4"/>
    <w:rsid w:val="003C0FF8"/>
    <w:rsid w:val="003C15D2"/>
    <w:rsid w:val="003C1829"/>
    <w:rsid w:val="003C3026"/>
    <w:rsid w:val="003C3BD6"/>
    <w:rsid w:val="003C3EF6"/>
    <w:rsid w:val="003C46FE"/>
    <w:rsid w:val="003C5912"/>
    <w:rsid w:val="003D059C"/>
    <w:rsid w:val="003D0B0C"/>
    <w:rsid w:val="003D13CA"/>
    <w:rsid w:val="003D1A7A"/>
    <w:rsid w:val="003D36CF"/>
    <w:rsid w:val="003D3C15"/>
    <w:rsid w:val="003D3DE2"/>
    <w:rsid w:val="003D421D"/>
    <w:rsid w:val="003D432D"/>
    <w:rsid w:val="003D4441"/>
    <w:rsid w:val="003D4E35"/>
    <w:rsid w:val="003D5736"/>
    <w:rsid w:val="003D6AB2"/>
    <w:rsid w:val="003D7B83"/>
    <w:rsid w:val="003E08D2"/>
    <w:rsid w:val="003E0A49"/>
    <w:rsid w:val="003E0D28"/>
    <w:rsid w:val="003E221E"/>
    <w:rsid w:val="003E2F83"/>
    <w:rsid w:val="003E36BD"/>
    <w:rsid w:val="003E436C"/>
    <w:rsid w:val="003E447E"/>
    <w:rsid w:val="003E4667"/>
    <w:rsid w:val="003E59E8"/>
    <w:rsid w:val="003E6210"/>
    <w:rsid w:val="003E6A11"/>
    <w:rsid w:val="003E733B"/>
    <w:rsid w:val="003E7D9E"/>
    <w:rsid w:val="003F07AA"/>
    <w:rsid w:val="003F0954"/>
    <w:rsid w:val="003F0F2E"/>
    <w:rsid w:val="003F0F92"/>
    <w:rsid w:val="003F1520"/>
    <w:rsid w:val="003F2717"/>
    <w:rsid w:val="003F45DD"/>
    <w:rsid w:val="003F50C2"/>
    <w:rsid w:val="003F5361"/>
    <w:rsid w:val="003F5923"/>
    <w:rsid w:val="00400602"/>
    <w:rsid w:val="004008D9"/>
    <w:rsid w:val="00400A77"/>
    <w:rsid w:val="004019D7"/>
    <w:rsid w:val="00401AC9"/>
    <w:rsid w:val="004024E2"/>
    <w:rsid w:val="00402ADC"/>
    <w:rsid w:val="00402B0E"/>
    <w:rsid w:val="00404CB3"/>
    <w:rsid w:val="00404DC3"/>
    <w:rsid w:val="00405275"/>
    <w:rsid w:val="00405F0A"/>
    <w:rsid w:val="00406E4D"/>
    <w:rsid w:val="004108C7"/>
    <w:rsid w:val="004115B0"/>
    <w:rsid w:val="00411F65"/>
    <w:rsid w:val="0041217B"/>
    <w:rsid w:val="00412285"/>
    <w:rsid w:val="004127C6"/>
    <w:rsid w:val="00413666"/>
    <w:rsid w:val="00413E9D"/>
    <w:rsid w:val="00417630"/>
    <w:rsid w:val="004202A3"/>
    <w:rsid w:val="00420439"/>
    <w:rsid w:val="004209F2"/>
    <w:rsid w:val="00420FDE"/>
    <w:rsid w:val="0042119B"/>
    <w:rsid w:val="00421528"/>
    <w:rsid w:val="00422649"/>
    <w:rsid w:val="0042288B"/>
    <w:rsid w:val="00422B46"/>
    <w:rsid w:val="004231B4"/>
    <w:rsid w:val="004235A2"/>
    <w:rsid w:val="0042446F"/>
    <w:rsid w:val="00424C28"/>
    <w:rsid w:val="00424EE1"/>
    <w:rsid w:val="004258B0"/>
    <w:rsid w:val="00425BF8"/>
    <w:rsid w:val="00425C03"/>
    <w:rsid w:val="004269A0"/>
    <w:rsid w:val="0043027E"/>
    <w:rsid w:val="004302CD"/>
    <w:rsid w:val="00430578"/>
    <w:rsid w:val="004309B4"/>
    <w:rsid w:val="00430D40"/>
    <w:rsid w:val="0043109A"/>
    <w:rsid w:val="00431C93"/>
    <w:rsid w:val="00432019"/>
    <w:rsid w:val="004322B0"/>
    <w:rsid w:val="004325DA"/>
    <w:rsid w:val="00432AC6"/>
    <w:rsid w:val="00432AF3"/>
    <w:rsid w:val="00432CAA"/>
    <w:rsid w:val="00432F10"/>
    <w:rsid w:val="00433E4B"/>
    <w:rsid w:val="0043438E"/>
    <w:rsid w:val="0043631E"/>
    <w:rsid w:val="004363AC"/>
    <w:rsid w:val="00436563"/>
    <w:rsid w:val="004368A5"/>
    <w:rsid w:val="00436E2B"/>
    <w:rsid w:val="00437168"/>
    <w:rsid w:val="00437A90"/>
    <w:rsid w:val="00437D4B"/>
    <w:rsid w:val="004402EB"/>
    <w:rsid w:val="00440836"/>
    <w:rsid w:val="004415A3"/>
    <w:rsid w:val="00441ED6"/>
    <w:rsid w:val="00443383"/>
    <w:rsid w:val="00443690"/>
    <w:rsid w:val="00443928"/>
    <w:rsid w:val="004446A9"/>
    <w:rsid w:val="00444E63"/>
    <w:rsid w:val="00447149"/>
    <w:rsid w:val="00447217"/>
    <w:rsid w:val="004502D9"/>
    <w:rsid w:val="00450563"/>
    <w:rsid w:val="00450B18"/>
    <w:rsid w:val="00451723"/>
    <w:rsid w:val="0045247D"/>
    <w:rsid w:val="00452E06"/>
    <w:rsid w:val="00453293"/>
    <w:rsid w:val="004532E3"/>
    <w:rsid w:val="0045338F"/>
    <w:rsid w:val="004535B2"/>
    <w:rsid w:val="00453AD1"/>
    <w:rsid w:val="004555BF"/>
    <w:rsid w:val="004556FA"/>
    <w:rsid w:val="0045727D"/>
    <w:rsid w:val="00457411"/>
    <w:rsid w:val="00457D06"/>
    <w:rsid w:val="00461D4B"/>
    <w:rsid w:val="00461FFB"/>
    <w:rsid w:val="004625F2"/>
    <w:rsid w:val="0046275A"/>
    <w:rsid w:val="0046291B"/>
    <w:rsid w:val="00462BCC"/>
    <w:rsid w:val="00464457"/>
    <w:rsid w:val="004655CA"/>
    <w:rsid w:val="00465992"/>
    <w:rsid w:val="00465CA3"/>
    <w:rsid w:val="00466843"/>
    <w:rsid w:val="0046688A"/>
    <w:rsid w:val="004715AD"/>
    <w:rsid w:val="00471E62"/>
    <w:rsid w:val="00471F2D"/>
    <w:rsid w:val="00472653"/>
    <w:rsid w:val="00474AF3"/>
    <w:rsid w:val="00475A88"/>
    <w:rsid w:val="004777EF"/>
    <w:rsid w:val="00480064"/>
    <w:rsid w:val="00480E32"/>
    <w:rsid w:val="004814A8"/>
    <w:rsid w:val="00481E2E"/>
    <w:rsid w:val="0048238F"/>
    <w:rsid w:val="0048259C"/>
    <w:rsid w:val="00482764"/>
    <w:rsid w:val="00482978"/>
    <w:rsid w:val="00482C1D"/>
    <w:rsid w:val="00482CA4"/>
    <w:rsid w:val="00482FA8"/>
    <w:rsid w:val="004830EA"/>
    <w:rsid w:val="00483704"/>
    <w:rsid w:val="00483A2A"/>
    <w:rsid w:val="00484E2E"/>
    <w:rsid w:val="00485844"/>
    <w:rsid w:val="0048602E"/>
    <w:rsid w:val="0048630F"/>
    <w:rsid w:val="004864CE"/>
    <w:rsid w:val="00487C41"/>
    <w:rsid w:val="004903A3"/>
    <w:rsid w:val="00491111"/>
    <w:rsid w:val="004911A4"/>
    <w:rsid w:val="0049127F"/>
    <w:rsid w:val="004914EE"/>
    <w:rsid w:val="004915A8"/>
    <w:rsid w:val="0049280E"/>
    <w:rsid w:val="00492CD9"/>
    <w:rsid w:val="004930B5"/>
    <w:rsid w:val="00493F4A"/>
    <w:rsid w:val="00494390"/>
    <w:rsid w:val="00494467"/>
    <w:rsid w:val="00494F8E"/>
    <w:rsid w:val="0049506C"/>
    <w:rsid w:val="0049713E"/>
    <w:rsid w:val="00497AF0"/>
    <w:rsid w:val="00497B00"/>
    <w:rsid w:val="00497D98"/>
    <w:rsid w:val="004A2A5C"/>
    <w:rsid w:val="004A2C72"/>
    <w:rsid w:val="004A368D"/>
    <w:rsid w:val="004A3C8B"/>
    <w:rsid w:val="004A4A41"/>
    <w:rsid w:val="004A4B9C"/>
    <w:rsid w:val="004A5AEF"/>
    <w:rsid w:val="004A5D58"/>
    <w:rsid w:val="004A5F9B"/>
    <w:rsid w:val="004A61E5"/>
    <w:rsid w:val="004A681E"/>
    <w:rsid w:val="004A709E"/>
    <w:rsid w:val="004B0176"/>
    <w:rsid w:val="004B05DD"/>
    <w:rsid w:val="004B15D1"/>
    <w:rsid w:val="004B29B7"/>
    <w:rsid w:val="004B6558"/>
    <w:rsid w:val="004B6D28"/>
    <w:rsid w:val="004B6FB2"/>
    <w:rsid w:val="004C00EF"/>
    <w:rsid w:val="004C11DA"/>
    <w:rsid w:val="004C17CB"/>
    <w:rsid w:val="004C1DB7"/>
    <w:rsid w:val="004C2108"/>
    <w:rsid w:val="004C2621"/>
    <w:rsid w:val="004C2A08"/>
    <w:rsid w:val="004C3159"/>
    <w:rsid w:val="004C36B0"/>
    <w:rsid w:val="004C5475"/>
    <w:rsid w:val="004C5A2A"/>
    <w:rsid w:val="004C6338"/>
    <w:rsid w:val="004C64A7"/>
    <w:rsid w:val="004C68EA"/>
    <w:rsid w:val="004C7FA8"/>
    <w:rsid w:val="004C7FE9"/>
    <w:rsid w:val="004D0537"/>
    <w:rsid w:val="004D0553"/>
    <w:rsid w:val="004D0A6A"/>
    <w:rsid w:val="004D12E8"/>
    <w:rsid w:val="004D176D"/>
    <w:rsid w:val="004D1843"/>
    <w:rsid w:val="004D20DA"/>
    <w:rsid w:val="004D2B49"/>
    <w:rsid w:val="004D2CDF"/>
    <w:rsid w:val="004D2FCA"/>
    <w:rsid w:val="004D347C"/>
    <w:rsid w:val="004D444E"/>
    <w:rsid w:val="004D4A05"/>
    <w:rsid w:val="004D5B8F"/>
    <w:rsid w:val="004D6742"/>
    <w:rsid w:val="004D7222"/>
    <w:rsid w:val="004E0B9E"/>
    <w:rsid w:val="004E1A37"/>
    <w:rsid w:val="004E263D"/>
    <w:rsid w:val="004E31A3"/>
    <w:rsid w:val="004E331F"/>
    <w:rsid w:val="004E48A1"/>
    <w:rsid w:val="004E5676"/>
    <w:rsid w:val="004E7972"/>
    <w:rsid w:val="004F05B9"/>
    <w:rsid w:val="004F195C"/>
    <w:rsid w:val="004F1C1F"/>
    <w:rsid w:val="004F4571"/>
    <w:rsid w:val="004F5684"/>
    <w:rsid w:val="004F5CDD"/>
    <w:rsid w:val="004F5E6E"/>
    <w:rsid w:val="004F6955"/>
    <w:rsid w:val="004F6E15"/>
    <w:rsid w:val="004F6E8F"/>
    <w:rsid w:val="004F744F"/>
    <w:rsid w:val="00501EE0"/>
    <w:rsid w:val="0050219B"/>
    <w:rsid w:val="00502AF1"/>
    <w:rsid w:val="00502B50"/>
    <w:rsid w:val="00502F54"/>
    <w:rsid w:val="005031F2"/>
    <w:rsid w:val="00504709"/>
    <w:rsid w:val="00505C68"/>
    <w:rsid w:val="00505EDE"/>
    <w:rsid w:val="005062A9"/>
    <w:rsid w:val="00506547"/>
    <w:rsid w:val="0050745F"/>
    <w:rsid w:val="005074E8"/>
    <w:rsid w:val="0050793B"/>
    <w:rsid w:val="00507AB5"/>
    <w:rsid w:val="005118B5"/>
    <w:rsid w:val="005121CB"/>
    <w:rsid w:val="005128B2"/>
    <w:rsid w:val="00512BA7"/>
    <w:rsid w:val="00513597"/>
    <w:rsid w:val="00514550"/>
    <w:rsid w:val="005152DC"/>
    <w:rsid w:val="00515A05"/>
    <w:rsid w:val="00516628"/>
    <w:rsid w:val="00516E0B"/>
    <w:rsid w:val="00517004"/>
    <w:rsid w:val="005175C5"/>
    <w:rsid w:val="00517BDF"/>
    <w:rsid w:val="00517D02"/>
    <w:rsid w:val="00520D1B"/>
    <w:rsid w:val="005213D2"/>
    <w:rsid w:val="005214B4"/>
    <w:rsid w:val="00521847"/>
    <w:rsid w:val="0052233A"/>
    <w:rsid w:val="00523067"/>
    <w:rsid w:val="005232C0"/>
    <w:rsid w:val="0052344E"/>
    <w:rsid w:val="005244AE"/>
    <w:rsid w:val="00524B8C"/>
    <w:rsid w:val="0052577F"/>
    <w:rsid w:val="005258A0"/>
    <w:rsid w:val="00526323"/>
    <w:rsid w:val="00526888"/>
    <w:rsid w:val="00526B3A"/>
    <w:rsid w:val="005272A7"/>
    <w:rsid w:val="00527F7C"/>
    <w:rsid w:val="00533CCE"/>
    <w:rsid w:val="00533D86"/>
    <w:rsid w:val="00533FD3"/>
    <w:rsid w:val="00535554"/>
    <w:rsid w:val="00537B92"/>
    <w:rsid w:val="005408D7"/>
    <w:rsid w:val="0054130D"/>
    <w:rsid w:val="00541436"/>
    <w:rsid w:val="005419B7"/>
    <w:rsid w:val="00542ED4"/>
    <w:rsid w:val="00543226"/>
    <w:rsid w:val="005456DF"/>
    <w:rsid w:val="00545771"/>
    <w:rsid w:val="00545843"/>
    <w:rsid w:val="00545F3E"/>
    <w:rsid w:val="00547A1D"/>
    <w:rsid w:val="0055084F"/>
    <w:rsid w:val="00551C10"/>
    <w:rsid w:val="005530A5"/>
    <w:rsid w:val="00553270"/>
    <w:rsid w:val="005533F0"/>
    <w:rsid w:val="005539AF"/>
    <w:rsid w:val="005549DC"/>
    <w:rsid w:val="005549F8"/>
    <w:rsid w:val="00554B74"/>
    <w:rsid w:val="00556F1F"/>
    <w:rsid w:val="005579EB"/>
    <w:rsid w:val="00560F3A"/>
    <w:rsid w:val="005619D7"/>
    <w:rsid w:val="005633F8"/>
    <w:rsid w:val="00563605"/>
    <w:rsid w:val="00564453"/>
    <w:rsid w:val="005645C8"/>
    <w:rsid w:val="00565377"/>
    <w:rsid w:val="00566EF9"/>
    <w:rsid w:val="005671A0"/>
    <w:rsid w:val="005730DC"/>
    <w:rsid w:val="005731AC"/>
    <w:rsid w:val="00573DB4"/>
    <w:rsid w:val="00574803"/>
    <w:rsid w:val="00575099"/>
    <w:rsid w:val="00575C98"/>
    <w:rsid w:val="00575DD2"/>
    <w:rsid w:val="0057637C"/>
    <w:rsid w:val="00576E72"/>
    <w:rsid w:val="00577434"/>
    <w:rsid w:val="00577E70"/>
    <w:rsid w:val="0058005D"/>
    <w:rsid w:val="005802FE"/>
    <w:rsid w:val="00581BAE"/>
    <w:rsid w:val="0058218D"/>
    <w:rsid w:val="0058428C"/>
    <w:rsid w:val="00584F43"/>
    <w:rsid w:val="0058507D"/>
    <w:rsid w:val="00585562"/>
    <w:rsid w:val="00585AE3"/>
    <w:rsid w:val="00585C9C"/>
    <w:rsid w:val="00586777"/>
    <w:rsid w:val="0058680B"/>
    <w:rsid w:val="005872A5"/>
    <w:rsid w:val="00587704"/>
    <w:rsid w:val="00590277"/>
    <w:rsid w:val="005904EF"/>
    <w:rsid w:val="00590797"/>
    <w:rsid w:val="00590BEE"/>
    <w:rsid w:val="00590D63"/>
    <w:rsid w:val="005919A4"/>
    <w:rsid w:val="005922AF"/>
    <w:rsid w:val="005929CF"/>
    <w:rsid w:val="00594B94"/>
    <w:rsid w:val="00596357"/>
    <w:rsid w:val="0059671F"/>
    <w:rsid w:val="005969C2"/>
    <w:rsid w:val="00596CA3"/>
    <w:rsid w:val="00596EF4"/>
    <w:rsid w:val="00597418"/>
    <w:rsid w:val="00597E89"/>
    <w:rsid w:val="005A0096"/>
    <w:rsid w:val="005A0606"/>
    <w:rsid w:val="005A2B46"/>
    <w:rsid w:val="005A2CAD"/>
    <w:rsid w:val="005A355F"/>
    <w:rsid w:val="005A3DFB"/>
    <w:rsid w:val="005A45C1"/>
    <w:rsid w:val="005A4DDC"/>
    <w:rsid w:val="005A4FBD"/>
    <w:rsid w:val="005A5A26"/>
    <w:rsid w:val="005A5B10"/>
    <w:rsid w:val="005A60A7"/>
    <w:rsid w:val="005A60E9"/>
    <w:rsid w:val="005A6563"/>
    <w:rsid w:val="005A6838"/>
    <w:rsid w:val="005A694F"/>
    <w:rsid w:val="005A70CA"/>
    <w:rsid w:val="005A7970"/>
    <w:rsid w:val="005B2874"/>
    <w:rsid w:val="005B2C62"/>
    <w:rsid w:val="005B33C2"/>
    <w:rsid w:val="005B458A"/>
    <w:rsid w:val="005B4E20"/>
    <w:rsid w:val="005B65C3"/>
    <w:rsid w:val="005B7002"/>
    <w:rsid w:val="005B7727"/>
    <w:rsid w:val="005C0997"/>
    <w:rsid w:val="005C139D"/>
    <w:rsid w:val="005C13EB"/>
    <w:rsid w:val="005C19D5"/>
    <w:rsid w:val="005C1B53"/>
    <w:rsid w:val="005C2700"/>
    <w:rsid w:val="005C34CF"/>
    <w:rsid w:val="005C3954"/>
    <w:rsid w:val="005C3BAA"/>
    <w:rsid w:val="005C4CFA"/>
    <w:rsid w:val="005C52A5"/>
    <w:rsid w:val="005C6077"/>
    <w:rsid w:val="005C65D4"/>
    <w:rsid w:val="005C68A4"/>
    <w:rsid w:val="005C707B"/>
    <w:rsid w:val="005C70B4"/>
    <w:rsid w:val="005C7665"/>
    <w:rsid w:val="005D024F"/>
    <w:rsid w:val="005D0E1D"/>
    <w:rsid w:val="005D1E5D"/>
    <w:rsid w:val="005D23DC"/>
    <w:rsid w:val="005D5114"/>
    <w:rsid w:val="005D5580"/>
    <w:rsid w:val="005D56D4"/>
    <w:rsid w:val="005D58B7"/>
    <w:rsid w:val="005D73EE"/>
    <w:rsid w:val="005E0883"/>
    <w:rsid w:val="005E1F3E"/>
    <w:rsid w:val="005E2559"/>
    <w:rsid w:val="005E312F"/>
    <w:rsid w:val="005E58A2"/>
    <w:rsid w:val="005E5B27"/>
    <w:rsid w:val="005E63E8"/>
    <w:rsid w:val="005E6FF3"/>
    <w:rsid w:val="005E774F"/>
    <w:rsid w:val="005E7C75"/>
    <w:rsid w:val="005F19AE"/>
    <w:rsid w:val="005F1D9D"/>
    <w:rsid w:val="005F1EE6"/>
    <w:rsid w:val="005F274E"/>
    <w:rsid w:val="005F29BF"/>
    <w:rsid w:val="005F2D1E"/>
    <w:rsid w:val="005F3564"/>
    <w:rsid w:val="005F3752"/>
    <w:rsid w:val="005F496E"/>
    <w:rsid w:val="005F4DE9"/>
    <w:rsid w:val="005F5A9E"/>
    <w:rsid w:val="005F76B1"/>
    <w:rsid w:val="005F7858"/>
    <w:rsid w:val="005F7B45"/>
    <w:rsid w:val="006007BB"/>
    <w:rsid w:val="0060160E"/>
    <w:rsid w:val="00601E6C"/>
    <w:rsid w:val="00601F82"/>
    <w:rsid w:val="00602052"/>
    <w:rsid w:val="006024C8"/>
    <w:rsid w:val="006029E7"/>
    <w:rsid w:val="00603818"/>
    <w:rsid w:val="006045FE"/>
    <w:rsid w:val="00604D76"/>
    <w:rsid w:val="00605418"/>
    <w:rsid w:val="00606257"/>
    <w:rsid w:val="006069F5"/>
    <w:rsid w:val="00607731"/>
    <w:rsid w:val="00607804"/>
    <w:rsid w:val="00610566"/>
    <w:rsid w:val="0061113C"/>
    <w:rsid w:val="0061170B"/>
    <w:rsid w:val="00611A8C"/>
    <w:rsid w:val="00611DB4"/>
    <w:rsid w:val="00612156"/>
    <w:rsid w:val="006122D3"/>
    <w:rsid w:val="0061334F"/>
    <w:rsid w:val="00614768"/>
    <w:rsid w:val="006148B2"/>
    <w:rsid w:val="00616779"/>
    <w:rsid w:val="00616ABA"/>
    <w:rsid w:val="0061764E"/>
    <w:rsid w:val="00617826"/>
    <w:rsid w:val="00621A90"/>
    <w:rsid w:val="00622708"/>
    <w:rsid w:val="00622CE3"/>
    <w:rsid w:val="00622EE5"/>
    <w:rsid w:val="00623410"/>
    <w:rsid w:val="0062393C"/>
    <w:rsid w:val="00623E02"/>
    <w:rsid w:val="0062458A"/>
    <w:rsid w:val="00624CEE"/>
    <w:rsid w:val="0062770A"/>
    <w:rsid w:val="00627EB7"/>
    <w:rsid w:val="00627EBE"/>
    <w:rsid w:val="00627EF5"/>
    <w:rsid w:val="006300B1"/>
    <w:rsid w:val="006303A4"/>
    <w:rsid w:val="00630CC4"/>
    <w:rsid w:val="00631779"/>
    <w:rsid w:val="00632340"/>
    <w:rsid w:val="00632AA8"/>
    <w:rsid w:val="00632C39"/>
    <w:rsid w:val="00633CAC"/>
    <w:rsid w:val="00633FE6"/>
    <w:rsid w:val="00635197"/>
    <w:rsid w:val="00635DCE"/>
    <w:rsid w:val="00636160"/>
    <w:rsid w:val="0063684A"/>
    <w:rsid w:val="00636FC8"/>
    <w:rsid w:val="00637D81"/>
    <w:rsid w:val="00641B97"/>
    <w:rsid w:val="00641C56"/>
    <w:rsid w:val="006434E8"/>
    <w:rsid w:val="00643593"/>
    <w:rsid w:val="00643A65"/>
    <w:rsid w:val="006442C2"/>
    <w:rsid w:val="00645869"/>
    <w:rsid w:val="00645A78"/>
    <w:rsid w:val="0064659A"/>
    <w:rsid w:val="00647E64"/>
    <w:rsid w:val="00650F04"/>
    <w:rsid w:val="006510CE"/>
    <w:rsid w:val="006511B5"/>
    <w:rsid w:val="00652726"/>
    <w:rsid w:val="00653917"/>
    <w:rsid w:val="00655232"/>
    <w:rsid w:val="00656399"/>
    <w:rsid w:val="0065649A"/>
    <w:rsid w:val="006565B7"/>
    <w:rsid w:val="00657294"/>
    <w:rsid w:val="00660102"/>
    <w:rsid w:val="00660D87"/>
    <w:rsid w:val="0066234E"/>
    <w:rsid w:val="0066250C"/>
    <w:rsid w:val="006628B2"/>
    <w:rsid w:val="006645B6"/>
    <w:rsid w:val="00664B6B"/>
    <w:rsid w:val="00666CB6"/>
    <w:rsid w:val="00670695"/>
    <w:rsid w:val="00671C61"/>
    <w:rsid w:val="00671E8E"/>
    <w:rsid w:val="0067252A"/>
    <w:rsid w:val="00673591"/>
    <w:rsid w:val="00675286"/>
    <w:rsid w:val="00676150"/>
    <w:rsid w:val="0067651C"/>
    <w:rsid w:val="006767C7"/>
    <w:rsid w:val="00680D10"/>
    <w:rsid w:val="00680FDD"/>
    <w:rsid w:val="00682422"/>
    <w:rsid w:val="00682DE2"/>
    <w:rsid w:val="00683722"/>
    <w:rsid w:val="00683E59"/>
    <w:rsid w:val="0068491B"/>
    <w:rsid w:val="00684CE4"/>
    <w:rsid w:val="006855F4"/>
    <w:rsid w:val="006864DD"/>
    <w:rsid w:val="006870FC"/>
    <w:rsid w:val="00687E63"/>
    <w:rsid w:val="00690918"/>
    <w:rsid w:val="006909B9"/>
    <w:rsid w:val="00690A20"/>
    <w:rsid w:val="0069114B"/>
    <w:rsid w:val="006913C4"/>
    <w:rsid w:val="006913E9"/>
    <w:rsid w:val="00692271"/>
    <w:rsid w:val="00692438"/>
    <w:rsid w:val="0069272C"/>
    <w:rsid w:val="006932A2"/>
    <w:rsid w:val="00693501"/>
    <w:rsid w:val="006942CE"/>
    <w:rsid w:val="00694F9B"/>
    <w:rsid w:val="00694FFF"/>
    <w:rsid w:val="00697E64"/>
    <w:rsid w:val="006A0065"/>
    <w:rsid w:val="006A03AB"/>
    <w:rsid w:val="006A1D99"/>
    <w:rsid w:val="006A1FFE"/>
    <w:rsid w:val="006A220A"/>
    <w:rsid w:val="006A2AB6"/>
    <w:rsid w:val="006A366F"/>
    <w:rsid w:val="006A4D17"/>
    <w:rsid w:val="006A5389"/>
    <w:rsid w:val="006A631F"/>
    <w:rsid w:val="006A6338"/>
    <w:rsid w:val="006A65E0"/>
    <w:rsid w:val="006B11CA"/>
    <w:rsid w:val="006B26C2"/>
    <w:rsid w:val="006B3066"/>
    <w:rsid w:val="006B48B5"/>
    <w:rsid w:val="006B527B"/>
    <w:rsid w:val="006B5B1F"/>
    <w:rsid w:val="006B5BB7"/>
    <w:rsid w:val="006B695E"/>
    <w:rsid w:val="006B7372"/>
    <w:rsid w:val="006C0954"/>
    <w:rsid w:val="006C1B96"/>
    <w:rsid w:val="006C26B4"/>
    <w:rsid w:val="006C2787"/>
    <w:rsid w:val="006C39BE"/>
    <w:rsid w:val="006C4AFD"/>
    <w:rsid w:val="006C5B3F"/>
    <w:rsid w:val="006C5E4E"/>
    <w:rsid w:val="006C67E2"/>
    <w:rsid w:val="006C6A5C"/>
    <w:rsid w:val="006C6A65"/>
    <w:rsid w:val="006C7562"/>
    <w:rsid w:val="006C7739"/>
    <w:rsid w:val="006C7EC4"/>
    <w:rsid w:val="006D0AB8"/>
    <w:rsid w:val="006D130E"/>
    <w:rsid w:val="006D3448"/>
    <w:rsid w:val="006D3CC1"/>
    <w:rsid w:val="006D44F3"/>
    <w:rsid w:val="006D4916"/>
    <w:rsid w:val="006D4ACD"/>
    <w:rsid w:val="006D4EC3"/>
    <w:rsid w:val="006D6ABB"/>
    <w:rsid w:val="006D6E7E"/>
    <w:rsid w:val="006D7D0E"/>
    <w:rsid w:val="006E19B4"/>
    <w:rsid w:val="006E1CD3"/>
    <w:rsid w:val="006E2CFB"/>
    <w:rsid w:val="006E318B"/>
    <w:rsid w:val="006E3390"/>
    <w:rsid w:val="006E39FA"/>
    <w:rsid w:val="006E44C8"/>
    <w:rsid w:val="006E518D"/>
    <w:rsid w:val="006E529B"/>
    <w:rsid w:val="006E6407"/>
    <w:rsid w:val="006E6549"/>
    <w:rsid w:val="006E65FC"/>
    <w:rsid w:val="006F0ACF"/>
    <w:rsid w:val="006F0CE8"/>
    <w:rsid w:val="006F1395"/>
    <w:rsid w:val="006F26E3"/>
    <w:rsid w:val="006F295A"/>
    <w:rsid w:val="006F38E5"/>
    <w:rsid w:val="006F48A3"/>
    <w:rsid w:val="006F4AD4"/>
    <w:rsid w:val="006F5951"/>
    <w:rsid w:val="006F6A9B"/>
    <w:rsid w:val="006F7844"/>
    <w:rsid w:val="006F7A3C"/>
    <w:rsid w:val="006F7DFD"/>
    <w:rsid w:val="00700192"/>
    <w:rsid w:val="00700F90"/>
    <w:rsid w:val="00701AC9"/>
    <w:rsid w:val="00702374"/>
    <w:rsid w:val="00702761"/>
    <w:rsid w:val="007029F4"/>
    <w:rsid w:val="00702EA5"/>
    <w:rsid w:val="00704AB0"/>
    <w:rsid w:val="00704E19"/>
    <w:rsid w:val="00705132"/>
    <w:rsid w:val="00705F43"/>
    <w:rsid w:val="00706188"/>
    <w:rsid w:val="00707372"/>
    <w:rsid w:val="00710D2C"/>
    <w:rsid w:val="00710F00"/>
    <w:rsid w:val="00711544"/>
    <w:rsid w:val="007131D8"/>
    <w:rsid w:val="00714405"/>
    <w:rsid w:val="00714AF0"/>
    <w:rsid w:val="007150C0"/>
    <w:rsid w:val="0071532F"/>
    <w:rsid w:val="00715453"/>
    <w:rsid w:val="00715829"/>
    <w:rsid w:val="0071682C"/>
    <w:rsid w:val="00720320"/>
    <w:rsid w:val="007209F1"/>
    <w:rsid w:val="007218AD"/>
    <w:rsid w:val="00721C4C"/>
    <w:rsid w:val="00722070"/>
    <w:rsid w:val="0072262F"/>
    <w:rsid w:val="007233C5"/>
    <w:rsid w:val="00723899"/>
    <w:rsid w:val="007239D9"/>
    <w:rsid w:val="00724C99"/>
    <w:rsid w:val="007251A3"/>
    <w:rsid w:val="007265C7"/>
    <w:rsid w:val="00726604"/>
    <w:rsid w:val="00726610"/>
    <w:rsid w:val="00726A2C"/>
    <w:rsid w:val="00732585"/>
    <w:rsid w:val="00734370"/>
    <w:rsid w:val="00734BD7"/>
    <w:rsid w:val="0073595C"/>
    <w:rsid w:val="00736AA5"/>
    <w:rsid w:val="0073798A"/>
    <w:rsid w:val="00737DF7"/>
    <w:rsid w:val="00742E97"/>
    <w:rsid w:val="00743034"/>
    <w:rsid w:val="00743CF8"/>
    <w:rsid w:val="00743E70"/>
    <w:rsid w:val="00744A6C"/>
    <w:rsid w:val="00745C9A"/>
    <w:rsid w:val="00746C0F"/>
    <w:rsid w:val="00750C87"/>
    <w:rsid w:val="00751555"/>
    <w:rsid w:val="00751BFE"/>
    <w:rsid w:val="00751C80"/>
    <w:rsid w:val="007529A4"/>
    <w:rsid w:val="00753234"/>
    <w:rsid w:val="0075448D"/>
    <w:rsid w:val="007544F7"/>
    <w:rsid w:val="00755569"/>
    <w:rsid w:val="007573B5"/>
    <w:rsid w:val="00757D44"/>
    <w:rsid w:val="00760581"/>
    <w:rsid w:val="00761326"/>
    <w:rsid w:val="007624E6"/>
    <w:rsid w:val="0076332D"/>
    <w:rsid w:val="0076441C"/>
    <w:rsid w:val="00765FF2"/>
    <w:rsid w:val="007666E8"/>
    <w:rsid w:val="007666F1"/>
    <w:rsid w:val="00766D97"/>
    <w:rsid w:val="0076745C"/>
    <w:rsid w:val="007678F9"/>
    <w:rsid w:val="007715B0"/>
    <w:rsid w:val="00771917"/>
    <w:rsid w:val="00772049"/>
    <w:rsid w:val="007728D5"/>
    <w:rsid w:val="007743EC"/>
    <w:rsid w:val="00775F32"/>
    <w:rsid w:val="00776963"/>
    <w:rsid w:val="007773A1"/>
    <w:rsid w:val="007807E8"/>
    <w:rsid w:val="00781967"/>
    <w:rsid w:val="00781D17"/>
    <w:rsid w:val="00781DA0"/>
    <w:rsid w:val="00781F1B"/>
    <w:rsid w:val="00782774"/>
    <w:rsid w:val="00782C47"/>
    <w:rsid w:val="00783094"/>
    <w:rsid w:val="00783ACC"/>
    <w:rsid w:val="007842EA"/>
    <w:rsid w:val="0078539B"/>
    <w:rsid w:val="0078540A"/>
    <w:rsid w:val="0078622B"/>
    <w:rsid w:val="007873E2"/>
    <w:rsid w:val="00787D67"/>
    <w:rsid w:val="00787E35"/>
    <w:rsid w:val="007905AC"/>
    <w:rsid w:val="00791081"/>
    <w:rsid w:val="00792EEC"/>
    <w:rsid w:val="0079330F"/>
    <w:rsid w:val="00794015"/>
    <w:rsid w:val="0079404B"/>
    <w:rsid w:val="00794104"/>
    <w:rsid w:val="007965C7"/>
    <w:rsid w:val="00796FD5"/>
    <w:rsid w:val="007970B1"/>
    <w:rsid w:val="00797819"/>
    <w:rsid w:val="00797D47"/>
    <w:rsid w:val="007A0B8F"/>
    <w:rsid w:val="007A0DF1"/>
    <w:rsid w:val="007A0FEF"/>
    <w:rsid w:val="007A2509"/>
    <w:rsid w:val="007A276B"/>
    <w:rsid w:val="007A3D9E"/>
    <w:rsid w:val="007A45C0"/>
    <w:rsid w:val="007A4EEC"/>
    <w:rsid w:val="007A4F97"/>
    <w:rsid w:val="007A5309"/>
    <w:rsid w:val="007A58F0"/>
    <w:rsid w:val="007A6554"/>
    <w:rsid w:val="007A7FA4"/>
    <w:rsid w:val="007B1AAE"/>
    <w:rsid w:val="007B39D2"/>
    <w:rsid w:val="007B56A5"/>
    <w:rsid w:val="007B573B"/>
    <w:rsid w:val="007B597D"/>
    <w:rsid w:val="007B598F"/>
    <w:rsid w:val="007B5B12"/>
    <w:rsid w:val="007B6484"/>
    <w:rsid w:val="007B67ED"/>
    <w:rsid w:val="007B6A73"/>
    <w:rsid w:val="007B6A9A"/>
    <w:rsid w:val="007B6BC3"/>
    <w:rsid w:val="007B75B6"/>
    <w:rsid w:val="007C14BB"/>
    <w:rsid w:val="007C2F4C"/>
    <w:rsid w:val="007C48F9"/>
    <w:rsid w:val="007C4C37"/>
    <w:rsid w:val="007C50D2"/>
    <w:rsid w:val="007C5D93"/>
    <w:rsid w:val="007C76E3"/>
    <w:rsid w:val="007D0176"/>
    <w:rsid w:val="007D0274"/>
    <w:rsid w:val="007D172D"/>
    <w:rsid w:val="007D19F9"/>
    <w:rsid w:val="007D1BD0"/>
    <w:rsid w:val="007D1E38"/>
    <w:rsid w:val="007D35D4"/>
    <w:rsid w:val="007D47D7"/>
    <w:rsid w:val="007D6016"/>
    <w:rsid w:val="007D66F1"/>
    <w:rsid w:val="007E00F0"/>
    <w:rsid w:val="007E0687"/>
    <w:rsid w:val="007E06C1"/>
    <w:rsid w:val="007E39B1"/>
    <w:rsid w:val="007E4B3E"/>
    <w:rsid w:val="007E561A"/>
    <w:rsid w:val="007E5D8C"/>
    <w:rsid w:val="007E5FD6"/>
    <w:rsid w:val="007E6722"/>
    <w:rsid w:val="007E6CFB"/>
    <w:rsid w:val="007E7279"/>
    <w:rsid w:val="007F01AD"/>
    <w:rsid w:val="007F1F3C"/>
    <w:rsid w:val="007F244D"/>
    <w:rsid w:val="007F2E5C"/>
    <w:rsid w:val="007F3E29"/>
    <w:rsid w:val="007F3F43"/>
    <w:rsid w:val="007F5DBB"/>
    <w:rsid w:val="007F65BD"/>
    <w:rsid w:val="007F6676"/>
    <w:rsid w:val="007F6754"/>
    <w:rsid w:val="007F6B78"/>
    <w:rsid w:val="007F7876"/>
    <w:rsid w:val="007F7A42"/>
    <w:rsid w:val="00800481"/>
    <w:rsid w:val="00800643"/>
    <w:rsid w:val="008007CB"/>
    <w:rsid w:val="008010CA"/>
    <w:rsid w:val="00801D54"/>
    <w:rsid w:val="00802A72"/>
    <w:rsid w:val="008034FC"/>
    <w:rsid w:val="00803CBF"/>
    <w:rsid w:val="00804238"/>
    <w:rsid w:val="00805B0E"/>
    <w:rsid w:val="00806B1A"/>
    <w:rsid w:val="0080763D"/>
    <w:rsid w:val="008108E9"/>
    <w:rsid w:val="00814311"/>
    <w:rsid w:val="00814F78"/>
    <w:rsid w:val="00816544"/>
    <w:rsid w:val="0081666E"/>
    <w:rsid w:val="00816DD0"/>
    <w:rsid w:val="00817394"/>
    <w:rsid w:val="008173DD"/>
    <w:rsid w:val="00817E9A"/>
    <w:rsid w:val="00817F32"/>
    <w:rsid w:val="00820AD3"/>
    <w:rsid w:val="00820CA6"/>
    <w:rsid w:val="00820EB1"/>
    <w:rsid w:val="00822D81"/>
    <w:rsid w:val="00823196"/>
    <w:rsid w:val="00823280"/>
    <w:rsid w:val="00823CD2"/>
    <w:rsid w:val="0082474D"/>
    <w:rsid w:val="0082492B"/>
    <w:rsid w:val="00824AE6"/>
    <w:rsid w:val="00824F62"/>
    <w:rsid w:val="00826F3E"/>
    <w:rsid w:val="00827117"/>
    <w:rsid w:val="00831F95"/>
    <w:rsid w:val="00832A59"/>
    <w:rsid w:val="00832DF0"/>
    <w:rsid w:val="008332F2"/>
    <w:rsid w:val="00833972"/>
    <w:rsid w:val="00834B00"/>
    <w:rsid w:val="00835AA0"/>
    <w:rsid w:val="00836505"/>
    <w:rsid w:val="008371A2"/>
    <w:rsid w:val="00843347"/>
    <w:rsid w:val="00845AC0"/>
    <w:rsid w:val="00846E23"/>
    <w:rsid w:val="008476DD"/>
    <w:rsid w:val="00850E90"/>
    <w:rsid w:val="00851EC1"/>
    <w:rsid w:val="008535CE"/>
    <w:rsid w:val="00854037"/>
    <w:rsid w:val="00854E77"/>
    <w:rsid w:val="00855C6C"/>
    <w:rsid w:val="00857210"/>
    <w:rsid w:val="00857498"/>
    <w:rsid w:val="008578C1"/>
    <w:rsid w:val="008578D9"/>
    <w:rsid w:val="00857C29"/>
    <w:rsid w:val="00860A53"/>
    <w:rsid w:val="00861B93"/>
    <w:rsid w:val="0086206B"/>
    <w:rsid w:val="00862241"/>
    <w:rsid w:val="00862763"/>
    <w:rsid w:val="00862B9F"/>
    <w:rsid w:val="008659D7"/>
    <w:rsid w:val="00865BCE"/>
    <w:rsid w:val="00865DC8"/>
    <w:rsid w:val="0086652F"/>
    <w:rsid w:val="00867A3E"/>
    <w:rsid w:val="00870506"/>
    <w:rsid w:val="008716C5"/>
    <w:rsid w:val="00871A90"/>
    <w:rsid w:val="00871FB6"/>
    <w:rsid w:val="008730EA"/>
    <w:rsid w:val="0087385C"/>
    <w:rsid w:val="008745E0"/>
    <w:rsid w:val="008747BF"/>
    <w:rsid w:val="008747D1"/>
    <w:rsid w:val="00875AD0"/>
    <w:rsid w:val="008761AA"/>
    <w:rsid w:val="00876635"/>
    <w:rsid w:val="008775CD"/>
    <w:rsid w:val="00880687"/>
    <w:rsid w:val="00880ED6"/>
    <w:rsid w:val="008818CF"/>
    <w:rsid w:val="00882A70"/>
    <w:rsid w:val="008849F0"/>
    <w:rsid w:val="00886923"/>
    <w:rsid w:val="00887C9C"/>
    <w:rsid w:val="008903A2"/>
    <w:rsid w:val="008903E9"/>
    <w:rsid w:val="008908AC"/>
    <w:rsid w:val="0089110E"/>
    <w:rsid w:val="00891229"/>
    <w:rsid w:val="00891C5B"/>
    <w:rsid w:val="008926DE"/>
    <w:rsid w:val="00893525"/>
    <w:rsid w:val="008957BB"/>
    <w:rsid w:val="00895D0E"/>
    <w:rsid w:val="00896004"/>
    <w:rsid w:val="00896560"/>
    <w:rsid w:val="008968C9"/>
    <w:rsid w:val="00896E8A"/>
    <w:rsid w:val="008A0C8D"/>
    <w:rsid w:val="008A1E8A"/>
    <w:rsid w:val="008A2A5C"/>
    <w:rsid w:val="008A30DF"/>
    <w:rsid w:val="008A374C"/>
    <w:rsid w:val="008A3781"/>
    <w:rsid w:val="008A39ED"/>
    <w:rsid w:val="008A3F28"/>
    <w:rsid w:val="008A53D6"/>
    <w:rsid w:val="008A62E3"/>
    <w:rsid w:val="008A631E"/>
    <w:rsid w:val="008A6A3B"/>
    <w:rsid w:val="008A6F64"/>
    <w:rsid w:val="008B04BF"/>
    <w:rsid w:val="008B05C9"/>
    <w:rsid w:val="008B068E"/>
    <w:rsid w:val="008B1D62"/>
    <w:rsid w:val="008B1EB5"/>
    <w:rsid w:val="008B239E"/>
    <w:rsid w:val="008B31D5"/>
    <w:rsid w:val="008B3C3C"/>
    <w:rsid w:val="008B3D58"/>
    <w:rsid w:val="008B6737"/>
    <w:rsid w:val="008B751E"/>
    <w:rsid w:val="008B7813"/>
    <w:rsid w:val="008C0531"/>
    <w:rsid w:val="008C0F70"/>
    <w:rsid w:val="008C1554"/>
    <w:rsid w:val="008C1935"/>
    <w:rsid w:val="008C223F"/>
    <w:rsid w:val="008C2429"/>
    <w:rsid w:val="008C2C68"/>
    <w:rsid w:val="008C30C6"/>
    <w:rsid w:val="008C34A7"/>
    <w:rsid w:val="008C57AE"/>
    <w:rsid w:val="008C5D49"/>
    <w:rsid w:val="008C5E21"/>
    <w:rsid w:val="008C6538"/>
    <w:rsid w:val="008C7605"/>
    <w:rsid w:val="008D0A01"/>
    <w:rsid w:val="008D1811"/>
    <w:rsid w:val="008D1D7F"/>
    <w:rsid w:val="008D295D"/>
    <w:rsid w:val="008D2F3B"/>
    <w:rsid w:val="008D315B"/>
    <w:rsid w:val="008D3DC4"/>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E7"/>
    <w:rsid w:val="008E42BB"/>
    <w:rsid w:val="008E44A3"/>
    <w:rsid w:val="008E5944"/>
    <w:rsid w:val="008E5D96"/>
    <w:rsid w:val="008E638D"/>
    <w:rsid w:val="008E6651"/>
    <w:rsid w:val="008E735F"/>
    <w:rsid w:val="008E77CE"/>
    <w:rsid w:val="008E7A37"/>
    <w:rsid w:val="008E7B7B"/>
    <w:rsid w:val="008E7C51"/>
    <w:rsid w:val="008F1003"/>
    <w:rsid w:val="008F23C7"/>
    <w:rsid w:val="008F2DB3"/>
    <w:rsid w:val="008F368C"/>
    <w:rsid w:val="008F3953"/>
    <w:rsid w:val="008F3ECA"/>
    <w:rsid w:val="008F4342"/>
    <w:rsid w:val="008F462E"/>
    <w:rsid w:val="008F5135"/>
    <w:rsid w:val="008F606A"/>
    <w:rsid w:val="008F64A1"/>
    <w:rsid w:val="008F6A8B"/>
    <w:rsid w:val="008F7CD7"/>
    <w:rsid w:val="0090195C"/>
    <w:rsid w:val="00901C32"/>
    <w:rsid w:val="00902102"/>
    <w:rsid w:val="0090213A"/>
    <w:rsid w:val="009028CA"/>
    <w:rsid w:val="00902F33"/>
    <w:rsid w:val="009031B4"/>
    <w:rsid w:val="009032A8"/>
    <w:rsid w:val="00903335"/>
    <w:rsid w:val="00903B28"/>
    <w:rsid w:val="009041E9"/>
    <w:rsid w:val="00904F67"/>
    <w:rsid w:val="009068D6"/>
    <w:rsid w:val="00906AB1"/>
    <w:rsid w:val="0090758D"/>
    <w:rsid w:val="00907BE1"/>
    <w:rsid w:val="009101AA"/>
    <w:rsid w:val="00910255"/>
    <w:rsid w:val="00911873"/>
    <w:rsid w:val="009119A9"/>
    <w:rsid w:val="00911BC0"/>
    <w:rsid w:val="00912110"/>
    <w:rsid w:val="0091233A"/>
    <w:rsid w:val="00912ABB"/>
    <w:rsid w:val="00913C26"/>
    <w:rsid w:val="009146AB"/>
    <w:rsid w:val="00914B89"/>
    <w:rsid w:val="00914D71"/>
    <w:rsid w:val="00915A66"/>
    <w:rsid w:val="00915EC4"/>
    <w:rsid w:val="00915F50"/>
    <w:rsid w:val="0091716C"/>
    <w:rsid w:val="00917CDA"/>
    <w:rsid w:val="00920526"/>
    <w:rsid w:val="00921A87"/>
    <w:rsid w:val="00921E14"/>
    <w:rsid w:val="009230F0"/>
    <w:rsid w:val="0092409F"/>
    <w:rsid w:val="009254BB"/>
    <w:rsid w:val="009271D0"/>
    <w:rsid w:val="00927260"/>
    <w:rsid w:val="009273EB"/>
    <w:rsid w:val="0092757B"/>
    <w:rsid w:val="00931074"/>
    <w:rsid w:val="00931B21"/>
    <w:rsid w:val="009324BC"/>
    <w:rsid w:val="00932590"/>
    <w:rsid w:val="00932930"/>
    <w:rsid w:val="00932A0C"/>
    <w:rsid w:val="00932BA6"/>
    <w:rsid w:val="009330EC"/>
    <w:rsid w:val="00933179"/>
    <w:rsid w:val="009341DD"/>
    <w:rsid w:val="00934774"/>
    <w:rsid w:val="00935A59"/>
    <w:rsid w:val="00935C02"/>
    <w:rsid w:val="00935EA0"/>
    <w:rsid w:val="00936446"/>
    <w:rsid w:val="009370E8"/>
    <w:rsid w:val="00937D09"/>
    <w:rsid w:val="00940B49"/>
    <w:rsid w:val="00940B58"/>
    <w:rsid w:val="009439EA"/>
    <w:rsid w:val="00945504"/>
    <w:rsid w:val="009455EE"/>
    <w:rsid w:val="009456BE"/>
    <w:rsid w:val="009459D4"/>
    <w:rsid w:val="00946773"/>
    <w:rsid w:val="009471C2"/>
    <w:rsid w:val="00947569"/>
    <w:rsid w:val="0095011A"/>
    <w:rsid w:val="00950538"/>
    <w:rsid w:val="009505AF"/>
    <w:rsid w:val="00950B54"/>
    <w:rsid w:val="00950C5C"/>
    <w:rsid w:val="00951869"/>
    <w:rsid w:val="00951D15"/>
    <w:rsid w:val="009528CB"/>
    <w:rsid w:val="00952ACE"/>
    <w:rsid w:val="0095354E"/>
    <w:rsid w:val="009535E9"/>
    <w:rsid w:val="00953960"/>
    <w:rsid w:val="00953C72"/>
    <w:rsid w:val="00954D74"/>
    <w:rsid w:val="009561E7"/>
    <w:rsid w:val="0095745E"/>
    <w:rsid w:val="0095755D"/>
    <w:rsid w:val="009601FB"/>
    <w:rsid w:val="00960445"/>
    <w:rsid w:val="0096049E"/>
    <w:rsid w:val="009608CA"/>
    <w:rsid w:val="0096130A"/>
    <w:rsid w:val="00961FCB"/>
    <w:rsid w:val="00962D13"/>
    <w:rsid w:val="00963E86"/>
    <w:rsid w:val="00964A7D"/>
    <w:rsid w:val="00964EF0"/>
    <w:rsid w:val="0096585E"/>
    <w:rsid w:val="009666CD"/>
    <w:rsid w:val="00967664"/>
    <w:rsid w:val="00970454"/>
    <w:rsid w:val="00971229"/>
    <w:rsid w:val="00971A45"/>
    <w:rsid w:val="00972E5C"/>
    <w:rsid w:val="00972E72"/>
    <w:rsid w:val="00973543"/>
    <w:rsid w:val="00973902"/>
    <w:rsid w:val="00973989"/>
    <w:rsid w:val="009742A0"/>
    <w:rsid w:val="0097471A"/>
    <w:rsid w:val="00975898"/>
    <w:rsid w:val="00975B40"/>
    <w:rsid w:val="00975F63"/>
    <w:rsid w:val="00981D12"/>
    <w:rsid w:val="00981E94"/>
    <w:rsid w:val="009834CF"/>
    <w:rsid w:val="009836D7"/>
    <w:rsid w:val="00983B81"/>
    <w:rsid w:val="00983C8D"/>
    <w:rsid w:val="00985298"/>
    <w:rsid w:val="00985327"/>
    <w:rsid w:val="009857B2"/>
    <w:rsid w:val="00986652"/>
    <w:rsid w:val="009869BA"/>
    <w:rsid w:val="00987130"/>
    <w:rsid w:val="00987773"/>
    <w:rsid w:val="00987D24"/>
    <w:rsid w:val="00987E54"/>
    <w:rsid w:val="00990390"/>
    <w:rsid w:val="009911FB"/>
    <w:rsid w:val="009912EA"/>
    <w:rsid w:val="00991E32"/>
    <w:rsid w:val="0099281F"/>
    <w:rsid w:val="009928D9"/>
    <w:rsid w:val="00993198"/>
    <w:rsid w:val="0099456D"/>
    <w:rsid w:val="00995120"/>
    <w:rsid w:val="009955DE"/>
    <w:rsid w:val="009962D2"/>
    <w:rsid w:val="009964DD"/>
    <w:rsid w:val="009969F7"/>
    <w:rsid w:val="009970A5"/>
    <w:rsid w:val="009979EF"/>
    <w:rsid w:val="00997B67"/>
    <w:rsid w:val="009A03F5"/>
    <w:rsid w:val="009A1F81"/>
    <w:rsid w:val="009A1FDC"/>
    <w:rsid w:val="009A292A"/>
    <w:rsid w:val="009A2BAA"/>
    <w:rsid w:val="009A2C97"/>
    <w:rsid w:val="009A2FF2"/>
    <w:rsid w:val="009A3810"/>
    <w:rsid w:val="009A3981"/>
    <w:rsid w:val="009A3C40"/>
    <w:rsid w:val="009A4674"/>
    <w:rsid w:val="009A4A48"/>
    <w:rsid w:val="009A4D00"/>
    <w:rsid w:val="009A513A"/>
    <w:rsid w:val="009A5E50"/>
    <w:rsid w:val="009A6504"/>
    <w:rsid w:val="009A6E7B"/>
    <w:rsid w:val="009A73C1"/>
    <w:rsid w:val="009A7610"/>
    <w:rsid w:val="009A7949"/>
    <w:rsid w:val="009B029C"/>
    <w:rsid w:val="009B0C67"/>
    <w:rsid w:val="009B13C6"/>
    <w:rsid w:val="009B18EB"/>
    <w:rsid w:val="009B21AA"/>
    <w:rsid w:val="009B2298"/>
    <w:rsid w:val="009B2DE4"/>
    <w:rsid w:val="009B3104"/>
    <w:rsid w:val="009B40D2"/>
    <w:rsid w:val="009B4856"/>
    <w:rsid w:val="009B48C5"/>
    <w:rsid w:val="009B5EB7"/>
    <w:rsid w:val="009B61DA"/>
    <w:rsid w:val="009B7E15"/>
    <w:rsid w:val="009C08A0"/>
    <w:rsid w:val="009C0CD7"/>
    <w:rsid w:val="009C1DB9"/>
    <w:rsid w:val="009C2888"/>
    <w:rsid w:val="009C2E8F"/>
    <w:rsid w:val="009C4C8A"/>
    <w:rsid w:val="009C5043"/>
    <w:rsid w:val="009D06E7"/>
    <w:rsid w:val="009D096F"/>
    <w:rsid w:val="009D1723"/>
    <w:rsid w:val="009D1BCA"/>
    <w:rsid w:val="009D2DAF"/>
    <w:rsid w:val="009D31F8"/>
    <w:rsid w:val="009D44C0"/>
    <w:rsid w:val="009D46C8"/>
    <w:rsid w:val="009D59A9"/>
    <w:rsid w:val="009D605A"/>
    <w:rsid w:val="009D6409"/>
    <w:rsid w:val="009D643B"/>
    <w:rsid w:val="009D696A"/>
    <w:rsid w:val="009D7428"/>
    <w:rsid w:val="009D76D4"/>
    <w:rsid w:val="009E007F"/>
    <w:rsid w:val="009E02D9"/>
    <w:rsid w:val="009E0508"/>
    <w:rsid w:val="009E1245"/>
    <w:rsid w:val="009E15B2"/>
    <w:rsid w:val="009E294C"/>
    <w:rsid w:val="009E2CE1"/>
    <w:rsid w:val="009E4036"/>
    <w:rsid w:val="009E459E"/>
    <w:rsid w:val="009E55E6"/>
    <w:rsid w:val="009E5BCD"/>
    <w:rsid w:val="009E5DF5"/>
    <w:rsid w:val="009F00CC"/>
    <w:rsid w:val="009F04EC"/>
    <w:rsid w:val="009F0ABC"/>
    <w:rsid w:val="009F0DC6"/>
    <w:rsid w:val="009F130B"/>
    <w:rsid w:val="009F59F0"/>
    <w:rsid w:val="009F7783"/>
    <w:rsid w:val="00A000BB"/>
    <w:rsid w:val="00A003CD"/>
    <w:rsid w:val="00A008E8"/>
    <w:rsid w:val="00A00A8E"/>
    <w:rsid w:val="00A00DBF"/>
    <w:rsid w:val="00A00DD2"/>
    <w:rsid w:val="00A018D5"/>
    <w:rsid w:val="00A02062"/>
    <w:rsid w:val="00A02408"/>
    <w:rsid w:val="00A02E73"/>
    <w:rsid w:val="00A03092"/>
    <w:rsid w:val="00A03D6B"/>
    <w:rsid w:val="00A04CF1"/>
    <w:rsid w:val="00A05D10"/>
    <w:rsid w:val="00A070C0"/>
    <w:rsid w:val="00A07632"/>
    <w:rsid w:val="00A079EF"/>
    <w:rsid w:val="00A07A39"/>
    <w:rsid w:val="00A07C57"/>
    <w:rsid w:val="00A105BD"/>
    <w:rsid w:val="00A11338"/>
    <w:rsid w:val="00A11806"/>
    <w:rsid w:val="00A12207"/>
    <w:rsid w:val="00A1234D"/>
    <w:rsid w:val="00A12911"/>
    <w:rsid w:val="00A132A1"/>
    <w:rsid w:val="00A14872"/>
    <w:rsid w:val="00A14959"/>
    <w:rsid w:val="00A149E6"/>
    <w:rsid w:val="00A14F42"/>
    <w:rsid w:val="00A15EC2"/>
    <w:rsid w:val="00A1627F"/>
    <w:rsid w:val="00A16C28"/>
    <w:rsid w:val="00A17D92"/>
    <w:rsid w:val="00A2292A"/>
    <w:rsid w:val="00A258C5"/>
    <w:rsid w:val="00A25F64"/>
    <w:rsid w:val="00A26AA8"/>
    <w:rsid w:val="00A279A6"/>
    <w:rsid w:val="00A279C7"/>
    <w:rsid w:val="00A300AD"/>
    <w:rsid w:val="00A305A9"/>
    <w:rsid w:val="00A30DDF"/>
    <w:rsid w:val="00A3152D"/>
    <w:rsid w:val="00A33252"/>
    <w:rsid w:val="00A33E84"/>
    <w:rsid w:val="00A342AF"/>
    <w:rsid w:val="00A345CB"/>
    <w:rsid w:val="00A34751"/>
    <w:rsid w:val="00A34BC3"/>
    <w:rsid w:val="00A34FFD"/>
    <w:rsid w:val="00A35199"/>
    <w:rsid w:val="00A3559C"/>
    <w:rsid w:val="00A36ACA"/>
    <w:rsid w:val="00A404AD"/>
    <w:rsid w:val="00A4064F"/>
    <w:rsid w:val="00A40B5B"/>
    <w:rsid w:val="00A40C30"/>
    <w:rsid w:val="00A41942"/>
    <w:rsid w:val="00A423D8"/>
    <w:rsid w:val="00A436CE"/>
    <w:rsid w:val="00A43F0F"/>
    <w:rsid w:val="00A4511F"/>
    <w:rsid w:val="00A455D5"/>
    <w:rsid w:val="00A45741"/>
    <w:rsid w:val="00A46622"/>
    <w:rsid w:val="00A46927"/>
    <w:rsid w:val="00A47243"/>
    <w:rsid w:val="00A50A05"/>
    <w:rsid w:val="00A513C7"/>
    <w:rsid w:val="00A52527"/>
    <w:rsid w:val="00A52972"/>
    <w:rsid w:val="00A533EF"/>
    <w:rsid w:val="00A5348B"/>
    <w:rsid w:val="00A53D08"/>
    <w:rsid w:val="00A54240"/>
    <w:rsid w:val="00A5436A"/>
    <w:rsid w:val="00A54D04"/>
    <w:rsid w:val="00A54F66"/>
    <w:rsid w:val="00A5508B"/>
    <w:rsid w:val="00A55A21"/>
    <w:rsid w:val="00A55F5E"/>
    <w:rsid w:val="00A55FF4"/>
    <w:rsid w:val="00A5723A"/>
    <w:rsid w:val="00A57796"/>
    <w:rsid w:val="00A57E08"/>
    <w:rsid w:val="00A62A0A"/>
    <w:rsid w:val="00A62BE0"/>
    <w:rsid w:val="00A64CD8"/>
    <w:rsid w:val="00A652EC"/>
    <w:rsid w:val="00A65DCF"/>
    <w:rsid w:val="00A7071C"/>
    <w:rsid w:val="00A709B5"/>
    <w:rsid w:val="00A71562"/>
    <w:rsid w:val="00A71AC0"/>
    <w:rsid w:val="00A71FDA"/>
    <w:rsid w:val="00A732AB"/>
    <w:rsid w:val="00A734B9"/>
    <w:rsid w:val="00A74C1E"/>
    <w:rsid w:val="00A75093"/>
    <w:rsid w:val="00A7530B"/>
    <w:rsid w:val="00A766CA"/>
    <w:rsid w:val="00A76968"/>
    <w:rsid w:val="00A811F4"/>
    <w:rsid w:val="00A81ED7"/>
    <w:rsid w:val="00A825D2"/>
    <w:rsid w:val="00A84C5D"/>
    <w:rsid w:val="00A8528F"/>
    <w:rsid w:val="00A85D97"/>
    <w:rsid w:val="00A865FB"/>
    <w:rsid w:val="00A86610"/>
    <w:rsid w:val="00A869B2"/>
    <w:rsid w:val="00A86C26"/>
    <w:rsid w:val="00A87309"/>
    <w:rsid w:val="00A87377"/>
    <w:rsid w:val="00A90D68"/>
    <w:rsid w:val="00A91DEA"/>
    <w:rsid w:val="00A936FA"/>
    <w:rsid w:val="00A93C9C"/>
    <w:rsid w:val="00A954C3"/>
    <w:rsid w:val="00A95B77"/>
    <w:rsid w:val="00A95EE7"/>
    <w:rsid w:val="00A965CF"/>
    <w:rsid w:val="00A969C8"/>
    <w:rsid w:val="00A969DA"/>
    <w:rsid w:val="00A9700C"/>
    <w:rsid w:val="00A97751"/>
    <w:rsid w:val="00A97C46"/>
    <w:rsid w:val="00A97FDD"/>
    <w:rsid w:val="00AA0BD5"/>
    <w:rsid w:val="00AA10C4"/>
    <w:rsid w:val="00AA1193"/>
    <w:rsid w:val="00AA17A2"/>
    <w:rsid w:val="00AA2E93"/>
    <w:rsid w:val="00AA3F6F"/>
    <w:rsid w:val="00AA4640"/>
    <w:rsid w:val="00AA5792"/>
    <w:rsid w:val="00AA604C"/>
    <w:rsid w:val="00AA6304"/>
    <w:rsid w:val="00AA678B"/>
    <w:rsid w:val="00AB00F9"/>
    <w:rsid w:val="00AB17F4"/>
    <w:rsid w:val="00AB3F1E"/>
    <w:rsid w:val="00AB40F4"/>
    <w:rsid w:val="00AB42EA"/>
    <w:rsid w:val="00AB4ED6"/>
    <w:rsid w:val="00AB64B4"/>
    <w:rsid w:val="00AB72D0"/>
    <w:rsid w:val="00AB7533"/>
    <w:rsid w:val="00AC0357"/>
    <w:rsid w:val="00AC0FC8"/>
    <w:rsid w:val="00AC1483"/>
    <w:rsid w:val="00AC1836"/>
    <w:rsid w:val="00AC2489"/>
    <w:rsid w:val="00AC4114"/>
    <w:rsid w:val="00AC73BD"/>
    <w:rsid w:val="00AC742E"/>
    <w:rsid w:val="00AC7643"/>
    <w:rsid w:val="00AC791F"/>
    <w:rsid w:val="00AC7B23"/>
    <w:rsid w:val="00AC7DF1"/>
    <w:rsid w:val="00AD0EDC"/>
    <w:rsid w:val="00AD165F"/>
    <w:rsid w:val="00AD1E5E"/>
    <w:rsid w:val="00AD2446"/>
    <w:rsid w:val="00AD28B4"/>
    <w:rsid w:val="00AD3C8A"/>
    <w:rsid w:val="00AD4390"/>
    <w:rsid w:val="00AD4D3F"/>
    <w:rsid w:val="00AD5AAA"/>
    <w:rsid w:val="00AD5C3E"/>
    <w:rsid w:val="00AD5C5B"/>
    <w:rsid w:val="00AD5E0F"/>
    <w:rsid w:val="00AD66FB"/>
    <w:rsid w:val="00AD75BE"/>
    <w:rsid w:val="00AD77A9"/>
    <w:rsid w:val="00AD790B"/>
    <w:rsid w:val="00AD7BA5"/>
    <w:rsid w:val="00AE0E6A"/>
    <w:rsid w:val="00AE138C"/>
    <w:rsid w:val="00AE1A0C"/>
    <w:rsid w:val="00AE2A44"/>
    <w:rsid w:val="00AE2F55"/>
    <w:rsid w:val="00AE3742"/>
    <w:rsid w:val="00AE3C7B"/>
    <w:rsid w:val="00AE50F6"/>
    <w:rsid w:val="00AE530C"/>
    <w:rsid w:val="00AE5C04"/>
    <w:rsid w:val="00AE5CEF"/>
    <w:rsid w:val="00AE600F"/>
    <w:rsid w:val="00AE6328"/>
    <w:rsid w:val="00AE63B5"/>
    <w:rsid w:val="00AE6EB6"/>
    <w:rsid w:val="00AF10F3"/>
    <w:rsid w:val="00AF2CFE"/>
    <w:rsid w:val="00AF2F13"/>
    <w:rsid w:val="00AF3278"/>
    <w:rsid w:val="00AF3506"/>
    <w:rsid w:val="00AF3938"/>
    <w:rsid w:val="00AF3C49"/>
    <w:rsid w:val="00AF4C66"/>
    <w:rsid w:val="00AF6081"/>
    <w:rsid w:val="00AF652A"/>
    <w:rsid w:val="00AF657B"/>
    <w:rsid w:val="00AF7BBE"/>
    <w:rsid w:val="00B00047"/>
    <w:rsid w:val="00B019D8"/>
    <w:rsid w:val="00B02D1F"/>
    <w:rsid w:val="00B02F94"/>
    <w:rsid w:val="00B0343D"/>
    <w:rsid w:val="00B035A4"/>
    <w:rsid w:val="00B03AB5"/>
    <w:rsid w:val="00B045D2"/>
    <w:rsid w:val="00B050A1"/>
    <w:rsid w:val="00B05F23"/>
    <w:rsid w:val="00B06020"/>
    <w:rsid w:val="00B067F7"/>
    <w:rsid w:val="00B071C2"/>
    <w:rsid w:val="00B101D0"/>
    <w:rsid w:val="00B102B1"/>
    <w:rsid w:val="00B10BB6"/>
    <w:rsid w:val="00B10EE1"/>
    <w:rsid w:val="00B11A53"/>
    <w:rsid w:val="00B12711"/>
    <w:rsid w:val="00B12CA1"/>
    <w:rsid w:val="00B1369E"/>
    <w:rsid w:val="00B13B8C"/>
    <w:rsid w:val="00B16194"/>
    <w:rsid w:val="00B16775"/>
    <w:rsid w:val="00B173B1"/>
    <w:rsid w:val="00B17E45"/>
    <w:rsid w:val="00B2021E"/>
    <w:rsid w:val="00B20CB0"/>
    <w:rsid w:val="00B21801"/>
    <w:rsid w:val="00B21D1F"/>
    <w:rsid w:val="00B22E09"/>
    <w:rsid w:val="00B235A5"/>
    <w:rsid w:val="00B24018"/>
    <w:rsid w:val="00B24C82"/>
    <w:rsid w:val="00B24E20"/>
    <w:rsid w:val="00B26407"/>
    <w:rsid w:val="00B265A5"/>
    <w:rsid w:val="00B268A6"/>
    <w:rsid w:val="00B2732E"/>
    <w:rsid w:val="00B30303"/>
    <w:rsid w:val="00B309F3"/>
    <w:rsid w:val="00B30DF7"/>
    <w:rsid w:val="00B32728"/>
    <w:rsid w:val="00B33108"/>
    <w:rsid w:val="00B3367E"/>
    <w:rsid w:val="00B3440F"/>
    <w:rsid w:val="00B34C3C"/>
    <w:rsid w:val="00B353FA"/>
    <w:rsid w:val="00B35663"/>
    <w:rsid w:val="00B35BF2"/>
    <w:rsid w:val="00B360D2"/>
    <w:rsid w:val="00B4119E"/>
    <w:rsid w:val="00B41239"/>
    <w:rsid w:val="00B425C3"/>
    <w:rsid w:val="00B4266C"/>
    <w:rsid w:val="00B42DEB"/>
    <w:rsid w:val="00B456C5"/>
    <w:rsid w:val="00B45A55"/>
    <w:rsid w:val="00B46007"/>
    <w:rsid w:val="00B51007"/>
    <w:rsid w:val="00B511F7"/>
    <w:rsid w:val="00B514A5"/>
    <w:rsid w:val="00B5275E"/>
    <w:rsid w:val="00B52D58"/>
    <w:rsid w:val="00B52E25"/>
    <w:rsid w:val="00B5471B"/>
    <w:rsid w:val="00B5553A"/>
    <w:rsid w:val="00B55F7F"/>
    <w:rsid w:val="00B56464"/>
    <w:rsid w:val="00B56C9B"/>
    <w:rsid w:val="00B5736A"/>
    <w:rsid w:val="00B573F8"/>
    <w:rsid w:val="00B57482"/>
    <w:rsid w:val="00B57624"/>
    <w:rsid w:val="00B60D2C"/>
    <w:rsid w:val="00B62833"/>
    <w:rsid w:val="00B636DE"/>
    <w:rsid w:val="00B648BA"/>
    <w:rsid w:val="00B64CE2"/>
    <w:rsid w:val="00B64D32"/>
    <w:rsid w:val="00B64EB3"/>
    <w:rsid w:val="00B64F02"/>
    <w:rsid w:val="00B6518A"/>
    <w:rsid w:val="00B653BB"/>
    <w:rsid w:val="00B6566A"/>
    <w:rsid w:val="00B65BF9"/>
    <w:rsid w:val="00B66D76"/>
    <w:rsid w:val="00B676C8"/>
    <w:rsid w:val="00B70723"/>
    <w:rsid w:val="00B70A6E"/>
    <w:rsid w:val="00B70FEB"/>
    <w:rsid w:val="00B71004"/>
    <w:rsid w:val="00B722BE"/>
    <w:rsid w:val="00B72317"/>
    <w:rsid w:val="00B724E4"/>
    <w:rsid w:val="00B73CAF"/>
    <w:rsid w:val="00B76A56"/>
    <w:rsid w:val="00B76FE3"/>
    <w:rsid w:val="00B77CC1"/>
    <w:rsid w:val="00B80437"/>
    <w:rsid w:val="00B80555"/>
    <w:rsid w:val="00B80665"/>
    <w:rsid w:val="00B81EEE"/>
    <w:rsid w:val="00B82415"/>
    <w:rsid w:val="00B82970"/>
    <w:rsid w:val="00B83443"/>
    <w:rsid w:val="00B834D9"/>
    <w:rsid w:val="00B839E1"/>
    <w:rsid w:val="00B86513"/>
    <w:rsid w:val="00B86A78"/>
    <w:rsid w:val="00B870EA"/>
    <w:rsid w:val="00B905BB"/>
    <w:rsid w:val="00B92227"/>
    <w:rsid w:val="00B92334"/>
    <w:rsid w:val="00B931DF"/>
    <w:rsid w:val="00B93927"/>
    <w:rsid w:val="00B93AE0"/>
    <w:rsid w:val="00B93FA2"/>
    <w:rsid w:val="00B94749"/>
    <w:rsid w:val="00B94A76"/>
    <w:rsid w:val="00B9501B"/>
    <w:rsid w:val="00B95584"/>
    <w:rsid w:val="00B96493"/>
    <w:rsid w:val="00BA1347"/>
    <w:rsid w:val="00BA1891"/>
    <w:rsid w:val="00BA3CEA"/>
    <w:rsid w:val="00BA517E"/>
    <w:rsid w:val="00BA59E6"/>
    <w:rsid w:val="00BA60E7"/>
    <w:rsid w:val="00BA632E"/>
    <w:rsid w:val="00BA6AA1"/>
    <w:rsid w:val="00BB0DAE"/>
    <w:rsid w:val="00BB20D4"/>
    <w:rsid w:val="00BB2AE4"/>
    <w:rsid w:val="00BB52F8"/>
    <w:rsid w:val="00BB53BF"/>
    <w:rsid w:val="00BB5C0C"/>
    <w:rsid w:val="00BB638D"/>
    <w:rsid w:val="00BB66A3"/>
    <w:rsid w:val="00BB6772"/>
    <w:rsid w:val="00BB6BFC"/>
    <w:rsid w:val="00BB7EED"/>
    <w:rsid w:val="00BC0612"/>
    <w:rsid w:val="00BC2975"/>
    <w:rsid w:val="00BC2BA5"/>
    <w:rsid w:val="00BC397D"/>
    <w:rsid w:val="00BC5B1E"/>
    <w:rsid w:val="00BC5C21"/>
    <w:rsid w:val="00BC6017"/>
    <w:rsid w:val="00BC6D19"/>
    <w:rsid w:val="00BC74D2"/>
    <w:rsid w:val="00BD1083"/>
    <w:rsid w:val="00BD1757"/>
    <w:rsid w:val="00BD1833"/>
    <w:rsid w:val="00BD25D0"/>
    <w:rsid w:val="00BD2CE7"/>
    <w:rsid w:val="00BD2E27"/>
    <w:rsid w:val="00BD377E"/>
    <w:rsid w:val="00BD5F51"/>
    <w:rsid w:val="00BD641F"/>
    <w:rsid w:val="00BD6D01"/>
    <w:rsid w:val="00BD7AA3"/>
    <w:rsid w:val="00BD7C1E"/>
    <w:rsid w:val="00BE22D9"/>
    <w:rsid w:val="00BE24CA"/>
    <w:rsid w:val="00BE29E4"/>
    <w:rsid w:val="00BE2DCC"/>
    <w:rsid w:val="00BE3F6C"/>
    <w:rsid w:val="00BE4378"/>
    <w:rsid w:val="00BE4AAC"/>
    <w:rsid w:val="00BE5F4A"/>
    <w:rsid w:val="00BE671B"/>
    <w:rsid w:val="00BE69FE"/>
    <w:rsid w:val="00BF136E"/>
    <w:rsid w:val="00BF14BE"/>
    <w:rsid w:val="00BF15AB"/>
    <w:rsid w:val="00BF192A"/>
    <w:rsid w:val="00BF1B16"/>
    <w:rsid w:val="00BF45A6"/>
    <w:rsid w:val="00BF4682"/>
    <w:rsid w:val="00BF4697"/>
    <w:rsid w:val="00BF50F3"/>
    <w:rsid w:val="00BF590B"/>
    <w:rsid w:val="00BF75CC"/>
    <w:rsid w:val="00C00830"/>
    <w:rsid w:val="00C01045"/>
    <w:rsid w:val="00C01D49"/>
    <w:rsid w:val="00C02A21"/>
    <w:rsid w:val="00C02D2E"/>
    <w:rsid w:val="00C03F97"/>
    <w:rsid w:val="00C04624"/>
    <w:rsid w:val="00C058F0"/>
    <w:rsid w:val="00C060A4"/>
    <w:rsid w:val="00C06EBD"/>
    <w:rsid w:val="00C073FE"/>
    <w:rsid w:val="00C1198A"/>
    <w:rsid w:val="00C11D4B"/>
    <w:rsid w:val="00C1202F"/>
    <w:rsid w:val="00C12172"/>
    <w:rsid w:val="00C138FE"/>
    <w:rsid w:val="00C141A8"/>
    <w:rsid w:val="00C14FE1"/>
    <w:rsid w:val="00C15306"/>
    <w:rsid w:val="00C15DD2"/>
    <w:rsid w:val="00C1673D"/>
    <w:rsid w:val="00C17BA7"/>
    <w:rsid w:val="00C17EEA"/>
    <w:rsid w:val="00C216CC"/>
    <w:rsid w:val="00C22613"/>
    <w:rsid w:val="00C22B8B"/>
    <w:rsid w:val="00C22E89"/>
    <w:rsid w:val="00C239B6"/>
    <w:rsid w:val="00C24324"/>
    <w:rsid w:val="00C247C8"/>
    <w:rsid w:val="00C24E04"/>
    <w:rsid w:val="00C25196"/>
    <w:rsid w:val="00C25454"/>
    <w:rsid w:val="00C26015"/>
    <w:rsid w:val="00C26A66"/>
    <w:rsid w:val="00C27298"/>
    <w:rsid w:val="00C27D8A"/>
    <w:rsid w:val="00C27DC5"/>
    <w:rsid w:val="00C3098E"/>
    <w:rsid w:val="00C30A24"/>
    <w:rsid w:val="00C317F0"/>
    <w:rsid w:val="00C31812"/>
    <w:rsid w:val="00C32F64"/>
    <w:rsid w:val="00C33836"/>
    <w:rsid w:val="00C34EBD"/>
    <w:rsid w:val="00C34FFD"/>
    <w:rsid w:val="00C351F3"/>
    <w:rsid w:val="00C364EA"/>
    <w:rsid w:val="00C367DC"/>
    <w:rsid w:val="00C36A61"/>
    <w:rsid w:val="00C36DFE"/>
    <w:rsid w:val="00C41BF4"/>
    <w:rsid w:val="00C41D4F"/>
    <w:rsid w:val="00C42933"/>
    <w:rsid w:val="00C42981"/>
    <w:rsid w:val="00C502E6"/>
    <w:rsid w:val="00C51A35"/>
    <w:rsid w:val="00C52044"/>
    <w:rsid w:val="00C523C2"/>
    <w:rsid w:val="00C53B94"/>
    <w:rsid w:val="00C54F83"/>
    <w:rsid w:val="00C54FA5"/>
    <w:rsid w:val="00C55BED"/>
    <w:rsid w:val="00C55CF5"/>
    <w:rsid w:val="00C560B3"/>
    <w:rsid w:val="00C5646B"/>
    <w:rsid w:val="00C56A80"/>
    <w:rsid w:val="00C6045E"/>
    <w:rsid w:val="00C60B9E"/>
    <w:rsid w:val="00C60D2A"/>
    <w:rsid w:val="00C610FA"/>
    <w:rsid w:val="00C63F72"/>
    <w:rsid w:val="00C64D04"/>
    <w:rsid w:val="00C65031"/>
    <w:rsid w:val="00C659D5"/>
    <w:rsid w:val="00C67F21"/>
    <w:rsid w:val="00C70FFD"/>
    <w:rsid w:val="00C71369"/>
    <w:rsid w:val="00C71444"/>
    <w:rsid w:val="00C71957"/>
    <w:rsid w:val="00C723BF"/>
    <w:rsid w:val="00C727F3"/>
    <w:rsid w:val="00C730A7"/>
    <w:rsid w:val="00C73EE7"/>
    <w:rsid w:val="00C744F8"/>
    <w:rsid w:val="00C74E55"/>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2D12"/>
    <w:rsid w:val="00C833BF"/>
    <w:rsid w:val="00C83FC9"/>
    <w:rsid w:val="00C8423E"/>
    <w:rsid w:val="00C84F04"/>
    <w:rsid w:val="00C85E6D"/>
    <w:rsid w:val="00C87155"/>
    <w:rsid w:val="00C91138"/>
    <w:rsid w:val="00C914E5"/>
    <w:rsid w:val="00C91C47"/>
    <w:rsid w:val="00C91D8E"/>
    <w:rsid w:val="00C9210D"/>
    <w:rsid w:val="00C92257"/>
    <w:rsid w:val="00C923E8"/>
    <w:rsid w:val="00C92D60"/>
    <w:rsid w:val="00C939E3"/>
    <w:rsid w:val="00C94A8F"/>
    <w:rsid w:val="00C95AF8"/>
    <w:rsid w:val="00C963F5"/>
    <w:rsid w:val="00C96A10"/>
    <w:rsid w:val="00C97B51"/>
    <w:rsid w:val="00CA02C6"/>
    <w:rsid w:val="00CA077F"/>
    <w:rsid w:val="00CA1023"/>
    <w:rsid w:val="00CA1097"/>
    <w:rsid w:val="00CA15B8"/>
    <w:rsid w:val="00CA435B"/>
    <w:rsid w:val="00CA44B2"/>
    <w:rsid w:val="00CA5667"/>
    <w:rsid w:val="00CA56E1"/>
    <w:rsid w:val="00CA5856"/>
    <w:rsid w:val="00CA5E25"/>
    <w:rsid w:val="00CA606D"/>
    <w:rsid w:val="00CA64FA"/>
    <w:rsid w:val="00CA65B5"/>
    <w:rsid w:val="00CA6A1C"/>
    <w:rsid w:val="00CA6A79"/>
    <w:rsid w:val="00CA6B3F"/>
    <w:rsid w:val="00CA75BF"/>
    <w:rsid w:val="00CA7A5E"/>
    <w:rsid w:val="00CB01A0"/>
    <w:rsid w:val="00CB1069"/>
    <w:rsid w:val="00CB14AB"/>
    <w:rsid w:val="00CB1D50"/>
    <w:rsid w:val="00CB35C5"/>
    <w:rsid w:val="00CB39D4"/>
    <w:rsid w:val="00CB4131"/>
    <w:rsid w:val="00CB489B"/>
    <w:rsid w:val="00CB5D01"/>
    <w:rsid w:val="00CB5F50"/>
    <w:rsid w:val="00CB60E5"/>
    <w:rsid w:val="00CB79ED"/>
    <w:rsid w:val="00CB7BF7"/>
    <w:rsid w:val="00CC1E44"/>
    <w:rsid w:val="00CC252A"/>
    <w:rsid w:val="00CC2921"/>
    <w:rsid w:val="00CC2A38"/>
    <w:rsid w:val="00CC31B6"/>
    <w:rsid w:val="00CC436F"/>
    <w:rsid w:val="00CC4DAF"/>
    <w:rsid w:val="00CC5DCF"/>
    <w:rsid w:val="00CC625C"/>
    <w:rsid w:val="00CC6364"/>
    <w:rsid w:val="00CC78AC"/>
    <w:rsid w:val="00CC79D6"/>
    <w:rsid w:val="00CD1190"/>
    <w:rsid w:val="00CD158A"/>
    <w:rsid w:val="00CD1FF1"/>
    <w:rsid w:val="00CD2A12"/>
    <w:rsid w:val="00CD2A47"/>
    <w:rsid w:val="00CD2BE6"/>
    <w:rsid w:val="00CD6E77"/>
    <w:rsid w:val="00CD6F49"/>
    <w:rsid w:val="00CD752B"/>
    <w:rsid w:val="00CD7C7E"/>
    <w:rsid w:val="00CE05E2"/>
    <w:rsid w:val="00CE130E"/>
    <w:rsid w:val="00CE1931"/>
    <w:rsid w:val="00CE25CC"/>
    <w:rsid w:val="00CE3168"/>
    <w:rsid w:val="00CE33FD"/>
    <w:rsid w:val="00CE37B1"/>
    <w:rsid w:val="00CE411F"/>
    <w:rsid w:val="00CE4423"/>
    <w:rsid w:val="00CE5AA9"/>
    <w:rsid w:val="00CE6329"/>
    <w:rsid w:val="00CE6A66"/>
    <w:rsid w:val="00CE6C97"/>
    <w:rsid w:val="00CE7AE6"/>
    <w:rsid w:val="00CF0B7A"/>
    <w:rsid w:val="00CF0C9B"/>
    <w:rsid w:val="00CF14AD"/>
    <w:rsid w:val="00CF2110"/>
    <w:rsid w:val="00CF2AC0"/>
    <w:rsid w:val="00CF37CF"/>
    <w:rsid w:val="00CF37EB"/>
    <w:rsid w:val="00CF3864"/>
    <w:rsid w:val="00CF3D5D"/>
    <w:rsid w:val="00CF40A4"/>
    <w:rsid w:val="00CF4420"/>
    <w:rsid w:val="00CF470F"/>
    <w:rsid w:val="00CF4C7C"/>
    <w:rsid w:val="00CF551F"/>
    <w:rsid w:val="00CF6E6E"/>
    <w:rsid w:val="00CF6FE3"/>
    <w:rsid w:val="00CF7C0D"/>
    <w:rsid w:val="00CF7DB8"/>
    <w:rsid w:val="00D00390"/>
    <w:rsid w:val="00D003B5"/>
    <w:rsid w:val="00D026DC"/>
    <w:rsid w:val="00D02AF7"/>
    <w:rsid w:val="00D0308C"/>
    <w:rsid w:val="00D03615"/>
    <w:rsid w:val="00D03687"/>
    <w:rsid w:val="00D050C5"/>
    <w:rsid w:val="00D0567B"/>
    <w:rsid w:val="00D06B4F"/>
    <w:rsid w:val="00D1091C"/>
    <w:rsid w:val="00D117DF"/>
    <w:rsid w:val="00D12DC6"/>
    <w:rsid w:val="00D1301F"/>
    <w:rsid w:val="00D13732"/>
    <w:rsid w:val="00D145F5"/>
    <w:rsid w:val="00D15255"/>
    <w:rsid w:val="00D15C5D"/>
    <w:rsid w:val="00D16453"/>
    <w:rsid w:val="00D16A5E"/>
    <w:rsid w:val="00D20266"/>
    <w:rsid w:val="00D20741"/>
    <w:rsid w:val="00D21217"/>
    <w:rsid w:val="00D213E0"/>
    <w:rsid w:val="00D221C0"/>
    <w:rsid w:val="00D22496"/>
    <w:rsid w:val="00D23145"/>
    <w:rsid w:val="00D2347D"/>
    <w:rsid w:val="00D23C3A"/>
    <w:rsid w:val="00D23C3C"/>
    <w:rsid w:val="00D244D2"/>
    <w:rsid w:val="00D2453C"/>
    <w:rsid w:val="00D25154"/>
    <w:rsid w:val="00D254F4"/>
    <w:rsid w:val="00D258BA"/>
    <w:rsid w:val="00D25DF8"/>
    <w:rsid w:val="00D26042"/>
    <w:rsid w:val="00D26227"/>
    <w:rsid w:val="00D262DF"/>
    <w:rsid w:val="00D2651C"/>
    <w:rsid w:val="00D26DAE"/>
    <w:rsid w:val="00D27B03"/>
    <w:rsid w:val="00D303B7"/>
    <w:rsid w:val="00D30488"/>
    <w:rsid w:val="00D31355"/>
    <w:rsid w:val="00D32E7F"/>
    <w:rsid w:val="00D32EA9"/>
    <w:rsid w:val="00D3318E"/>
    <w:rsid w:val="00D33822"/>
    <w:rsid w:val="00D33E3D"/>
    <w:rsid w:val="00D34A2D"/>
    <w:rsid w:val="00D362CC"/>
    <w:rsid w:val="00D362F5"/>
    <w:rsid w:val="00D363BD"/>
    <w:rsid w:val="00D36680"/>
    <w:rsid w:val="00D370EA"/>
    <w:rsid w:val="00D37C7E"/>
    <w:rsid w:val="00D40666"/>
    <w:rsid w:val="00D417CF"/>
    <w:rsid w:val="00D41F8C"/>
    <w:rsid w:val="00D43158"/>
    <w:rsid w:val="00D44840"/>
    <w:rsid w:val="00D4508B"/>
    <w:rsid w:val="00D45356"/>
    <w:rsid w:val="00D45AC2"/>
    <w:rsid w:val="00D45C43"/>
    <w:rsid w:val="00D505D6"/>
    <w:rsid w:val="00D5210E"/>
    <w:rsid w:val="00D523D5"/>
    <w:rsid w:val="00D52833"/>
    <w:rsid w:val="00D53436"/>
    <w:rsid w:val="00D53787"/>
    <w:rsid w:val="00D538AB"/>
    <w:rsid w:val="00D53932"/>
    <w:rsid w:val="00D53AF4"/>
    <w:rsid w:val="00D53C01"/>
    <w:rsid w:val="00D5413E"/>
    <w:rsid w:val="00D55204"/>
    <w:rsid w:val="00D56952"/>
    <w:rsid w:val="00D56B83"/>
    <w:rsid w:val="00D5743B"/>
    <w:rsid w:val="00D57AD2"/>
    <w:rsid w:val="00D60A7F"/>
    <w:rsid w:val="00D60C34"/>
    <w:rsid w:val="00D62A27"/>
    <w:rsid w:val="00D62DA0"/>
    <w:rsid w:val="00D62F03"/>
    <w:rsid w:val="00D64483"/>
    <w:rsid w:val="00D65419"/>
    <w:rsid w:val="00D66807"/>
    <w:rsid w:val="00D6695A"/>
    <w:rsid w:val="00D66DB0"/>
    <w:rsid w:val="00D675B1"/>
    <w:rsid w:val="00D67FE6"/>
    <w:rsid w:val="00D71ABD"/>
    <w:rsid w:val="00D731B2"/>
    <w:rsid w:val="00D759CC"/>
    <w:rsid w:val="00D75DD5"/>
    <w:rsid w:val="00D76421"/>
    <w:rsid w:val="00D76BD0"/>
    <w:rsid w:val="00D77186"/>
    <w:rsid w:val="00D80311"/>
    <w:rsid w:val="00D80A7D"/>
    <w:rsid w:val="00D81349"/>
    <w:rsid w:val="00D815BC"/>
    <w:rsid w:val="00D827C5"/>
    <w:rsid w:val="00D82E75"/>
    <w:rsid w:val="00D836FC"/>
    <w:rsid w:val="00D84528"/>
    <w:rsid w:val="00D845C9"/>
    <w:rsid w:val="00D84F66"/>
    <w:rsid w:val="00D85105"/>
    <w:rsid w:val="00D856B6"/>
    <w:rsid w:val="00D85A7C"/>
    <w:rsid w:val="00D85C02"/>
    <w:rsid w:val="00D86194"/>
    <w:rsid w:val="00D86B18"/>
    <w:rsid w:val="00D86F55"/>
    <w:rsid w:val="00D87CEF"/>
    <w:rsid w:val="00D90924"/>
    <w:rsid w:val="00D9220C"/>
    <w:rsid w:val="00D9227C"/>
    <w:rsid w:val="00D92603"/>
    <w:rsid w:val="00D930E3"/>
    <w:rsid w:val="00D93B85"/>
    <w:rsid w:val="00D94C17"/>
    <w:rsid w:val="00D952D1"/>
    <w:rsid w:val="00D959DE"/>
    <w:rsid w:val="00D96258"/>
    <w:rsid w:val="00D97375"/>
    <w:rsid w:val="00D977DA"/>
    <w:rsid w:val="00DA056F"/>
    <w:rsid w:val="00DA10B7"/>
    <w:rsid w:val="00DA1598"/>
    <w:rsid w:val="00DA3154"/>
    <w:rsid w:val="00DA31D6"/>
    <w:rsid w:val="00DA3738"/>
    <w:rsid w:val="00DA3A74"/>
    <w:rsid w:val="00DA3A96"/>
    <w:rsid w:val="00DA45E5"/>
    <w:rsid w:val="00DA4ED7"/>
    <w:rsid w:val="00DA6404"/>
    <w:rsid w:val="00DA68E5"/>
    <w:rsid w:val="00DB0C21"/>
    <w:rsid w:val="00DB1113"/>
    <w:rsid w:val="00DB19F9"/>
    <w:rsid w:val="00DB1CF0"/>
    <w:rsid w:val="00DB1D5B"/>
    <w:rsid w:val="00DB3185"/>
    <w:rsid w:val="00DB38F4"/>
    <w:rsid w:val="00DB4089"/>
    <w:rsid w:val="00DB4120"/>
    <w:rsid w:val="00DB5A3E"/>
    <w:rsid w:val="00DB7B6C"/>
    <w:rsid w:val="00DC0D0C"/>
    <w:rsid w:val="00DC14AE"/>
    <w:rsid w:val="00DC172D"/>
    <w:rsid w:val="00DC5BE2"/>
    <w:rsid w:val="00DC5C9F"/>
    <w:rsid w:val="00DC6E1C"/>
    <w:rsid w:val="00DC6FD1"/>
    <w:rsid w:val="00DC7F20"/>
    <w:rsid w:val="00DD0BFC"/>
    <w:rsid w:val="00DD0F7C"/>
    <w:rsid w:val="00DD1DED"/>
    <w:rsid w:val="00DD28E7"/>
    <w:rsid w:val="00DD4070"/>
    <w:rsid w:val="00DD4AF6"/>
    <w:rsid w:val="00DD5615"/>
    <w:rsid w:val="00DD5741"/>
    <w:rsid w:val="00DD753E"/>
    <w:rsid w:val="00DE0238"/>
    <w:rsid w:val="00DE0C77"/>
    <w:rsid w:val="00DE1808"/>
    <w:rsid w:val="00DE1FF9"/>
    <w:rsid w:val="00DE290E"/>
    <w:rsid w:val="00DE388D"/>
    <w:rsid w:val="00DE3EBE"/>
    <w:rsid w:val="00DE4122"/>
    <w:rsid w:val="00DE4258"/>
    <w:rsid w:val="00DE5E4B"/>
    <w:rsid w:val="00DE626D"/>
    <w:rsid w:val="00DE656F"/>
    <w:rsid w:val="00DE710A"/>
    <w:rsid w:val="00DF005F"/>
    <w:rsid w:val="00DF017A"/>
    <w:rsid w:val="00DF0C59"/>
    <w:rsid w:val="00DF268A"/>
    <w:rsid w:val="00DF2885"/>
    <w:rsid w:val="00DF2DF7"/>
    <w:rsid w:val="00DF37AF"/>
    <w:rsid w:val="00DF38E6"/>
    <w:rsid w:val="00DF4000"/>
    <w:rsid w:val="00DF43E1"/>
    <w:rsid w:val="00DF4632"/>
    <w:rsid w:val="00DF5C5E"/>
    <w:rsid w:val="00DF6C66"/>
    <w:rsid w:val="00E00195"/>
    <w:rsid w:val="00E002AA"/>
    <w:rsid w:val="00E01351"/>
    <w:rsid w:val="00E01880"/>
    <w:rsid w:val="00E02B16"/>
    <w:rsid w:val="00E038BC"/>
    <w:rsid w:val="00E03E49"/>
    <w:rsid w:val="00E07A74"/>
    <w:rsid w:val="00E07BAC"/>
    <w:rsid w:val="00E07BDD"/>
    <w:rsid w:val="00E11242"/>
    <w:rsid w:val="00E120D8"/>
    <w:rsid w:val="00E121F4"/>
    <w:rsid w:val="00E1557A"/>
    <w:rsid w:val="00E168C5"/>
    <w:rsid w:val="00E16A6E"/>
    <w:rsid w:val="00E16DF0"/>
    <w:rsid w:val="00E17218"/>
    <w:rsid w:val="00E206C3"/>
    <w:rsid w:val="00E2110E"/>
    <w:rsid w:val="00E21394"/>
    <w:rsid w:val="00E218A8"/>
    <w:rsid w:val="00E21C2E"/>
    <w:rsid w:val="00E23D18"/>
    <w:rsid w:val="00E24187"/>
    <w:rsid w:val="00E24583"/>
    <w:rsid w:val="00E246D9"/>
    <w:rsid w:val="00E265EA"/>
    <w:rsid w:val="00E26B44"/>
    <w:rsid w:val="00E26D19"/>
    <w:rsid w:val="00E30959"/>
    <w:rsid w:val="00E30B91"/>
    <w:rsid w:val="00E31FB7"/>
    <w:rsid w:val="00E3268B"/>
    <w:rsid w:val="00E32B92"/>
    <w:rsid w:val="00E33B4C"/>
    <w:rsid w:val="00E33CC7"/>
    <w:rsid w:val="00E34A69"/>
    <w:rsid w:val="00E3593B"/>
    <w:rsid w:val="00E35EDC"/>
    <w:rsid w:val="00E366E4"/>
    <w:rsid w:val="00E36888"/>
    <w:rsid w:val="00E36935"/>
    <w:rsid w:val="00E37096"/>
    <w:rsid w:val="00E371AB"/>
    <w:rsid w:val="00E3756F"/>
    <w:rsid w:val="00E37ADB"/>
    <w:rsid w:val="00E40AE5"/>
    <w:rsid w:val="00E40C89"/>
    <w:rsid w:val="00E42B79"/>
    <w:rsid w:val="00E43407"/>
    <w:rsid w:val="00E44963"/>
    <w:rsid w:val="00E459EF"/>
    <w:rsid w:val="00E46C39"/>
    <w:rsid w:val="00E51A3A"/>
    <w:rsid w:val="00E51E35"/>
    <w:rsid w:val="00E51FCE"/>
    <w:rsid w:val="00E52BB5"/>
    <w:rsid w:val="00E52FD2"/>
    <w:rsid w:val="00E53BA5"/>
    <w:rsid w:val="00E5414F"/>
    <w:rsid w:val="00E543D7"/>
    <w:rsid w:val="00E54E09"/>
    <w:rsid w:val="00E554FE"/>
    <w:rsid w:val="00E5572A"/>
    <w:rsid w:val="00E55B55"/>
    <w:rsid w:val="00E570DC"/>
    <w:rsid w:val="00E577E3"/>
    <w:rsid w:val="00E60E28"/>
    <w:rsid w:val="00E6154F"/>
    <w:rsid w:val="00E62150"/>
    <w:rsid w:val="00E62F11"/>
    <w:rsid w:val="00E63301"/>
    <w:rsid w:val="00E639B1"/>
    <w:rsid w:val="00E63D75"/>
    <w:rsid w:val="00E6413D"/>
    <w:rsid w:val="00E6465D"/>
    <w:rsid w:val="00E651CB"/>
    <w:rsid w:val="00E66F68"/>
    <w:rsid w:val="00E6792D"/>
    <w:rsid w:val="00E6799F"/>
    <w:rsid w:val="00E702BB"/>
    <w:rsid w:val="00E718E4"/>
    <w:rsid w:val="00E72592"/>
    <w:rsid w:val="00E731C4"/>
    <w:rsid w:val="00E74E8D"/>
    <w:rsid w:val="00E752CB"/>
    <w:rsid w:val="00E756CF"/>
    <w:rsid w:val="00E75CB6"/>
    <w:rsid w:val="00E76136"/>
    <w:rsid w:val="00E76916"/>
    <w:rsid w:val="00E80C57"/>
    <w:rsid w:val="00E80E3F"/>
    <w:rsid w:val="00E81815"/>
    <w:rsid w:val="00E82145"/>
    <w:rsid w:val="00E83292"/>
    <w:rsid w:val="00E83501"/>
    <w:rsid w:val="00E838C9"/>
    <w:rsid w:val="00E839DD"/>
    <w:rsid w:val="00E83F07"/>
    <w:rsid w:val="00E842FF"/>
    <w:rsid w:val="00E85B56"/>
    <w:rsid w:val="00E86E89"/>
    <w:rsid w:val="00E8715B"/>
    <w:rsid w:val="00E87187"/>
    <w:rsid w:val="00E873C8"/>
    <w:rsid w:val="00E87652"/>
    <w:rsid w:val="00E87D3D"/>
    <w:rsid w:val="00E90BF5"/>
    <w:rsid w:val="00E91198"/>
    <w:rsid w:val="00E9156D"/>
    <w:rsid w:val="00E915CD"/>
    <w:rsid w:val="00E9169B"/>
    <w:rsid w:val="00E91AAC"/>
    <w:rsid w:val="00E944B5"/>
    <w:rsid w:val="00E94E60"/>
    <w:rsid w:val="00E95CA9"/>
    <w:rsid w:val="00E968C7"/>
    <w:rsid w:val="00E96DA3"/>
    <w:rsid w:val="00E96EC8"/>
    <w:rsid w:val="00E97E62"/>
    <w:rsid w:val="00E97FEF"/>
    <w:rsid w:val="00EA0B4C"/>
    <w:rsid w:val="00EA19F6"/>
    <w:rsid w:val="00EA1DF0"/>
    <w:rsid w:val="00EA3865"/>
    <w:rsid w:val="00EA4754"/>
    <w:rsid w:val="00EA4D1F"/>
    <w:rsid w:val="00EA5F85"/>
    <w:rsid w:val="00EA651C"/>
    <w:rsid w:val="00EA6F3A"/>
    <w:rsid w:val="00EA7E58"/>
    <w:rsid w:val="00EB00C7"/>
    <w:rsid w:val="00EB0CD4"/>
    <w:rsid w:val="00EB0D46"/>
    <w:rsid w:val="00EB2C80"/>
    <w:rsid w:val="00EB2E76"/>
    <w:rsid w:val="00EB2FBF"/>
    <w:rsid w:val="00EB34E4"/>
    <w:rsid w:val="00EB45A3"/>
    <w:rsid w:val="00EB6618"/>
    <w:rsid w:val="00EB6E21"/>
    <w:rsid w:val="00EB6F1F"/>
    <w:rsid w:val="00EB6F2F"/>
    <w:rsid w:val="00EB7008"/>
    <w:rsid w:val="00EB79A1"/>
    <w:rsid w:val="00EC0538"/>
    <w:rsid w:val="00EC10AB"/>
    <w:rsid w:val="00EC202F"/>
    <w:rsid w:val="00EC216D"/>
    <w:rsid w:val="00EC2DF6"/>
    <w:rsid w:val="00EC37B0"/>
    <w:rsid w:val="00EC3B40"/>
    <w:rsid w:val="00EC4384"/>
    <w:rsid w:val="00EC43FB"/>
    <w:rsid w:val="00EC52B0"/>
    <w:rsid w:val="00EC5824"/>
    <w:rsid w:val="00EC5F5F"/>
    <w:rsid w:val="00EC7A0A"/>
    <w:rsid w:val="00EC7A72"/>
    <w:rsid w:val="00ED1706"/>
    <w:rsid w:val="00ED19EC"/>
    <w:rsid w:val="00ED1E11"/>
    <w:rsid w:val="00ED2B36"/>
    <w:rsid w:val="00ED2BE1"/>
    <w:rsid w:val="00ED30B8"/>
    <w:rsid w:val="00ED3A5D"/>
    <w:rsid w:val="00ED4FAE"/>
    <w:rsid w:val="00ED5C22"/>
    <w:rsid w:val="00ED6A1F"/>
    <w:rsid w:val="00EE02DD"/>
    <w:rsid w:val="00EE0BF8"/>
    <w:rsid w:val="00EE14EE"/>
    <w:rsid w:val="00EE1637"/>
    <w:rsid w:val="00EE2041"/>
    <w:rsid w:val="00EE3DAB"/>
    <w:rsid w:val="00EE3E01"/>
    <w:rsid w:val="00EE4273"/>
    <w:rsid w:val="00EE5561"/>
    <w:rsid w:val="00EE58BC"/>
    <w:rsid w:val="00EE62BF"/>
    <w:rsid w:val="00EE637A"/>
    <w:rsid w:val="00EE6A48"/>
    <w:rsid w:val="00EE7689"/>
    <w:rsid w:val="00EF0B39"/>
    <w:rsid w:val="00EF104C"/>
    <w:rsid w:val="00EF262A"/>
    <w:rsid w:val="00EF2BFA"/>
    <w:rsid w:val="00EF2D4A"/>
    <w:rsid w:val="00EF3C34"/>
    <w:rsid w:val="00EF3D6E"/>
    <w:rsid w:val="00EF5466"/>
    <w:rsid w:val="00EF57BB"/>
    <w:rsid w:val="00EF5F1B"/>
    <w:rsid w:val="00F0065F"/>
    <w:rsid w:val="00F00A39"/>
    <w:rsid w:val="00F01587"/>
    <w:rsid w:val="00F01803"/>
    <w:rsid w:val="00F02146"/>
    <w:rsid w:val="00F022BA"/>
    <w:rsid w:val="00F03415"/>
    <w:rsid w:val="00F04773"/>
    <w:rsid w:val="00F04FF5"/>
    <w:rsid w:val="00F056A0"/>
    <w:rsid w:val="00F06887"/>
    <w:rsid w:val="00F072E3"/>
    <w:rsid w:val="00F07482"/>
    <w:rsid w:val="00F07773"/>
    <w:rsid w:val="00F1040C"/>
    <w:rsid w:val="00F11849"/>
    <w:rsid w:val="00F12052"/>
    <w:rsid w:val="00F123EE"/>
    <w:rsid w:val="00F12A70"/>
    <w:rsid w:val="00F144A9"/>
    <w:rsid w:val="00F1476C"/>
    <w:rsid w:val="00F15634"/>
    <w:rsid w:val="00F15C6F"/>
    <w:rsid w:val="00F16252"/>
    <w:rsid w:val="00F1694C"/>
    <w:rsid w:val="00F172A3"/>
    <w:rsid w:val="00F1742F"/>
    <w:rsid w:val="00F216F5"/>
    <w:rsid w:val="00F22B04"/>
    <w:rsid w:val="00F23662"/>
    <w:rsid w:val="00F238B7"/>
    <w:rsid w:val="00F2467A"/>
    <w:rsid w:val="00F24BB7"/>
    <w:rsid w:val="00F2505B"/>
    <w:rsid w:val="00F25374"/>
    <w:rsid w:val="00F25444"/>
    <w:rsid w:val="00F25C8E"/>
    <w:rsid w:val="00F26332"/>
    <w:rsid w:val="00F273FC"/>
    <w:rsid w:val="00F2799A"/>
    <w:rsid w:val="00F310B8"/>
    <w:rsid w:val="00F32844"/>
    <w:rsid w:val="00F32B8E"/>
    <w:rsid w:val="00F339C7"/>
    <w:rsid w:val="00F3632B"/>
    <w:rsid w:val="00F36671"/>
    <w:rsid w:val="00F36E21"/>
    <w:rsid w:val="00F3741B"/>
    <w:rsid w:val="00F37E29"/>
    <w:rsid w:val="00F401DE"/>
    <w:rsid w:val="00F408A1"/>
    <w:rsid w:val="00F40D89"/>
    <w:rsid w:val="00F41652"/>
    <w:rsid w:val="00F420D5"/>
    <w:rsid w:val="00F42440"/>
    <w:rsid w:val="00F42F98"/>
    <w:rsid w:val="00F43579"/>
    <w:rsid w:val="00F43BAF"/>
    <w:rsid w:val="00F44326"/>
    <w:rsid w:val="00F4481B"/>
    <w:rsid w:val="00F44A70"/>
    <w:rsid w:val="00F45059"/>
    <w:rsid w:val="00F45401"/>
    <w:rsid w:val="00F461C5"/>
    <w:rsid w:val="00F46D91"/>
    <w:rsid w:val="00F472C6"/>
    <w:rsid w:val="00F50A86"/>
    <w:rsid w:val="00F514C4"/>
    <w:rsid w:val="00F5161D"/>
    <w:rsid w:val="00F52AFE"/>
    <w:rsid w:val="00F547F4"/>
    <w:rsid w:val="00F5548C"/>
    <w:rsid w:val="00F561D8"/>
    <w:rsid w:val="00F5659D"/>
    <w:rsid w:val="00F56E44"/>
    <w:rsid w:val="00F5748D"/>
    <w:rsid w:val="00F60672"/>
    <w:rsid w:val="00F606CD"/>
    <w:rsid w:val="00F61318"/>
    <w:rsid w:val="00F6141E"/>
    <w:rsid w:val="00F6245D"/>
    <w:rsid w:val="00F62C3E"/>
    <w:rsid w:val="00F63D1B"/>
    <w:rsid w:val="00F63FD3"/>
    <w:rsid w:val="00F644C2"/>
    <w:rsid w:val="00F649BE"/>
    <w:rsid w:val="00F64BA3"/>
    <w:rsid w:val="00F65EBF"/>
    <w:rsid w:val="00F66ED1"/>
    <w:rsid w:val="00F70397"/>
    <w:rsid w:val="00F70C14"/>
    <w:rsid w:val="00F70C18"/>
    <w:rsid w:val="00F715A6"/>
    <w:rsid w:val="00F71D55"/>
    <w:rsid w:val="00F71E1F"/>
    <w:rsid w:val="00F72782"/>
    <w:rsid w:val="00F729FA"/>
    <w:rsid w:val="00F72C0B"/>
    <w:rsid w:val="00F733F2"/>
    <w:rsid w:val="00F737BB"/>
    <w:rsid w:val="00F7385E"/>
    <w:rsid w:val="00F7424F"/>
    <w:rsid w:val="00F74F7F"/>
    <w:rsid w:val="00F76CB6"/>
    <w:rsid w:val="00F770F6"/>
    <w:rsid w:val="00F77E74"/>
    <w:rsid w:val="00F808D4"/>
    <w:rsid w:val="00F809B8"/>
    <w:rsid w:val="00F80B0C"/>
    <w:rsid w:val="00F80D34"/>
    <w:rsid w:val="00F81181"/>
    <w:rsid w:val="00F82191"/>
    <w:rsid w:val="00F82AC8"/>
    <w:rsid w:val="00F8350A"/>
    <w:rsid w:val="00F8437C"/>
    <w:rsid w:val="00F8484D"/>
    <w:rsid w:val="00F848E1"/>
    <w:rsid w:val="00F84D4D"/>
    <w:rsid w:val="00F85C1A"/>
    <w:rsid w:val="00F86653"/>
    <w:rsid w:val="00F867AC"/>
    <w:rsid w:val="00F86914"/>
    <w:rsid w:val="00F86E98"/>
    <w:rsid w:val="00F870E3"/>
    <w:rsid w:val="00F87EC5"/>
    <w:rsid w:val="00F911D5"/>
    <w:rsid w:val="00F92053"/>
    <w:rsid w:val="00F928A0"/>
    <w:rsid w:val="00F92FC5"/>
    <w:rsid w:val="00F935C0"/>
    <w:rsid w:val="00F936CF"/>
    <w:rsid w:val="00F941FB"/>
    <w:rsid w:val="00F94DBA"/>
    <w:rsid w:val="00F950DB"/>
    <w:rsid w:val="00F95640"/>
    <w:rsid w:val="00F959E9"/>
    <w:rsid w:val="00F95F42"/>
    <w:rsid w:val="00F96864"/>
    <w:rsid w:val="00F97117"/>
    <w:rsid w:val="00F97F56"/>
    <w:rsid w:val="00FA03B0"/>
    <w:rsid w:val="00FA0C30"/>
    <w:rsid w:val="00FA1147"/>
    <w:rsid w:val="00FA3DA8"/>
    <w:rsid w:val="00FA4BA8"/>
    <w:rsid w:val="00FA558F"/>
    <w:rsid w:val="00FA6651"/>
    <w:rsid w:val="00FA6F9F"/>
    <w:rsid w:val="00FA71B3"/>
    <w:rsid w:val="00FA7323"/>
    <w:rsid w:val="00FA74AD"/>
    <w:rsid w:val="00FB09D4"/>
    <w:rsid w:val="00FB2040"/>
    <w:rsid w:val="00FB26EE"/>
    <w:rsid w:val="00FB29C2"/>
    <w:rsid w:val="00FB3D0F"/>
    <w:rsid w:val="00FB430F"/>
    <w:rsid w:val="00FB4540"/>
    <w:rsid w:val="00FB4CF5"/>
    <w:rsid w:val="00FB5F54"/>
    <w:rsid w:val="00FB6E8D"/>
    <w:rsid w:val="00FB72A1"/>
    <w:rsid w:val="00FB78DD"/>
    <w:rsid w:val="00FC033D"/>
    <w:rsid w:val="00FC0B27"/>
    <w:rsid w:val="00FC12C5"/>
    <w:rsid w:val="00FC1923"/>
    <w:rsid w:val="00FC49A4"/>
    <w:rsid w:val="00FC4C18"/>
    <w:rsid w:val="00FC5B9A"/>
    <w:rsid w:val="00FC638B"/>
    <w:rsid w:val="00FC687A"/>
    <w:rsid w:val="00FD02F8"/>
    <w:rsid w:val="00FD1365"/>
    <w:rsid w:val="00FD166C"/>
    <w:rsid w:val="00FD1B61"/>
    <w:rsid w:val="00FD2066"/>
    <w:rsid w:val="00FD2D60"/>
    <w:rsid w:val="00FD3253"/>
    <w:rsid w:val="00FD4CCE"/>
    <w:rsid w:val="00FD5357"/>
    <w:rsid w:val="00FD5D57"/>
    <w:rsid w:val="00FD69C0"/>
    <w:rsid w:val="00FD6AF3"/>
    <w:rsid w:val="00FD7491"/>
    <w:rsid w:val="00FE0E13"/>
    <w:rsid w:val="00FE0E87"/>
    <w:rsid w:val="00FE1352"/>
    <w:rsid w:val="00FE1630"/>
    <w:rsid w:val="00FE1C11"/>
    <w:rsid w:val="00FE1CD0"/>
    <w:rsid w:val="00FE1FA0"/>
    <w:rsid w:val="00FE279B"/>
    <w:rsid w:val="00FE2914"/>
    <w:rsid w:val="00FE2DB0"/>
    <w:rsid w:val="00FE3534"/>
    <w:rsid w:val="00FE358B"/>
    <w:rsid w:val="00FE35DD"/>
    <w:rsid w:val="00FE671F"/>
    <w:rsid w:val="00FE6782"/>
    <w:rsid w:val="00FF03D2"/>
    <w:rsid w:val="00FF20C7"/>
    <w:rsid w:val="00FF28FA"/>
    <w:rsid w:val="00FF3341"/>
    <w:rsid w:val="00FF3CB4"/>
    <w:rsid w:val="00FF41B6"/>
    <w:rsid w:val="00FF4A88"/>
    <w:rsid w:val="00FF4E57"/>
    <w:rsid w:val="00FF53EC"/>
    <w:rsid w:val="00FF5E94"/>
    <w:rsid w:val="00FF695A"/>
    <w:rsid w:val="00FF6BA4"/>
    <w:rsid w:val="00FF7112"/>
    <w:rsid w:val="00FF77AF"/>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5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344339"/>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semiHidden/>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Mencinsinresolver1">
    <w:name w:val="Mención sin resolver1"/>
    <w:basedOn w:val="DefaultParagraphFont"/>
    <w:uiPriority w:val="99"/>
    <w:semiHidden/>
    <w:unhideWhenUsed/>
    <w:rsid w:val="000D4E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344339"/>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semiHidden/>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Mencinsinresolver1">
    <w:name w:val="Mención sin resolver1"/>
    <w:basedOn w:val="DefaultParagraphFont"/>
    <w:uiPriority w:val="99"/>
    <w:semiHidden/>
    <w:unhideWhenUsed/>
    <w:rsid w:val="000D4E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33508812">
          <w:marLeft w:val="0"/>
          <w:marRight w:val="0"/>
          <w:marTop w:val="0"/>
          <w:marBottom w:val="0"/>
          <w:divBdr>
            <w:top w:val="none" w:sz="0" w:space="0" w:color="auto"/>
            <w:left w:val="none" w:sz="0" w:space="0" w:color="auto"/>
            <w:bottom w:val="none" w:sz="0" w:space="0" w:color="auto"/>
            <w:right w:val="none" w:sz="0" w:space="0" w:color="auto"/>
          </w:divBdr>
        </w:div>
        <w:div w:id="199365135">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5793">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360015305">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850146560">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213082918">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 w:id="1159006093">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58133826">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707487007">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 w:id="8143658">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515538017">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88758044">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1482505433">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 w:id="1217739872">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1339163747">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36498359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67716615">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472608">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103692607">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295800">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1530580">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19149918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sChild>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0699546">
          <w:marLeft w:val="0"/>
          <w:marRight w:val="0"/>
          <w:marTop w:val="0"/>
          <w:marBottom w:val="0"/>
          <w:divBdr>
            <w:top w:val="none" w:sz="0" w:space="0" w:color="auto"/>
            <w:left w:val="none" w:sz="0" w:space="0" w:color="auto"/>
            <w:bottom w:val="none" w:sz="0" w:space="0" w:color="auto"/>
            <w:right w:val="none" w:sz="0" w:space="0" w:color="auto"/>
          </w:divBdr>
        </w:div>
        <w:div w:id="195965753">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fairtrade.net/fileadmin/user_upload/content/2009/standards/documents/generic-standards/Cocoa_SPO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fairtrade.net/fileadmin/user_upload/content/2009/standards/documents/2017-05-10_CocoaPriceReviewProjectAssignment.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2017-05-10_CocoaPriceReviewProjectAssignment.pdf" TargetMode="External"/><Relationship Id="rId20" Type="http://schemas.openxmlformats.org/officeDocument/2006/relationships/hyperlink" Target="http://www.fairtrade.net/fileadmin/user_upload/content/2009/standards/documents/generic-standards/TS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trade.net/fileadmin/user_upload/content/2009/standards/documents/2017-10-23_Fairtrade_Living_Income_strategy_SP.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irtrade.net/standards/standards-work-in-progress.html" TargetMode="External"/><Relationship Id="rId19" Type="http://schemas.openxmlformats.org/officeDocument/2006/relationships/hyperlink" Target="http://www.fairtrade.net/fileadmin/user_upload/content/2009/standards/documents/SPO_EN.pdf" TargetMode="External"/><Relationship Id="rId4" Type="http://schemas.microsoft.com/office/2007/relationships/stylesWithEffects" Target="stylesWithEffects.xml"/><Relationship Id="rId9" Type="http://schemas.openxmlformats.org/officeDocument/2006/relationships/hyperlink" Target="https://www.fairtrade.net/fileadmin/user_upload/content/2009/standards/documents/Cocoa_SPO_EN.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coabarometer.org/Download_files/Raising%20Farm%20Gate%20Prices%20Cocoa%20Barometer%20Consultation%20Paper%20170419.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8B8A-72C9-4778-A7E7-97477FA4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6210</Words>
  <Characters>39126</Characters>
  <Application>Microsoft Office Word</Application>
  <DocSecurity>0</DocSecurity>
  <Lines>326</Lines>
  <Paragraphs>90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6</vt:lpstr>
      <vt:lpstr>6</vt:lpstr>
      <vt:lpstr>6</vt:lpstr>
    </vt:vector>
  </TitlesOfParts>
  <Company>FLO</Company>
  <LinksUpToDate>false</LinksUpToDate>
  <CharactersWithSpaces>45246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elena</cp:lastModifiedBy>
  <cp:revision>109</cp:revision>
  <cp:lastPrinted>2017-09-25T08:59:00Z</cp:lastPrinted>
  <dcterms:created xsi:type="dcterms:W3CDTF">2017-10-23T13:37:00Z</dcterms:created>
  <dcterms:modified xsi:type="dcterms:W3CDTF">2017-10-31T17:00:00Z</dcterms:modified>
</cp:coreProperties>
</file>