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240"/>
      </w:tblGrid>
      <w:tr w:rsidR="008C6538" w:rsidRPr="003D36CF" w:rsidTr="00453AD1">
        <w:trPr>
          <w:trHeight w:val="1098"/>
        </w:trPr>
        <w:tc>
          <w:tcPr>
            <w:tcW w:w="9020" w:type="dxa"/>
            <w:gridSpan w:val="2"/>
            <w:shd w:val="clear" w:color="auto" w:fill="BED600" w:themeFill="text2"/>
          </w:tcPr>
          <w:p w:rsidR="008C6538" w:rsidRPr="006D4C55" w:rsidRDefault="008C6538" w:rsidP="00D80311">
            <w:pPr>
              <w:spacing w:before="120" w:after="120"/>
              <w:jc w:val="center"/>
            </w:pPr>
          </w:p>
          <w:p w:rsidR="008C6538" w:rsidRPr="003D36CF" w:rsidRDefault="008C6538" w:rsidP="00D80311">
            <w:pPr>
              <w:spacing w:before="120" w:after="120"/>
              <w:jc w:val="center"/>
              <w:rPr>
                <w:b/>
                <w:szCs w:val="22"/>
              </w:rPr>
            </w:pPr>
            <w:r w:rsidRPr="003D36CF">
              <w:rPr>
                <w:b/>
                <w:sz w:val="28"/>
                <w:szCs w:val="28"/>
              </w:rPr>
              <w:t>Consultation document for Fairtrade Stakeholders</w:t>
            </w:r>
            <w:r w:rsidRPr="003D36CF">
              <w:rPr>
                <w:b/>
                <w:szCs w:val="22"/>
              </w:rPr>
              <w:t>:</w:t>
            </w:r>
          </w:p>
          <w:p w:rsidR="00045F03" w:rsidRPr="003D36CF" w:rsidRDefault="004309B4" w:rsidP="00045F03">
            <w:pPr>
              <w:spacing w:before="120" w:after="120"/>
              <w:jc w:val="center"/>
              <w:rPr>
                <w:sz w:val="28"/>
                <w:szCs w:val="28"/>
              </w:rPr>
            </w:pPr>
            <w:r w:rsidRPr="003D36CF">
              <w:rPr>
                <w:sz w:val="28"/>
                <w:szCs w:val="28"/>
              </w:rPr>
              <w:t xml:space="preserve">Review of the </w:t>
            </w:r>
            <w:r w:rsidR="00045F03" w:rsidRPr="003D36CF">
              <w:rPr>
                <w:sz w:val="28"/>
                <w:szCs w:val="28"/>
              </w:rPr>
              <w:t xml:space="preserve">Fairtrade Standard for </w:t>
            </w:r>
            <w:r w:rsidRPr="003D36CF">
              <w:rPr>
                <w:sz w:val="28"/>
                <w:szCs w:val="28"/>
              </w:rPr>
              <w:t>Flower</w:t>
            </w:r>
            <w:r w:rsidR="00045F03" w:rsidRPr="003D36CF">
              <w:rPr>
                <w:sz w:val="28"/>
                <w:szCs w:val="28"/>
              </w:rPr>
              <w:t>s</w:t>
            </w:r>
            <w:r w:rsidRPr="003D36CF">
              <w:rPr>
                <w:sz w:val="28"/>
                <w:szCs w:val="28"/>
              </w:rPr>
              <w:t xml:space="preserve"> and Plant</w:t>
            </w:r>
            <w:r w:rsidR="00045F03" w:rsidRPr="003D36CF">
              <w:rPr>
                <w:sz w:val="28"/>
                <w:szCs w:val="28"/>
              </w:rPr>
              <w:t>s</w:t>
            </w:r>
            <w:r w:rsidR="008C6538" w:rsidRPr="003D36CF">
              <w:rPr>
                <w:sz w:val="28"/>
                <w:szCs w:val="28"/>
              </w:rPr>
              <w:t xml:space="preserve"> </w:t>
            </w:r>
            <w:r w:rsidR="00045F03" w:rsidRPr="003D36CF">
              <w:rPr>
                <w:sz w:val="28"/>
                <w:szCs w:val="28"/>
              </w:rPr>
              <w:t xml:space="preserve"> </w:t>
            </w:r>
          </w:p>
          <w:p w:rsidR="008C6538" w:rsidRPr="003D36CF" w:rsidRDefault="00045F03" w:rsidP="00045F03">
            <w:pPr>
              <w:spacing w:before="120" w:after="120"/>
              <w:jc w:val="center"/>
            </w:pPr>
            <w:r w:rsidRPr="003D36CF">
              <w:rPr>
                <w:sz w:val="28"/>
                <w:szCs w:val="28"/>
              </w:rPr>
              <w:t>for Hired Labour and Traders</w:t>
            </w:r>
          </w:p>
        </w:tc>
      </w:tr>
      <w:tr w:rsidR="008C6538" w:rsidRPr="003D36CF" w:rsidTr="00590277">
        <w:trPr>
          <w:trHeight w:val="356"/>
        </w:trPr>
        <w:tc>
          <w:tcPr>
            <w:tcW w:w="3780" w:type="dxa"/>
            <w:vAlign w:val="bottom"/>
          </w:tcPr>
          <w:p w:rsidR="008C6538" w:rsidRPr="003D36CF" w:rsidRDefault="008C6538" w:rsidP="00D80311">
            <w:pPr>
              <w:spacing w:before="120" w:after="120"/>
              <w:jc w:val="left"/>
            </w:pPr>
            <w:r w:rsidRPr="003D36CF">
              <w:t>Consultation Period</w:t>
            </w:r>
          </w:p>
        </w:tc>
        <w:tc>
          <w:tcPr>
            <w:tcW w:w="5240" w:type="dxa"/>
            <w:vAlign w:val="bottom"/>
          </w:tcPr>
          <w:p w:rsidR="008C6538" w:rsidRPr="003D36CF" w:rsidRDefault="008F3FF8" w:rsidP="00D80311">
            <w:pPr>
              <w:spacing w:before="120" w:after="120"/>
              <w:jc w:val="left"/>
            </w:pPr>
            <w:r w:rsidRPr="008F3FF8">
              <w:t>30.11.2016 -30.12.2016</w:t>
            </w:r>
          </w:p>
        </w:tc>
      </w:tr>
      <w:tr w:rsidR="008C6538" w:rsidRPr="003D36CF" w:rsidTr="00590277">
        <w:trPr>
          <w:trHeight w:val="356"/>
        </w:trPr>
        <w:tc>
          <w:tcPr>
            <w:tcW w:w="3780" w:type="dxa"/>
            <w:vAlign w:val="bottom"/>
          </w:tcPr>
          <w:p w:rsidR="008C6538" w:rsidRPr="003D36CF" w:rsidRDefault="008C6538" w:rsidP="00D80311">
            <w:pPr>
              <w:spacing w:before="120" w:after="120"/>
              <w:jc w:val="left"/>
            </w:pPr>
            <w:r w:rsidRPr="003D36CF">
              <w:t>Project Manager</w:t>
            </w:r>
          </w:p>
        </w:tc>
        <w:tc>
          <w:tcPr>
            <w:tcW w:w="5240" w:type="dxa"/>
            <w:vAlign w:val="bottom"/>
          </w:tcPr>
          <w:p w:rsidR="008C6538" w:rsidRPr="003D36CF" w:rsidRDefault="00206ABE" w:rsidP="00AF652A">
            <w:pPr>
              <w:spacing w:before="120" w:after="120"/>
              <w:jc w:val="left"/>
            </w:pPr>
            <w:r w:rsidRPr="003D36CF">
              <w:t>Jebet Winnie Yegon, Project Manager, Standards, j.yegon@fairtrade.net</w:t>
            </w:r>
          </w:p>
        </w:tc>
      </w:tr>
    </w:tbl>
    <w:p w:rsidR="00BC2975" w:rsidRDefault="00BC2975" w:rsidP="00CF4420">
      <w:pPr>
        <w:rPr>
          <w:b/>
          <w:color w:val="00B0F0"/>
          <w:sz w:val="28"/>
          <w:szCs w:val="28"/>
        </w:rPr>
      </w:pPr>
    </w:p>
    <w:sdt>
      <w:sdtPr>
        <w:rPr>
          <w:rFonts w:eastAsia="Times New Roman" w:cs="Times New Roman"/>
          <w:b w:val="0"/>
          <w:bCs w:val="0"/>
          <w:color w:val="auto"/>
          <w:sz w:val="22"/>
          <w:szCs w:val="24"/>
          <w:lang w:val="en-GB" w:eastAsia="en-GB"/>
        </w:rPr>
        <w:id w:val="1874419005"/>
        <w:docPartObj>
          <w:docPartGallery w:val="Table of Contents"/>
          <w:docPartUnique/>
        </w:docPartObj>
      </w:sdtPr>
      <w:sdtEndPr>
        <w:rPr>
          <w:noProof/>
        </w:rPr>
      </w:sdtEndPr>
      <w:sdtContent>
        <w:p w:rsidR="005A3824" w:rsidRDefault="005A3824">
          <w:pPr>
            <w:pStyle w:val="TOCHeading"/>
          </w:pPr>
          <w:r>
            <w:t>Contents</w:t>
          </w:r>
        </w:p>
        <w:p w:rsidR="004F7052" w:rsidRDefault="005A3824">
          <w:pPr>
            <w:pStyle w:val="TOC1"/>
            <w:tabs>
              <w:tab w:val="right" w:leader="dot" w:pos="9019"/>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68044954" w:history="1">
            <w:r w:rsidR="004F7052" w:rsidRPr="00ED452E">
              <w:rPr>
                <w:rStyle w:val="Hyperlink"/>
                <w:noProof/>
              </w:rPr>
              <w:t>PART 1   Introduction</w:t>
            </w:r>
            <w:r w:rsidR="004F7052">
              <w:rPr>
                <w:noProof/>
                <w:webHidden/>
              </w:rPr>
              <w:tab/>
            </w:r>
            <w:r w:rsidR="004F7052">
              <w:rPr>
                <w:noProof/>
                <w:webHidden/>
              </w:rPr>
              <w:fldChar w:fldCharType="begin"/>
            </w:r>
            <w:r w:rsidR="004F7052">
              <w:rPr>
                <w:noProof/>
                <w:webHidden/>
              </w:rPr>
              <w:instrText xml:space="preserve"> PAGEREF _Toc468044954 \h </w:instrText>
            </w:r>
            <w:r w:rsidR="004F7052">
              <w:rPr>
                <w:noProof/>
                <w:webHidden/>
              </w:rPr>
            </w:r>
            <w:r w:rsidR="004F7052">
              <w:rPr>
                <w:noProof/>
                <w:webHidden/>
              </w:rPr>
              <w:fldChar w:fldCharType="separate"/>
            </w:r>
            <w:r w:rsidR="004F7052">
              <w:rPr>
                <w:noProof/>
                <w:webHidden/>
              </w:rPr>
              <w:t>2</w:t>
            </w:r>
            <w:r w:rsidR="004F7052">
              <w:rPr>
                <w:noProof/>
                <w:webHidden/>
              </w:rPr>
              <w:fldChar w:fldCharType="end"/>
            </w:r>
          </w:hyperlink>
        </w:p>
        <w:p w:rsidR="004F7052" w:rsidRDefault="008F3FF8">
          <w:pPr>
            <w:pStyle w:val="TOC1"/>
            <w:tabs>
              <w:tab w:val="left" w:pos="440"/>
              <w:tab w:val="right" w:leader="dot" w:pos="9019"/>
            </w:tabs>
            <w:rPr>
              <w:rFonts w:asciiTheme="minorHAnsi" w:eastAsiaTheme="minorEastAsia" w:hAnsiTheme="minorHAnsi" w:cstheme="minorBidi"/>
              <w:noProof/>
              <w:szCs w:val="22"/>
            </w:rPr>
          </w:pPr>
          <w:hyperlink w:anchor="_Toc468044955" w:history="1">
            <w:r w:rsidR="004F7052" w:rsidRPr="00ED452E">
              <w:rPr>
                <w:rStyle w:val="Hyperlink"/>
                <w:noProof/>
              </w:rPr>
              <w:t>1.</w:t>
            </w:r>
            <w:r w:rsidR="004F7052">
              <w:rPr>
                <w:rFonts w:asciiTheme="minorHAnsi" w:eastAsiaTheme="minorEastAsia" w:hAnsiTheme="minorHAnsi" w:cstheme="minorBidi"/>
                <w:noProof/>
                <w:szCs w:val="22"/>
              </w:rPr>
              <w:tab/>
            </w:r>
            <w:r w:rsidR="004F7052" w:rsidRPr="00ED452E">
              <w:rPr>
                <w:rStyle w:val="Hyperlink"/>
                <w:noProof/>
              </w:rPr>
              <w:t>General Introduction</w:t>
            </w:r>
            <w:r w:rsidR="004F7052">
              <w:rPr>
                <w:noProof/>
                <w:webHidden/>
              </w:rPr>
              <w:tab/>
            </w:r>
            <w:r w:rsidR="004F7052">
              <w:rPr>
                <w:noProof/>
                <w:webHidden/>
              </w:rPr>
              <w:fldChar w:fldCharType="begin"/>
            </w:r>
            <w:r w:rsidR="004F7052">
              <w:rPr>
                <w:noProof/>
                <w:webHidden/>
              </w:rPr>
              <w:instrText xml:space="preserve"> PAGEREF _Toc468044955 \h </w:instrText>
            </w:r>
            <w:r w:rsidR="004F7052">
              <w:rPr>
                <w:noProof/>
                <w:webHidden/>
              </w:rPr>
            </w:r>
            <w:r w:rsidR="004F7052">
              <w:rPr>
                <w:noProof/>
                <w:webHidden/>
              </w:rPr>
              <w:fldChar w:fldCharType="separate"/>
            </w:r>
            <w:r w:rsidR="004F7052">
              <w:rPr>
                <w:noProof/>
                <w:webHidden/>
              </w:rPr>
              <w:t>2</w:t>
            </w:r>
            <w:r w:rsidR="004F7052">
              <w:rPr>
                <w:noProof/>
                <w:webHidden/>
              </w:rPr>
              <w:fldChar w:fldCharType="end"/>
            </w:r>
          </w:hyperlink>
        </w:p>
        <w:p w:rsidR="004F7052" w:rsidRDefault="008F3FF8">
          <w:pPr>
            <w:pStyle w:val="TOC1"/>
            <w:tabs>
              <w:tab w:val="right" w:leader="dot" w:pos="9019"/>
            </w:tabs>
            <w:rPr>
              <w:rFonts w:asciiTheme="minorHAnsi" w:eastAsiaTheme="minorEastAsia" w:hAnsiTheme="minorHAnsi" w:cstheme="minorBidi"/>
              <w:noProof/>
              <w:szCs w:val="22"/>
            </w:rPr>
          </w:pPr>
          <w:hyperlink w:anchor="_Toc468044956" w:history="1">
            <w:r w:rsidR="004F7052" w:rsidRPr="00ED452E">
              <w:rPr>
                <w:rStyle w:val="Hyperlink"/>
                <w:noProof/>
              </w:rPr>
              <w:t>2. Background</w:t>
            </w:r>
            <w:r w:rsidR="004F7052">
              <w:rPr>
                <w:noProof/>
                <w:webHidden/>
              </w:rPr>
              <w:tab/>
            </w:r>
            <w:r w:rsidR="004F7052">
              <w:rPr>
                <w:noProof/>
                <w:webHidden/>
              </w:rPr>
              <w:fldChar w:fldCharType="begin"/>
            </w:r>
            <w:r w:rsidR="004F7052">
              <w:rPr>
                <w:noProof/>
                <w:webHidden/>
              </w:rPr>
              <w:instrText xml:space="preserve"> PAGEREF _Toc468044956 \h </w:instrText>
            </w:r>
            <w:r w:rsidR="004F7052">
              <w:rPr>
                <w:noProof/>
                <w:webHidden/>
              </w:rPr>
            </w:r>
            <w:r w:rsidR="004F7052">
              <w:rPr>
                <w:noProof/>
                <w:webHidden/>
              </w:rPr>
              <w:fldChar w:fldCharType="separate"/>
            </w:r>
            <w:r w:rsidR="004F7052">
              <w:rPr>
                <w:noProof/>
                <w:webHidden/>
              </w:rPr>
              <w:t>3</w:t>
            </w:r>
            <w:r w:rsidR="004F7052">
              <w:rPr>
                <w:noProof/>
                <w:webHidden/>
              </w:rPr>
              <w:fldChar w:fldCharType="end"/>
            </w:r>
          </w:hyperlink>
        </w:p>
        <w:p w:rsidR="004F7052" w:rsidRDefault="008F3FF8">
          <w:pPr>
            <w:pStyle w:val="TOC1"/>
            <w:tabs>
              <w:tab w:val="right" w:leader="dot" w:pos="9019"/>
            </w:tabs>
            <w:rPr>
              <w:rFonts w:asciiTheme="minorHAnsi" w:eastAsiaTheme="minorEastAsia" w:hAnsiTheme="minorHAnsi" w:cstheme="minorBidi"/>
              <w:noProof/>
              <w:szCs w:val="22"/>
            </w:rPr>
          </w:pPr>
          <w:hyperlink w:anchor="_Toc468044957" w:history="1">
            <w:r w:rsidR="004F7052" w:rsidRPr="00ED452E">
              <w:rPr>
                <w:rStyle w:val="Hyperlink"/>
                <w:noProof/>
              </w:rPr>
              <w:t>3. Objectives - second round of consultation</w:t>
            </w:r>
            <w:r w:rsidR="004F7052">
              <w:rPr>
                <w:noProof/>
                <w:webHidden/>
              </w:rPr>
              <w:tab/>
            </w:r>
            <w:r w:rsidR="004F7052">
              <w:rPr>
                <w:noProof/>
                <w:webHidden/>
              </w:rPr>
              <w:fldChar w:fldCharType="begin"/>
            </w:r>
            <w:r w:rsidR="004F7052">
              <w:rPr>
                <w:noProof/>
                <w:webHidden/>
              </w:rPr>
              <w:instrText xml:space="preserve"> PAGEREF _Toc468044957 \h </w:instrText>
            </w:r>
            <w:r w:rsidR="004F7052">
              <w:rPr>
                <w:noProof/>
                <w:webHidden/>
              </w:rPr>
            </w:r>
            <w:r w:rsidR="004F7052">
              <w:rPr>
                <w:noProof/>
                <w:webHidden/>
              </w:rPr>
              <w:fldChar w:fldCharType="separate"/>
            </w:r>
            <w:r w:rsidR="004F7052">
              <w:rPr>
                <w:noProof/>
                <w:webHidden/>
              </w:rPr>
              <w:t>3</w:t>
            </w:r>
            <w:r w:rsidR="004F7052">
              <w:rPr>
                <w:noProof/>
                <w:webHidden/>
              </w:rPr>
              <w:fldChar w:fldCharType="end"/>
            </w:r>
          </w:hyperlink>
        </w:p>
        <w:p w:rsidR="004F7052" w:rsidRDefault="008F3FF8">
          <w:pPr>
            <w:pStyle w:val="TOC1"/>
            <w:tabs>
              <w:tab w:val="right" w:leader="dot" w:pos="9019"/>
            </w:tabs>
            <w:rPr>
              <w:rFonts w:asciiTheme="minorHAnsi" w:eastAsiaTheme="minorEastAsia" w:hAnsiTheme="minorHAnsi" w:cstheme="minorBidi"/>
              <w:noProof/>
              <w:szCs w:val="22"/>
            </w:rPr>
          </w:pPr>
          <w:hyperlink w:anchor="_Toc468044958" w:history="1">
            <w:r w:rsidR="004F7052" w:rsidRPr="00ED452E">
              <w:rPr>
                <w:rStyle w:val="Hyperlink"/>
                <w:noProof/>
              </w:rPr>
              <w:t>4. Project and Process Information</w:t>
            </w:r>
            <w:r w:rsidR="004F7052">
              <w:rPr>
                <w:noProof/>
                <w:webHidden/>
              </w:rPr>
              <w:tab/>
            </w:r>
            <w:r w:rsidR="004F7052">
              <w:rPr>
                <w:noProof/>
                <w:webHidden/>
              </w:rPr>
              <w:fldChar w:fldCharType="begin"/>
            </w:r>
            <w:r w:rsidR="004F7052">
              <w:rPr>
                <w:noProof/>
                <w:webHidden/>
              </w:rPr>
              <w:instrText xml:space="preserve"> PAGEREF _Toc468044958 \h </w:instrText>
            </w:r>
            <w:r w:rsidR="004F7052">
              <w:rPr>
                <w:noProof/>
                <w:webHidden/>
              </w:rPr>
            </w:r>
            <w:r w:rsidR="004F7052">
              <w:rPr>
                <w:noProof/>
                <w:webHidden/>
              </w:rPr>
              <w:fldChar w:fldCharType="separate"/>
            </w:r>
            <w:r w:rsidR="004F7052">
              <w:rPr>
                <w:noProof/>
                <w:webHidden/>
              </w:rPr>
              <w:t>3</w:t>
            </w:r>
            <w:r w:rsidR="004F7052">
              <w:rPr>
                <w:noProof/>
                <w:webHidden/>
              </w:rPr>
              <w:fldChar w:fldCharType="end"/>
            </w:r>
          </w:hyperlink>
        </w:p>
        <w:p w:rsidR="004F7052" w:rsidRDefault="008F3FF8">
          <w:pPr>
            <w:pStyle w:val="TOC1"/>
            <w:tabs>
              <w:tab w:val="right" w:leader="dot" w:pos="9019"/>
            </w:tabs>
            <w:rPr>
              <w:rFonts w:asciiTheme="minorHAnsi" w:eastAsiaTheme="minorEastAsia" w:hAnsiTheme="minorHAnsi" w:cstheme="minorBidi"/>
              <w:noProof/>
              <w:szCs w:val="22"/>
            </w:rPr>
          </w:pPr>
          <w:hyperlink w:anchor="_Toc468044959" w:history="1">
            <w:r w:rsidR="004F7052" w:rsidRPr="00ED452E">
              <w:rPr>
                <w:rStyle w:val="Hyperlink"/>
                <w:noProof/>
              </w:rPr>
              <w:t>5. Acronyms and definitions</w:t>
            </w:r>
            <w:r w:rsidR="004F7052">
              <w:rPr>
                <w:noProof/>
                <w:webHidden/>
              </w:rPr>
              <w:tab/>
            </w:r>
            <w:r w:rsidR="004F7052">
              <w:rPr>
                <w:noProof/>
                <w:webHidden/>
              </w:rPr>
              <w:fldChar w:fldCharType="begin"/>
            </w:r>
            <w:r w:rsidR="004F7052">
              <w:rPr>
                <w:noProof/>
                <w:webHidden/>
              </w:rPr>
              <w:instrText xml:space="preserve"> PAGEREF _Toc468044959 \h </w:instrText>
            </w:r>
            <w:r w:rsidR="004F7052">
              <w:rPr>
                <w:noProof/>
                <w:webHidden/>
              </w:rPr>
            </w:r>
            <w:r w:rsidR="004F7052">
              <w:rPr>
                <w:noProof/>
                <w:webHidden/>
              </w:rPr>
              <w:fldChar w:fldCharType="separate"/>
            </w:r>
            <w:r w:rsidR="004F7052">
              <w:rPr>
                <w:noProof/>
                <w:webHidden/>
              </w:rPr>
              <w:t>4</w:t>
            </w:r>
            <w:r w:rsidR="004F7052">
              <w:rPr>
                <w:noProof/>
                <w:webHidden/>
              </w:rPr>
              <w:fldChar w:fldCharType="end"/>
            </w:r>
          </w:hyperlink>
        </w:p>
        <w:p w:rsidR="004F7052" w:rsidRDefault="008F3FF8">
          <w:pPr>
            <w:pStyle w:val="TOC1"/>
            <w:tabs>
              <w:tab w:val="right" w:leader="dot" w:pos="9019"/>
            </w:tabs>
            <w:rPr>
              <w:rFonts w:asciiTheme="minorHAnsi" w:eastAsiaTheme="minorEastAsia" w:hAnsiTheme="minorHAnsi" w:cstheme="minorBidi"/>
              <w:noProof/>
              <w:szCs w:val="22"/>
            </w:rPr>
          </w:pPr>
          <w:hyperlink w:anchor="_Toc468044960" w:history="1">
            <w:r w:rsidR="004F7052" w:rsidRPr="00ED452E">
              <w:rPr>
                <w:rStyle w:val="Hyperlink"/>
                <w:noProof/>
              </w:rPr>
              <w:t>PART 2 Draft Standard Consultations</w:t>
            </w:r>
            <w:r w:rsidR="004F7052">
              <w:rPr>
                <w:noProof/>
                <w:webHidden/>
              </w:rPr>
              <w:tab/>
            </w:r>
            <w:r w:rsidR="004F7052">
              <w:rPr>
                <w:noProof/>
                <w:webHidden/>
              </w:rPr>
              <w:fldChar w:fldCharType="begin"/>
            </w:r>
            <w:r w:rsidR="004F7052">
              <w:rPr>
                <w:noProof/>
                <w:webHidden/>
              </w:rPr>
              <w:instrText xml:space="preserve"> PAGEREF _Toc468044960 \h </w:instrText>
            </w:r>
            <w:r w:rsidR="004F7052">
              <w:rPr>
                <w:noProof/>
                <w:webHidden/>
              </w:rPr>
            </w:r>
            <w:r w:rsidR="004F7052">
              <w:rPr>
                <w:noProof/>
                <w:webHidden/>
              </w:rPr>
              <w:fldChar w:fldCharType="separate"/>
            </w:r>
            <w:r w:rsidR="004F7052">
              <w:rPr>
                <w:noProof/>
                <w:webHidden/>
              </w:rPr>
              <w:t>5</w:t>
            </w:r>
            <w:r w:rsidR="004F7052">
              <w:rPr>
                <w:noProof/>
                <w:webHidden/>
              </w:rPr>
              <w:fldChar w:fldCharType="end"/>
            </w:r>
          </w:hyperlink>
        </w:p>
        <w:p w:rsidR="004F7052" w:rsidRDefault="008F3FF8">
          <w:pPr>
            <w:pStyle w:val="TOC1"/>
            <w:tabs>
              <w:tab w:val="left" w:pos="440"/>
              <w:tab w:val="right" w:leader="dot" w:pos="9019"/>
            </w:tabs>
            <w:rPr>
              <w:rFonts w:asciiTheme="minorHAnsi" w:eastAsiaTheme="minorEastAsia" w:hAnsiTheme="minorHAnsi" w:cstheme="minorBidi"/>
              <w:noProof/>
              <w:szCs w:val="22"/>
            </w:rPr>
          </w:pPr>
          <w:hyperlink w:anchor="_Toc468044961" w:history="1">
            <w:r w:rsidR="004F7052" w:rsidRPr="00ED452E">
              <w:rPr>
                <w:rStyle w:val="Hyperlink"/>
                <w:noProof/>
              </w:rPr>
              <w:t>0.</w:t>
            </w:r>
            <w:r w:rsidR="004F7052">
              <w:rPr>
                <w:rFonts w:asciiTheme="minorHAnsi" w:eastAsiaTheme="minorEastAsia" w:hAnsiTheme="minorHAnsi" w:cstheme="minorBidi"/>
                <w:noProof/>
                <w:szCs w:val="22"/>
              </w:rPr>
              <w:tab/>
            </w:r>
            <w:r w:rsidR="004F7052" w:rsidRPr="00ED452E">
              <w:rPr>
                <w:rStyle w:val="Hyperlink"/>
                <w:noProof/>
              </w:rPr>
              <w:t>Information about your organization</w:t>
            </w:r>
            <w:r w:rsidR="004F7052">
              <w:rPr>
                <w:noProof/>
                <w:webHidden/>
              </w:rPr>
              <w:tab/>
            </w:r>
            <w:r w:rsidR="004F7052">
              <w:rPr>
                <w:noProof/>
                <w:webHidden/>
              </w:rPr>
              <w:fldChar w:fldCharType="begin"/>
            </w:r>
            <w:r w:rsidR="004F7052">
              <w:rPr>
                <w:noProof/>
                <w:webHidden/>
              </w:rPr>
              <w:instrText xml:space="preserve"> PAGEREF _Toc468044961 \h </w:instrText>
            </w:r>
            <w:r w:rsidR="004F7052">
              <w:rPr>
                <w:noProof/>
                <w:webHidden/>
              </w:rPr>
            </w:r>
            <w:r w:rsidR="004F7052">
              <w:rPr>
                <w:noProof/>
                <w:webHidden/>
              </w:rPr>
              <w:fldChar w:fldCharType="separate"/>
            </w:r>
            <w:r w:rsidR="004F7052">
              <w:rPr>
                <w:noProof/>
                <w:webHidden/>
              </w:rPr>
              <w:t>6</w:t>
            </w:r>
            <w:r w:rsidR="004F7052">
              <w:rPr>
                <w:noProof/>
                <w:webHidden/>
              </w:rPr>
              <w:fldChar w:fldCharType="end"/>
            </w:r>
          </w:hyperlink>
        </w:p>
        <w:p w:rsidR="004F7052" w:rsidRDefault="008F3FF8">
          <w:pPr>
            <w:pStyle w:val="TOC1"/>
            <w:tabs>
              <w:tab w:val="right" w:leader="dot" w:pos="9019"/>
            </w:tabs>
            <w:rPr>
              <w:rFonts w:asciiTheme="minorHAnsi" w:eastAsiaTheme="minorEastAsia" w:hAnsiTheme="minorHAnsi" w:cstheme="minorBidi"/>
              <w:noProof/>
              <w:szCs w:val="22"/>
            </w:rPr>
          </w:pPr>
          <w:hyperlink w:anchor="_Toc468044962" w:history="1">
            <w:r w:rsidR="004F7052" w:rsidRPr="00ED452E">
              <w:rPr>
                <w:rStyle w:val="Hyperlink"/>
                <w:noProof/>
              </w:rPr>
              <w:t>1. Inclusion of floor wages</w:t>
            </w:r>
            <w:r w:rsidR="004F7052">
              <w:rPr>
                <w:noProof/>
                <w:webHidden/>
              </w:rPr>
              <w:tab/>
            </w:r>
            <w:r w:rsidR="004F7052">
              <w:rPr>
                <w:noProof/>
                <w:webHidden/>
              </w:rPr>
              <w:fldChar w:fldCharType="begin"/>
            </w:r>
            <w:r w:rsidR="004F7052">
              <w:rPr>
                <w:noProof/>
                <w:webHidden/>
              </w:rPr>
              <w:instrText xml:space="preserve"> PAGEREF _Toc468044962 \h </w:instrText>
            </w:r>
            <w:r w:rsidR="004F7052">
              <w:rPr>
                <w:noProof/>
                <w:webHidden/>
              </w:rPr>
            </w:r>
            <w:r w:rsidR="004F7052">
              <w:rPr>
                <w:noProof/>
                <w:webHidden/>
              </w:rPr>
              <w:fldChar w:fldCharType="separate"/>
            </w:r>
            <w:r w:rsidR="004F7052">
              <w:rPr>
                <w:noProof/>
                <w:webHidden/>
              </w:rPr>
              <w:t>7</w:t>
            </w:r>
            <w:r w:rsidR="004F7052">
              <w:rPr>
                <w:noProof/>
                <w:webHidden/>
              </w:rPr>
              <w:fldChar w:fldCharType="end"/>
            </w:r>
          </w:hyperlink>
        </w:p>
        <w:p w:rsidR="004F7052" w:rsidRDefault="008F3FF8">
          <w:pPr>
            <w:pStyle w:val="TOC1"/>
            <w:tabs>
              <w:tab w:val="right" w:leader="dot" w:pos="9019"/>
            </w:tabs>
            <w:rPr>
              <w:rFonts w:asciiTheme="minorHAnsi" w:eastAsiaTheme="minorEastAsia" w:hAnsiTheme="minorHAnsi" w:cstheme="minorBidi"/>
              <w:noProof/>
              <w:szCs w:val="22"/>
            </w:rPr>
          </w:pPr>
          <w:hyperlink w:anchor="_Toc468044963" w:history="1">
            <w:r w:rsidR="004F7052" w:rsidRPr="00ED452E">
              <w:rPr>
                <w:rStyle w:val="Hyperlink"/>
                <w:noProof/>
              </w:rPr>
              <w:t>2. Premium beneficiaries</w:t>
            </w:r>
            <w:r w:rsidR="004F7052">
              <w:rPr>
                <w:noProof/>
                <w:webHidden/>
              </w:rPr>
              <w:tab/>
            </w:r>
            <w:r w:rsidR="004F7052">
              <w:rPr>
                <w:noProof/>
                <w:webHidden/>
              </w:rPr>
              <w:fldChar w:fldCharType="begin"/>
            </w:r>
            <w:r w:rsidR="004F7052">
              <w:rPr>
                <w:noProof/>
                <w:webHidden/>
              </w:rPr>
              <w:instrText xml:space="preserve"> PAGEREF _Toc468044963 \h </w:instrText>
            </w:r>
            <w:r w:rsidR="004F7052">
              <w:rPr>
                <w:noProof/>
                <w:webHidden/>
              </w:rPr>
            </w:r>
            <w:r w:rsidR="004F7052">
              <w:rPr>
                <w:noProof/>
                <w:webHidden/>
              </w:rPr>
              <w:fldChar w:fldCharType="separate"/>
            </w:r>
            <w:r w:rsidR="004F7052">
              <w:rPr>
                <w:noProof/>
                <w:webHidden/>
              </w:rPr>
              <w:t>9</w:t>
            </w:r>
            <w:r w:rsidR="004F7052">
              <w:rPr>
                <w:noProof/>
                <w:webHidden/>
              </w:rPr>
              <w:fldChar w:fldCharType="end"/>
            </w:r>
          </w:hyperlink>
        </w:p>
        <w:p w:rsidR="004F7052" w:rsidRDefault="008F3FF8">
          <w:pPr>
            <w:pStyle w:val="TOC1"/>
            <w:tabs>
              <w:tab w:val="right" w:leader="dot" w:pos="9019"/>
            </w:tabs>
            <w:rPr>
              <w:rFonts w:asciiTheme="minorHAnsi" w:eastAsiaTheme="minorEastAsia" w:hAnsiTheme="minorHAnsi" w:cstheme="minorBidi"/>
              <w:noProof/>
              <w:szCs w:val="22"/>
            </w:rPr>
          </w:pPr>
          <w:hyperlink w:anchor="_Toc468044964" w:history="1">
            <w:r w:rsidR="004F7052" w:rsidRPr="00ED452E">
              <w:rPr>
                <w:rStyle w:val="Hyperlink"/>
                <w:noProof/>
              </w:rPr>
              <w:t>3. Labour Conditions</w:t>
            </w:r>
            <w:r w:rsidR="004F7052">
              <w:rPr>
                <w:noProof/>
                <w:webHidden/>
              </w:rPr>
              <w:tab/>
            </w:r>
            <w:r w:rsidR="004F7052">
              <w:rPr>
                <w:noProof/>
                <w:webHidden/>
              </w:rPr>
              <w:fldChar w:fldCharType="begin"/>
            </w:r>
            <w:r w:rsidR="004F7052">
              <w:rPr>
                <w:noProof/>
                <w:webHidden/>
              </w:rPr>
              <w:instrText xml:space="preserve"> PAGEREF _Toc468044964 \h </w:instrText>
            </w:r>
            <w:r w:rsidR="004F7052">
              <w:rPr>
                <w:noProof/>
                <w:webHidden/>
              </w:rPr>
            </w:r>
            <w:r w:rsidR="004F7052">
              <w:rPr>
                <w:noProof/>
                <w:webHidden/>
              </w:rPr>
              <w:fldChar w:fldCharType="separate"/>
            </w:r>
            <w:r w:rsidR="004F7052">
              <w:rPr>
                <w:noProof/>
                <w:webHidden/>
              </w:rPr>
              <w:t>9</w:t>
            </w:r>
            <w:r w:rsidR="004F7052">
              <w:rPr>
                <w:noProof/>
                <w:webHidden/>
              </w:rPr>
              <w:fldChar w:fldCharType="end"/>
            </w:r>
          </w:hyperlink>
        </w:p>
        <w:p w:rsidR="004F7052" w:rsidRDefault="008F3FF8">
          <w:pPr>
            <w:pStyle w:val="TOC1"/>
            <w:tabs>
              <w:tab w:val="right" w:leader="dot" w:pos="9019"/>
            </w:tabs>
            <w:rPr>
              <w:rFonts w:asciiTheme="minorHAnsi" w:eastAsiaTheme="minorEastAsia" w:hAnsiTheme="minorHAnsi" w:cstheme="minorBidi"/>
              <w:noProof/>
              <w:szCs w:val="22"/>
            </w:rPr>
          </w:pPr>
          <w:hyperlink w:anchor="_Toc468044965" w:history="1">
            <w:r w:rsidR="004F7052" w:rsidRPr="00ED452E">
              <w:rPr>
                <w:rStyle w:val="Hyperlink"/>
                <w:noProof/>
              </w:rPr>
              <w:t>4. Conditions of employment</w:t>
            </w:r>
            <w:r w:rsidR="004F7052">
              <w:rPr>
                <w:noProof/>
                <w:webHidden/>
              </w:rPr>
              <w:tab/>
            </w:r>
            <w:r w:rsidR="004F7052">
              <w:rPr>
                <w:noProof/>
                <w:webHidden/>
              </w:rPr>
              <w:fldChar w:fldCharType="begin"/>
            </w:r>
            <w:r w:rsidR="004F7052">
              <w:rPr>
                <w:noProof/>
                <w:webHidden/>
              </w:rPr>
              <w:instrText xml:space="preserve"> PAGEREF _Toc468044965 \h </w:instrText>
            </w:r>
            <w:r w:rsidR="004F7052">
              <w:rPr>
                <w:noProof/>
                <w:webHidden/>
              </w:rPr>
            </w:r>
            <w:r w:rsidR="004F7052">
              <w:rPr>
                <w:noProof/>
                <w:webHidden/>
              </w:rPr>
              <w:fldChar w:fldCharType="separate"/>
            </w:r>
            <w:r w:rsidR="004F7052">
              <w:rPr>
                <w:noProof/>
                <w:webHidden/>
              </w:rPr>
              <w:t>10</w:t>
            </w:r>
            <w:r w:rsidR="004F7052">
              <w:rPr>
                <w:noProof/>
                <w:webHidden/>
              </w:rPr>
              <w:fldChar w:fldCharType="end"/>
            </w:r>
          </w:hyperlink>
        </w:p>
        <w:p w:rsidR="004F7052" w:rsidRDefault="008F3FF8">
          <w:pPr>
            <w:pStyle w:val="TOC1"/>
            <w:tabs>
              <w:tab w:val="right" w:leader="dot" w:pos="9019"/>
            </w:tabs>
            <w:rPr>
              <w:rFonts w:asciiTheme="minorHAnsi" w:eastAsiaTheme="minorEastAsia" w:hAnsiTheme="minorHAnsi" w:cstheme="minorBidi"/>
              <w:noProof/>
              <w:szCs w:val="22"/>
            </w:rPr>
          </w:pPr>
          <w:hyperlink w:anchor="_Toc468044966" w:history="1">
            <w:r w:rsidR="004F7052" w:rsidRPr="00ED452E">
              <w:rPr>
                <w:rStyle w:val="Hyperlink"/>
                <w:noProof/>
              </w:rPr>
              <w:t>5. Occupational Health and Safety</w:t>
            </w:r>
            <w:r w:rsidR="004F7052">
              <w:rPr>
                <w:noProof/>
                <w:webHidden/>
              </w:rPr>
              <w:tab/>
            </w:r>
            <w:r w:rsidR="004F7052">
              <w:rPr>
                <w:noProof/>
                <w:webHidden/>
              </w:rPr>
              <w:fldChar w:fldCharType="begin"/>
            </w:r>
            <w:r w:rsidR="004F7052">
              <w:rPr>
                <w:noProof/>
                <w:webHidden/>
              </w:rPr>
              <w:instrText xml:space="preserve"> PAGEREF _Toc468044966 \h </w:instrText>
            </w:r>
            <w:r w:rsidR="004F7052">
              <w:rPr>
                <w:noProof/>
                <w:webHidden/>
              </w:rPr>
            </w:r>
            <w:r w:rsidR="004F7052">
              <w:rPr>
                <w:noProof/>
                <w:webHidden/>
              </w:rPr>
              <w:fldChar w:fldCharType="separate"/>
            </w:r>
            <w:r w:rsidR="004F7052">
              <w:rPr>
                <w:noProof/>
                <w:webHidden/>
              </w:rPr>
              <w:t>11</w:t>
            </w:r>
            <w:r w:rsidR="004F7052">
              <w:rPr>
                <w:noProof/>
                <w:webHidden/>
              </w:rPr>
              <w:fldChar w:fldCharType="end"/>
            </w:r>
          </w:hyperlink>
        </w:p>
        <w:p w:rsidR="004F7052" w:rsidRDefault="008F3FF8">
          <w:pPr>
            <w:pStyle w:val="TOC1"/>
            <w:tabs>
              <w:tab w:val="right" w:leader="dot" w:pos="9019"/>
            </w:tabs>
            <w:rPr>
              <w:rFonts w:asciiTheme="minorHAnsi" w:eastAsiaTheme="minorEastAsia" w:hAnsiTheme="minorHAnsi" w:cstheme="minorBidi"/>
              <w:noProof/>
              <w:szCs w:val="22"/>
            </w:rPr>
          </w:pPr>
          <w:hyperlink w:anchor="_Toc468044967" w:history="1">
            <w:r w:rsidR="004F7052" w:rsidRPr="00ED452E">
              <w:rPr>
                <w:rStyle w:val="Hyperlink"/>
                <w:noProof/>
              </w:rPr>
              <w:t>6. Product description</w:t>
            </w:r>
            <w:r w:rsidR="004F7052">
              <w:rPr>
                <w:noProof/>
                <w:webHidden/>
              </w:rPr>
              <w:tab/>
            </w:r>
            <w:r w:rsidR="004F7052">
              <w:rPr>
                <w:noProof/>
                <w:webHidden/>
              </w:rPr>
              <w:fldChar w:fldCharType="begin"/>
            </w:r>
            <w:r w:rsidR="004F7052">
              <w:rPr>
                <w:noProof/>
                <w:webHidden/>
              </w:rPr>
              <w:instrText xml:space="preserve"> PAGEREF _Toc468044967 \h </w:instrText>
            </w:r>
            <w:r w:rsidR="004F7052">
              <w:rPr>
                <w:noProof/>
                <w:webHidden/>
              </w:rPr>
            </w:r>
            <w:r w:rsidR="004F7052">
              <w:rPr>
                <w:noProof/>
                <w:webHidden/>
              </w:rPr>
              <w:fldChar w:fldCharType="separate"/>
            </w:r>
            <w:r w:rsidR="004F7052">
              <w:rPr>
                <w:noProof/>
                <w:webHidden/>
              </w:rPr>
              <w:t>12</w:t>
            </w:r>
            <w:r w:rsidR="004F7052">
              <w:rPr>
                <w:noProof/>
                <w:webHidden/>
              </w:rPr>
              <w:fldChar w:fldCharType="end"/>
            </w:r>
          </w:hyperlink>
        </w:p>
        <w:p w:rsidR="004F7052" w:rsidRDefault="008F3FF8">
          <w:pPr>
            <w:pStyle w:val="TOC1"/>
            <w:tabs>
              <w:tab w:val="right" w:leader="dot" w:pos="9019"/>
            </w:tabs>
            <w:rPr>
              <w:rFonts w:asciiTheme="minorHAnsi" w:eastAsiaTheme="minorEastAsia" w:hAnsiTheme="minorHAnsi" w:cstheme="minorBidi"/>
              <w:noProof/>
              <w:szCs w:val="22"/>
            </w:rPr>
          </w:pPr>
          <w:hyperlink w:anchor="_Toc468044968" w:history="1">
            <w:r w:rsidR="004F7052" w:rsidRPr="00ED452E">
              <w:rPr>
                <w:rStyle w:val="Hyperlink"/>
                <w:noProof/>
              </w:rPr>
              <w:t>7. Bouquet composition pilot project</w:t>
            </w:r>
            <w:r w:rsidR="004F7052">
              <w:rPr>
                <w:noProof/>
                <w:webHidden/>
              </w:rPr>
              <w:tab/>
            </w:r>
            <w:r w:rsidR="004F7052">
              <w:rPr>
                <w:noProof/>
                <w:webHidden/>
              </w:rPr>
              <w:fldChar w:fldCharType="begin"/>
            </w:r>
            <w:r w:rsidR="004F7052">
              <w:rPr>
                <w:noProof/>
                <w:webHidden/>
              </w:rPr>
              <w:instrText xml:space="preserve"> PAGEREF _Toc468044968 \h </w:instrText>
            </w:r>
            <w:r w:rsidR="004F7052">
              <w:rPr>
                <w:noProof/>
                <w:webHidden/>
              </w:rPr>
            </w:r>
            <w:r w:rsidR="004F7052">
              <w:rPr>
                <w:noProof/>
                <w:webHidden/>
              </w:rPr>
              <w:fldChar w:fldCharType="separate"/>
            </w:r>
            <w:r w:rsidR="004F7052">
              <w:rPr>
                <w:noProof/>
                <w:webHidden/>
              </w:rPr>
              <w:t>13</w:t>
            </w:r>
            <w:r w:rsidR="004F7052">
              <w:rPr>
                <w:noProof/>
                <w:webHidden/>
              </w:rPr>
              <w:fldChar w:fldCharType="end"/>
            </w:r>
          </w:hyperlink>
        </w:p>
        <w:p w:rsidR="004F7052" w:rsidRDefault="008F3FF8">
          <w:pPr>
            <w:pStyle w:val="TOC1"/>
            <w:tabs>
              <w:tab w:val="right" w:leader="dot" w:pos="9019"/>
            </w:tabs>
            <w:rPr>
              <w:rFonts w:asciiTheme="minorHAnsi" w:eastAsiaTheme="minorEastAsia" w:hAnsiTheme="minorHAnsi" w:cstheme="minorBidi"/>
              <w:noProof/>
              <w:szCs w:val="22"/>
            </w:rPr>
          </w:pPr>
          <w:hyperlink w:anchor="_Toc468044969" w:history="1">
            <w:r w:rsidR="004F7052" w:rsidRPr="00ED452E">
              <w:rPr>
                <w:rStyle w:val="Hyperlink"/>
                <w:noProof/>
              </w:rPr>
              <w:t>8. Alignment with the revised Trader Standard</w:t>
            </w:r>
            <w:r w:rsidR="004F7052">
              <w:rPr>
                <w:noProof/>
                <w:webHidden/>
              </w:rPr>
              <w:tab/>
            </w:r>
            <w:r w:rsidR="004F7052">
              <w:rPr>
                <w:noProof/>
                <w:webHidden/>
              </w:rPr>
              <w:fldChar w:fldCharType="begin"/>
            </w:r>
            <w:r w:rsidR="004F7052">
              <w:rPr>
                <w:noProof/>
                <w:webHidden/>
              </w:rPr>
              <w:instrText xml:space="preserve"> PAGEREF _Toc468044969 \h </w:instrText>
            </w:r>
            <w:r w:rsidR="004F7052">
              <w:rPr>
                <w:noProof/>
                <w:webHidden/>
              </w:rPr>
            </w:r>
            <w:r w:rsidR="004F7052">
              <w:rPr>
                <w:noProof/>
                <w:webHidden/>
              </w:rPr>
              <w:fldChar w:fldCharType="separate"/>
            </w:r>
            <w:r w:rsidR="004F7052">
              <w:rPr>
                <w:noProof/>
                <w:webHidden/>
              </w:rPr>
              <w:t>14</w:t>
            </w:r>
            <w:r w:rsidR="004F7052">
              <w:rPr>
                <w:noProof/>
                <w:webHidden/>
              </w:rPr>
              <w:fldChar w:fldCharType="end"/>
            </w:r>
          </w:hyperlink>
        </w:p>
        <w:p w:rsidR="004F7052" w:rsidRDefault="008F3FF8">
          <w:pPr>
            <w:pStyle w:val="TOC1"/>
            <w:tabs>
              <w:tab w:val="right" w:leader="dot" w:pos="9019"/>
            </w:tabs>
            <w:rPr>
              <w:rFonts w:asciiTheme="minorHAnsi" w:eastAsiaTheme="minorEastAsia" w:hAnsiTheme="minorHAnsi" w:cstheme="minorBidi"/>
              <w:noProof/>
              <w:szCs w:val="22"/>
            </w:rPr>
          </w:pPr>
          <w:hyperlink w:anchor="_Toc468044970" w:history="1">
            <w:r w:rsidR="004F7052" w:rsidRPr="00ED452E">
              <w:rPr>
                <w:rStyle w:val="Hyperlink"/>
                <w:noProof/>
              </w:rPr>
              <w:t>Stakeholders’ Comments/ General stakeholder feedback on the flower standard</w:t>
            </w:r>
            <w:r w:rsidR="004F7052">
              <w:rPr>
                <w:noProof/>
                <w:webHidden/>
              </w:rPr>
              <w:tab/>
            </w:r>
            <w:r w:rsidR="004F7052">
              <w:rPr>
                <w:noProof/>
                <w:webHidden/>
              </w:rPr>
              <w:fldChar w:fldCharType="begin"/>
            </w:r>
            <w:r w:rsidR="004F7052">
              <w:rPr>
                <w:noProof/>
                <w:webHidden/>
              </w:rPr>
              <w:instrText xml:space="preserve"> PAGEREF _Toc468044970 \h </w:instrText>
            </w:r>
            <w:r w:rsidR="004F7052">
              <w:rPr>
                <w:noProof/>
                <w:webHidden/>
              </w:rPr>
            </w:r>
            <w:r w:rsidR="004F7052">
              <w:rPr>
                <w:noProof/>
                <w:webHidden/>
              </w:rPr>
              <w:fldChar w:fldCharType="separate"/>
            </w:r>
            <w:r w:rsidR="004F7052">
              <w:rPr>
                <w:noProof/>
                <w:webHidden/>
              </w:rPr>
              <w:t>14</w:t>
            </w:r>
            <w:r w:rsidR="004F7052">
              <w:rPr>
                <w:noProof/>
                <w:webHidden/>
              </w:rPr>
              <w:fldChar w:fldCharType="end"/>
            </w:r>
          </w:hyperlink>
        </w:p>
        <w:p w:rsidR="005A3824" w:rsidRDefault="005A3824">
          <w:r>
            <w:rPr>
              <w:b/>
              <w:bCs/>
              <w:noProof/>
            </w:rPr>
            <w:fldChar w:fldCharType="end"/>
          </w:r>
        </w:p>
      </w:sdtContent>
    </w:sdt>
    <w:p w:rsidR="008C6538" w:rsidRDefault="008C6538" w:rsidP="0019036F">
      <w:pPr>
        <w:pStyle w:val="Heading1"/>
      </w:pPr>
      <w:bookmarkStart w:id="0" w:name="_Toc468044954"/>
      <w:r w:rsidRPr="003D36CF">
        <w:lastRenderedPageBreak/>
        <w:t>PART 1   Introduction</w:t>
      </w:r>
      <w:bookmarkEnd w:id="0"/>
    </w:p>
    <w:p w:rsidR="00DB2035" w:rsidRDefault="00DB2035" w:rsidP="00CF4420">
      <w:pPr>
        <w:rPr>
          <w:rFonts w:cs="Arial"/>
          <w:szCs w:val="22"/>
          <w:lang w:eastAsia="de-DE"/>
        </w:rPr>
      </w:pPr>
      <w:r w:rsidRPr="00DB2035">
        <w:rPr>
          <w:rFonts w:eastAsia="Arial-Black" w:cs="Arial"/>
          <w:color w:val="000000"/>
          <w:szCs w:val="22"/>
          <w:lang w:eastAsia="en-US"/>
        </w:rPr>
        <w:t>Welcome to the 2</w:t>
      </w:r>
      <w:r w:rsidRPr="00DB2035">
        <w:rPr>
          <w:rFonts w:eastAsia="Arial-Black" w:cs="Arial"/>
          <w:color w:val="000000"/>
          <w:szCs w:val="22"/>
          <w:vertAlign w:val="superscript"/>
          <w:lang w:eastAsia="en-US"/>
        </w:rPr>
        <w:t>nd</w:t>
      </w:r>
      <w:r w:rsidRPr="00DB2035">
        <w:rPr>
          <w:rFonts w:eastAsia="Arial-Black" w:cs="Arial"/>
          <w:color w:val="000000"/>
          <w:szCs w:val="22"/>
          <w:lang w:eastAsia="en-US"/>
        </w:rPr>
        <w:t xml:space="preserve"> round of consultation on the review of the flowers and plant standard. We thank those who participated in the 1</w:t>
      </w:r>
      <w:r w:rsidRPr="00DB2035">
        <w:rPr>
          <w:rFonts w:eastAsia="Arial-Black" w:cs="Arial"/>
          <w:color w:val="000000"/>
          <w:szCs w:val="22"/>
          <w:vertAlign w:val="superscript"/>
          <w:lang w:eastAsia="en-US"/>
        </w:rPr>
        <w:t>st</w:t>
      </w:r>
      <w:r w:rsidRPr="00DB2035">
        <w:rPr>
          <w:rFonts w:eastAsia="Arial-Black" w:cs="Arial"/>
          <w:color w:val="000000"/>
          <w:szCs w:val="22"/>
          <w:lang w:eastAsia="en-US"/>
        </w:rPr>
        <w:t xml:space="preserve"> round of consultation which w</w:t>
      </w:r>
      <w:r>
        <w:rPr>
          <w:rFonts w:eastAsia="Arial-Black" w:cs="Arial"/>
          <w:color w:val="000000"/>
          <w:szCs w:val="22"/>
          <w:lang w:eastAsia="en-US"/>
        </w:rPr>
        <w:t>as held in the period between 01/09/2016 to 30/09</w:t>
      </w:r>
      <w:r w:rsidRPr="00DB2035">
        <w:rPr>
          <w:rFonts w:eastAsia="Arial-Black" w:cs="Arial"/>
          <w:color w:val="000000"/>
          <w:szCs w:val="22"/>
          <w:lang w:eastAsia="en-US"/>
        </w:rPr>
        <w:t xml:space="preserve">/2016. </w:t>
      </w:r>
      <w:r w:rsidRPr="00DB2035">
        <w:rPr>
          <w:rFonts w:cs="Arial"/>
          <w:szCs w:val="22"/>
          <w:lang w:eastAsia="de-DE"/>
        </w:rPr>
        <w:t xml:space="preserve">Thanks to these contributions, </w:t>
      </w:r>
      <w:r>
        <w:rPr>
          <w:rFonts w:cs="Arial"/>
          <w:szCs w:val="22"/>
          <w:lang w:eastAsia="de-DE"/>
        </w:rPr>
        <w:t>Standards &amp; Pricing (</w:t>
      </w:r>
      <w:r w:rsidRPr="00DB2035">
        <w:rPr>
          <w:rFonts w:cs="Arial"/>
          <w:szCs w:val="22"/>
          <w:lang w:eastAsia="de-DE"/>
        </w:rPr>
        <w:t>S&amp;P</w:t>
      </w:r>
      <w:r w:rsidR="008A0DEE">
        <w:rPr>
          <w:rFonts w:cs="Arial"/>
          <w:szCs w:val="22"/>
          <w:lang w:eastAsia="de-DE"/>
        </w:rPr>
        <w:t>)</w:t>
      </w:r>
      <w:r w:rsidRPr="00DB2035">
        <w:rPr>
          <w:rFonts w:cs="Arial"/>
          <w:szCs w:val="22"/>
          <w:lang w:eastAsia="de-DE"/>
        </w:rPr>
        <w:t xml:space="preserve"> has gained a thorough understanding on the perception of the stakeholders on</w:t>
      </w:r>
      <w:r w:rsidR="009E0CCB">
        <w:rPr>
          <w:rFonts w:cs="Arial"/>
          <w:szCs w:val="22"/>
          <w:lang w:eastAsia="de-DE"/>
        </w:rPr>
        <w:t xml:space="preserve"> the changes that need to be made</w:t>
      </w:r>
      <w:r w:rsidR="008A0DEE">
        <w:rPr>
          <w:rFonts w:cs="Arial"/>
          <w:szCs w:val="22"/>
          <w:lang w:eastAsia="de-DE"/>
        </w:rPr>
        <w:t xml:space="preserve"> to our current standard</w:t>
      </w:r>
      <w:r w:rsidRPr="00DB2035">
        <w:rPr>
          <w:rFonts w:cs="Arial"/>
          <w:szCs w:val="22"/>
          <w:lang w:eastAsia="de-DE"/>
        </w:rPr>
        <w:t>. The results of the 1</w:t>
      </w:r>
      <w:r w:rsidRPr="00DB2035">
        <w:rPr>
          <w:rFonts w:cs="Arial"/>
          <w:szCs w:val="22"/>
          <w:vertAlign w:val="superscript"/>
          <w:lang w:eastAsia="de-DE"/>
        </w:rPr>
        <w:t>st</w:t>
      </w:r>
      <w:r w:rsidRPr="00DB2035">
        <w:rPr>
          <w:rFonts w:cs="Arial"/>
          <w:szCs w:val="22"/>
          <w:lang w:eastAsia="de-DE"/>
        </w:rPr>
        <w:t xml:space="preserve"> round of consultation are available</w:t>
      </w:r>
      <w:r w:rsidR="008A0DEE">
        <w:rPr>
          <w:rFonts w:cs="Arial"/>
          <w:szCs w:val="22"/>
          <w:lang w:eastAsia="de-DE"/>
        </w:rPr>
        <w:t xml:space="preserve"> (</w:t>
      </w:r>
      <w:hyperlink r:id="rId9" w:history="1">
        <w:r w:rsidR="008A0DEE" w:rsidRPr="00C94278">
          <w:rPr>
            <w:rStyle w:val="Hyperlink"/>
            <w:rFonts w:cs="Arial"/>
            <w:szCs w:val="22"/>
            <w:lang w:eastAsia="de-DE"/>
          </w:rPr>
          <w:t>he</w:t>
        </w:r>
        <w:r w:rsidR="008A0DEE" w:rsidRPr="00C94278">
          <w:rPr>
            <w:rStyle w:val="Hyperlink"/>
            <w:rFonts w:cs="Arial"/>
            <w:szCs w:val="22"/>
            <w:lang w:eastAsia="de-DE"/>
          </w:rPr>
          <w:t>re</w:t>
        </w:r>
      </w:hyperlink>
      <w:r w:rsidR="008A0DEE" w:rsidRPr="00C94278">
        <w:rPr>
          <w:rFonts w:cs="Arial"/>
          <w:szCs w:val="22"/>
          <w:lang w:eastAsia="de-DE"/>
        </w:rPr>
        <w:t>)</w:t>
      </w:r>
    </w:p>
    <w:p w:rsidR="00DB2035" w:rsidRDefault="008A0DEE" w:rsidP="00CF4420">
      <w:pPr>
        <w:rPr>
          <w:rFonts w:cs="Arial"/>
          <w:szCs w:val="22"/>
          <w:lang w:eastAsia="de-DE"/>
        </w:rPr>
      </w:pPr>
      <w:r>
        <w:rPr>
          <w:rFonts w:cs="Arial"/>
          <w:szCs w:val="22"/>
          <w:lang w:eastAsia="de-DE"/>
        </w:rPr>
        <w:t xml:space="preserve">The first round of consultation focused on </w:t>
      </w:r>
      <w:r w:rsidRPr="008A0DEE">
        <w:rPr>
          <w:rFonts w:cs="Arial"/>
          <w:szCs w:val="22"/>
          <w:lang w:eastAsia="de-DE"/>
        </w:rPr>
        <w:t>options for including floor wages (lower wage limits) and assessing market enhancement opportunit</w:t>
      </w:r>
      <w:r>
        <w:rPr>
          <w:rFonts w:cs="Arial"/>
          <w:szCs w:val="22"/>
          <w:lang w:eastAsia="de-DE"/>
        </w:rPr>
        <w:t>ies such as Fairtrade eligible.</w:t>
      </w:r>
      <w:r w:rsidR="00E030B6">
        <w:rPr>
          <w:rFonts w:cs="Arial"/>
          <w:szCs w:val="22"/>
          <w:lang w:eastAsia="de-DE"/>
        </w:rPr>
        <w:t xml:space="preserve"> </w:t>
      </w:r>
      <w:r w:rsidR="00856F4B">
        <w:rPr>
          <w:rFonts w:cs="Arial"/>
          <w:szCs w:val="22"/>
          <w:lang w:eastAsia="de-DE"/>
        </w:rPr>
        <w:t>It</w:t>
      </w:r>
      <w:r w:rsidRPr="008A0DEE">
        <w:rPr>
          <w:rFonts w:cs="Arial"/>
          <w:szCs w:val="22"/>
          <w:lang w:eastAsia="de-DE"/>
        </w:rPr>
        <w:t xml:space="preserve"> also look</w:t>
      </w:r>
      <w:r>
        <w:rPr>
          <w:rFonts w:cs="Arial"/>
          <w:szCs w:val="22"/>
          <w:lang w:eastAsia="de-DE"/>
        </w:rPr>
        <w:t>ed</w:t>
      </w:r>
      <w:r w:rsidRPr="008A0DEE">
        <w:rPr>
          <w:rFonts w:cs="Arial"/>
          <w:szCs w:val="22"/>
          <w:lang w:eastAsia="de-DE"/>
        </w:rPr>
        <w:t xml:space="preserve"> at premium reporting options, and the inclusion of additional environmental, gender and payment requirements.</w:t>
      </w:r>
      <w:r>
        <w:rPr>
          <w:rFonts w:cs="Arial"/>
          <w:szCs w:val="22"/>
          <w:lang w:eastAsia="de-DE"/>
        </w:rPr>
        <w:t xml:space="preserve"> </w:t>
      </w:r>
      <w:r w:rsidR="00196D78">
        <w:rPr>
          <w:rFonts w:cs="Arial"/>
          <w:szCs w:val="22"/>
          <w:lang w:eastAsia="de-DE"/>
        </w:rPr>
        <w:t xml:space="preserve">There was a general agreement on all the eight topics presented with stakeholders giving additional comments and amendments that they wanted to see in the revised standard. They also provided additional topics to be </w:t>
      </w:r>
      <w:r w:rsidR="00DE42F5">
        <w:rPr>
          <w:rFonts w:cs="Arial"/>
          <w:szCs w:val="22"/>
          <w:lang w:eastAsia="de-DE"/>
        </w:rPr>
        <w:t>included</w:t>
      </w:r>
      <w:r w:rsidR="00196D78">
        <w:rPr>
          <w:rFonts w:cs="Arial"/>
          <w:szCs w:val="22"/>
          <w:lang w:eastAsia="de-DE"/>
        </w:rPr>
        <w:t xml:space="preserve"> in the </w:t>
      </w:r>
      <w:r w:rsidR="00856F4B">
        <w:rPr>
          <w:rFonts w:cs="Arial"/>
          <w:szCs w:val="22"/>
          <w:lang w:eastAsia="de-DE"/>
        </w:rPr>
        <w:t xml:space="preserve">next review. </w:t>
      </w:r>
      <w:r w:rsidR="00D62853">
        <w:rPr>
          <w:rFonts w:cs="Arial"/>
          <w:szCs w:val="22"/>
          <w:lang w:eastAsia="de-DE"/>
        </w:rPr>
        <w:t>During the second round of</w:t>
      </w:r>
      <w:r w:rsidR="00E945CA">
        <w:rPr>
          <w:rFonts w:cs="Arial"/>
          <w:szCs w:val="22"/>
          <w:lang w:eastAsia="de-DE"/>
        </w:rPr>
        <w:t xml:space="preserve"> the consultation, the review will focus on </w:t>
      </w:r>
      <w:r w:rsidR="00DE42F5">
        <w:rPr>
          <w:rFonts w:cs="Arial"/>
          <w:szCs w:val="22"/>
          <w:lang w:eastAsia="de-DE"/>
        </w:rPr>
        <w:t xml:space="preserve">an explanation of how to calculate the floor wages in real terms, premium beneficiaries, labour conditions and conditions of employment. It will also consult on occupational health and safety, product description and bouquet composition pilot project </w:t>
      </w:r>
    </w:p>
    <w:p w:rsidR="00E945CA" w:rsidRPr="00E945CA" w:rsidRDefault="006D5BD4" w:rsidP="00E945CA">
      <w:pPr>
        <w:rPr>
          <w:rFonts w:cs="Arial"/>
          <w:szCs w:val="22"/>
          <w:lang w:eastAsia="de-DE"/>
        </w:rPr>
      </w:pPr>
      <w:r>
        <w:rPr>
          <w:rFonts w:cs="Arial"/>
          <w:szCs w:val="22"/>
          <w:lang w:eastAsia="de-DE"/>
        </w:rPr>
        <w:t>S</w:t>
      </w:r>
      <w:r w:rsidRPr="006D5BD4">
        <w:rPr>
          <w:rFonts w:cs="Arial"/>
          <w:szCs w:val="22"/>
          <w:lang w:eastAsia="de-DE"/>
        </w:rPr>
        <w:t>&amp;P will present the results of both consultations along with S&amp;P recommendations to the Standar</w:t>
      </w:r>
      <w:r>
        <w:rPr>
          <w:rFonts w:cs="Arial"/>
          <w:szCs w:val="22"/>
          <w:lang w:eastAsia="de-DE"/>
        </w:rPr>
        <w:t xml:space="preserve">ds Committee in </w:t>
      </w:r>
      <w:r w:rsidR="00481E0E">
        <w:rPr>
          <w:rFonts w:cs="Arial"/>
          <w:szCs w:val="22"/>
          <w:lang w:eastAsia="de-DE"/>
        </w:rPr>
        <w:t xml:space="preserve">Q1 </w:t>
      </w:r>
      <w:r>
        <w:rPr>
          <w:rFonts w:cs="Arial"/>
          <w:szCs w:val="22"/>
          <w:lang w:eastAsia="de-DE"/>
        </w:rPr>
        <w:t>2017. The final standard</w:t>
      </w:r>
      <w:r w:rsidRPr="006D5BD4">
        <w:rPr>
          <w:rFonts w:cs="Arial"/>
          <w:szCs w:val="22"/>
          <w:lang w:eastAsia="de-DE"/>
        </w:rPr>
        <w:t xml:space="preserve"> will be published succeeding its approval by the SC.</w:t>
      </w:r>
    </w:p>
    <w:p w:rsidR="00DB2035" w:rsidRPr="00E945CA" w:rsidRDefault="00E945CA" w:rsidP="00CF4420">
      <w:pPr>
        <w:rPr>
          <w:rFonts w:cs="Arial"/>
          <w:szCs w:val="22"/>
          <w:lang w:eastAsia="de-DE"/>
        </w:rPr>
      </w:pPr>
      <w:r w:rsidRPr="00E945CA">
        <w:rPr>
          <w:rFonts w:cs="Arial"/>
          <w:szCs w:val="22"/>
          <w:lang w:eastAsia="de-DE"/>
        </w:rPr>
        <w:t>Thank you for taking the time to participate.</w:t>
      </w:r>
    </w:p>
    <w:p w:rsidR="008C6538" w:rsidRPr="00E945CA" w:rsidRDefault="008C6538" w:rsidP="0070087A">
      <w:pPr>
        <w:pStyle w:val="Heading1"/>
        <w:numPr>
          <w:ilvl w:val="0"/>
          <w:numId w:val="27"/>
        </w:numPr>
      </w:pPr>
      <w:bookmarkStart w:id="1" w:name="_Toc468044955"/>
      <w:r w:rsidRPr="00E945CA">
        <w:t>General Introduction</w:t>
      </w:r>
      <w:bookmarkEnd w:id="1"/>
    </w:p>
    <w:p w:rsidR="008C6538" w:rsidRPr="003D36CF" w:rsidRDefault="008C6538" w:rsidP="00D76BD0">
      <w:pPr>
        <w:tabs>
          <w:tab w:val="left" w:pos="7230"/>
        </w:tabs>
        <w:spacing w:before="120" w:after="120"/>
        <w:rPr>
          <w:szCs w:val="22"/>
        </w:rPr>
      </w:pPr>
      <w:r w:rsidRPr="003D36CF">
        <w:rPr>
          <w:szCs w:val="22"/>
        </w:rPr>
        <w:t xml:space="preserve">Fairtrade Standards support the sustainable development of small-scale producers and workers in the Global South. Producers and traders must meet applicable Fairtrade </w:t>
      </w:r>
      <w:r w:rsidR="00751C80" w:rsidRPr="003D36CF">
        <w:rPr>
          <w:szCs w:val="22"/>
        </w:rPr>
        <w:t>S</w:t>
      </w:r>
      <w:r w:rsidRPr="003D36CF">
        <w:rPr>
          <w:szCs w:val="22"/>
        </w:rPr>
        <w:t xml:space="preserve">tandards for their products to be certified as Fairtrade. Within </w:t>
      </w:r>
      <w:r w:rsidR="00751C80" w:rsidRPr="003D36CF">
        <w:rPr>
          <w:szCs w:val="22"/>
        </w:rPr>
        <w:t>Fairtrade International,</w:t>
      </w:r>
      <w:r w:rsidRPr="003D36CF">
        <w:rPr>
          <w:szCs w:val="22"/>
        </w:rPr>
        <w:t xml:space="preserve"> S</w:t>
      </w:r>
      <w:r w:rsidR="004814A8" w:rsidRPr="003D36CF">
        <w:rPr>
          <w:szCs w:val="22"/>
        </w:rPr>
        <w:t>&amp;P</w:t>
      </w:r>
      <w:r w:rsidRPr="003D36CF">
        <w:rPr>
          <w:szCs w:val="22"/>
        </w:rPr>
        <w:t xml:space="preserve"> is responsible for developing Fairtrade Standards. </w:t>
      </w:r>
      <w:r w:rsidR="004325DA" w:rsidRPr="003D36CF">
        <w:rPr>
          <w:szCs w:val="22"/>
        </w:rPr>
        <w:t>The procedure followed, as outlined in the</w:t>
      </w:r>
      <w:r w:rsidR="00D76BD0" w:rsidRPr="003D36CF">
        <w:rPr>
          <w:szCs w:val="22"/>
        </w:rPr>
        <w:t xml:space="preserve"> Standard Operating Procedure </w:t>
      </w:r>
      <w:r w:rsidR="004325DA" w:rsidRPr="003D36CF">
        <w:rPr>
          <w:szCs w:val="22"/>
        </w:rPr>
        <w:t>for the Development of Fairtrade Standards</w:t>
      </w:r>
      <w:r w:rsidR="005456DF" w:rsidRPr="003D36CF">
        <w:rPr>
          <w:szCs w:val="22"/>
        </w:rPr>
        <w:t xml:space="preserve"> </w:t>
      </w:r>
      <w:r w:rsidRPr="003D36CF">
        <w:rPr>
          <w:szCs w:val="22"/>
        </w:rPr>
        <w:t xml:space="preserve">is designed in compliance with all requirements of the ISEAL Code of Good Practice for Setting Social and Environmental Standards. This involves wide consultation with stakeholders to ensure that new and revised standards reflect </w:t>
      </w:r>
      <w:r w:rsidR="00751C80" w:rsidRPr="003D36CF">
        <w:rPr>
          <w:szCs w:val="22"/>
        </w:rPr>
        <w:t>Fairtrade International’s</w:t>
      </w:r>
      <w:r w:rsidRPr="003D36CF">
        <w:rPr>
          <w:szCs w:val="22"/>
        </w:rPr>
        <w:t xml:space="preserve"> strategic objectives, are based on producers’ and traders’ realities and meet consumers’ </w:t>
      </w:r>
      <w:r w:rsidR="00F950DB" w:rsidRPr="003D36CF">
        <w:rPr>
          <w:szCs w:val="22"/>
        </w:rPr>
        <w:t>expectations.</w:t>
      </w:r>
    </w:p>
    <w:p w:rsidR="008C6538" w:rsidRPr="003D36CF" w:rsidRDefault="008C6538" w:rsidP="00D80311">
      <w:pPr>
        <w:spacing w:before="120" w:after="120"/>
        <w:rPr>
          <w:szCs w:val="22"/>
        </w:rPr>
      </w:pPr>
      <w:r w:rsidRPr="003D36CF">
        <w:rPr>
          <w:szCs w:val="22"/>
        </w:rPr>
        <w:t>You are kindl</w:t>
      </w:r>
      <w:r w:rsidR="00E807D2">
        <w:rPr>
          <w:szCs w:val="22"/>
        </w:rPr>
        <w:t xml:space="preserve">y invited to participate in the second round </w:t>
      </w:r>
      <w:r w:rsidR="00E807D2" w:rsidRPr="003D36CF">
        <w:rPr>
          <w:szCs w:val="22"/>
        </w:rPr>
        <w:t>consultation</w:t>
      </w:r>
      <w:r w:rsidRPr="003D36CF">
        <w:rPr>
          <w:szCs w:val="22"/>
        </w:rPr>
        <w:t xml:space="preserve"> </w:t>
      </w:r>
      <w:r w:rsidR="00045F03" w:rsidRPr="003D36CF">
        <w:rPr>
          <w:szCs w:val="22"/>
        </w:rPr>
        <w:t xml:space="preserve">reviewing </w:t>
      </w:r>
      <w:r w:rsidR="002E470D" w:rsidRPr="003D36CF">
        <w:rPr>
          <w:szCs w:val="22"/>
        </w:rPr>
        <w:t>the Fairtrade</w:t>
      </w:r>
      <w:r w:rsidR="00045F03" w:rsidRPr="003D36CF">
        <w:rPr>
          <w:szCs w:val="22"/>
        </w:rPr>
        <w:t xml:space="preserve"> Standard for F</w:t>
      </w:r>
      <w:r w:rsidR="004309B4" w:rsidRPr="003D36CF">
        <w:rPr>
          <w:szCs w:val="22"/>
        </w:rPr>
        <w:t>lower</w:t>
      </w:r>
      <w:r w:rsidR="00045F03" w:rsidRPr="003D36CF">
        <w:rPr>
          <w:szCs w:val="22"/>
        </w:rPr>
        <w:t>s</w:t>
      </w:r>
      <w:r w:rsidR="004309B4" w:rsidRPr="003D36CF">
        <w:rPr>
          <w:szCs w:val="22"/>
        </w:rPr>
        <w:t xml:space="preserve"> and </w:t>
      </w:r>
      <w:r w:rsidR="00162505" w:rsidRPr="003D36CF">
        <w:rPr>
          <w:szCs w:val="22"/>
        </w:rPr>
        <w:t>Plants</w:t>
      </w:r>
      <w:r w:rsidR="00AF652A" w:rsidRPr="003D36CF">
        <w:rPr>
          <w:szCs w:val="22"/>
        </w:rPr>
        <w:t xml:space="preserve"> for hired labour and traders</w:t>
      </w:r>
      <w:r w:rsidR="00162505" w:rsidRPr="003D36CF">
        <w:rPr>
          <w:szCs w:val="22"/>
        </w:rPr>
        <w:t xml:space="preserve">. </w:t>
      </w:r>
      <w:r w:rsidRPr="003D36CF">
        <w:rPr>
          <w:szCs w:val="22"/>
        </w:rPr>
        <w:t xml:space="preserve">For this purpose, we kindly ask you to comment on the </w:t>
      </w:r>
      <w:r w:rsidR="000B6104" w:rsidRPr="003D36CF">
        <w:rPr>
          <w:szCs w:val="22"/>
        </w:rPr>
        <w:t>proposals suggested</w:t>
      </w:r>
      <w:r w:rsidRPr="003D36CF">
        <w:rPr>
          <w:szCs w:val="22"/>
        </w:rPr>
        <w:t xml:space="preserve"> in this document and encourage you to give </w:t>
      </w:r>
      <w:r w:rsidRPr="003D36CF">
        <w:rPr>
          <w:szCs w:val="22"/>
        </w:rPr>
        <w:lastRenderedPageBreak/>
        <w:t>explanations, analysis and examples underlying your statements. All information we receive from respondents will be treated with care and kept confidential.</w:t>
      </w:r>
    </w:p>
    <w:p w:rsidR="008C6538" w:rsidRPr="003D36CF" w:rsidRDefault="008C6538" w:rsidP="00D80311">
      <w:pPr>
        <w:spacing w:before="120" w:after="120"/>
        <w:rPr>
          <w:szCs w:val="22"/>
        </w:rPr>
      </w:pPr>
      <w:r w:rsidRPr="003D36CF">
        <w:rPr>
          <w:b/>
          <w:szCs w:val="22"/>
        </w:rPr>
        <w:t>Please</w:t>
      </w:r>
      <w:r w:rsidR="00E121F4" w:rsidRPr="003D36CF">
        <w:rPr>
          <w:b/>
          <w:szCs w:val="22"/>
        </w:rPr>
        <w:t xml:space="preserve"> </w:t>
      </w:r>
      <w:r w:rsidRPr="003D36CF">
        <w:rPr>
          <w:b/>
          <w:szCs w:val="22"/>
        </w:rPr>
        <w:t>submit your comments to the Project Manager</w:t>
      </w:r>
      <w:r w:rsidR="00045F03" w:rsidRPr="003D36CF">
        <w:rPr>
          <w:b/>
          <w:szCs w:val="22"/>
        </w:rPr>
        <w:t>,</w:t>
      </w:r>
      <w:r w:rsidR="00E121F4" w:rsidRPr="003D36CF">
        <w:rPr>
          <w:b/>
          <w:szCs w:val="22"/>
        </w:rPr>
        <w:t xml:space="preserve"> </w:t>
      </w:r>
      <w:r w:rsidR="004309B4" w:rsidRPr="003D36CF">
        <w:rPr>
          <w:b/>
          <w:szCs w:val="22"/>
        </w:rPr>
        <w:t>Jebet</w:t>
      </w:r>
      <w:r w:rsidR="00F50A86" w:rsidRPr="003D36CF">
        <w:rPr>
          <w:b/>
          <w:szCs w:val="22"/>
        </w:rPr>
        <w:t xml:space="preserve"> Winnie</w:t>
      </w:r>
      <w:r w:rsidR="004309B4" w:rsidRPr="003D36CF">
        <w:rPr>
          <w:b/>
          <w:szCs w:val="22"/>
        </w:rPr>
        <w:t xml:space="preserve"> Yegon</w:t>
      </w:r>
      <w:r w:rsidRPr="003D36CF">
        <w:rPr>
          <w:b/>
          <w:szCs w:val="22"/>
        </w:rPr>
        <w:t xml:space="preserve"> at: </w:t>
      </w:r>
      <w:r w:rsidR="004309B4" w:rsidRPr="003D36CF">
        <w:rPr>
          <w:b/>
          <w:szCs w:val="22"/>
        </w:rPr>
        <w:t>j.yegon</w:t>
      </w:r>
      <w:r w:rsidRPr="003D36CF">
        <w:rPr>
          <w:b/>
          <w:szCs w:val="22"/>
        </w:rPr>
        <w:t xml:space="preserve">@fairtrade.net by </w:t>
      </w:r>
      <w:bookmarkStart w:id="2" w:name="_GoBack"/>
      <w:bookmarkEnd w:id="2"/>
      <w:r w:rsidR="008F3FF8" w:rsidRPr="008F3FF8">
        <w:rPr>
          <w:b/>
          <w:szCs w:val="22"/>
        </w:rPr>
        <w:t>30</w:t>
      </w:r>
      <w:r w:rsidR="001C1EE3" w:rsidRPr="008F3FF8">
        <w:rPr>
          <w:b/>
          <w:szCs w:val="22"/>
        </w:rPr>
        <w:t>.</w:t>
      </w:r>
      <w:r w:rsidR="008F3FF8" w:rsidRPr="008F3FF8">
        <w:rPr>
          <w:b/>
          <w:szCs w:val="22"/>
        </w:rPr>
        <w:t>12</w:t>
      </w:r>
      <w:r w:rsidR="00D244D2" w:rsidRPr="008F3FF8">
        <w:rPr>
          <w:b/>
          <w:szCs w:val="22"/>
        </w:rPr>
        <w:t>.2016</w:t>
      </w:r>
      <w:r w:rsidRPr="008F3FF8">
        <w:rPr>
          <w:b/>
          <w:szCs w:val="22"/>
        </w:rPr>
        <w:t>.</w:t>
      </w:r>
      <w:r w:rsidRPr="003D36CF">
        <w:rPr>
          <w:szCs w:val="22"/>
        </w:rPr>
        <w:t xml:space="preserve"> </w:t>
      </w:r>
    </w:p>
    <w:p w:rsidR="008A374C" w:rsidRPr="003D36CF" w:rsidRDefault="00D244D2" w:rsidP="000A71F6">
      <w:r w:rsidRPr="003D36CF">
        <w:t>Following the consultation round we will prepare a paper compiling the comments made, which will be emailed to all participants and also be available</w:t>
      </w:r>
      <w:r w:rsidR="002E470D" w:rsidRPr="003D36CF">
        <w:t xml:space="preserve"> on our F</w:t>
      </w:r>
      <w:r w:rsidR="00AF652A" w:rsidRPr="003D36CF">
        <w:t>airtrade International website. Next steps of the project are presented in section four.</w:t>
      </w:r>
    </w:p>
    <w:p w:rsidR="008C6538" w:rsidRPr="003D36CF" w:rsidRDefault="00E121F4" w:rsidP="0019036F">
      <w:pPr>
        <w:pStyle w:val="Heading1"/>
      </w:pPr>
      <w:bookmarkStart w:id="3" w:name="_Toc468044956"/>
      <w:r w:rsidRPr="003D36CF">
        <w:t xml:space="preserve">2. </w:t>
      </w:r>
      <w:r w:rsidR="008C6538" w:rsidRPr="003D36CF">
        <w:t>Background</w:t>
      </w:r>
      <w:bookmarkEnd w:id="3"/>
      <w:r w:rsidR="008C6538" w:rsidRPr="003D36CF">
        <w:t xml:space="preserve"> </w:t>
      </w:r>
    </w:p>
    <w:p w:rsidR="00C15DD2" w:rsidRPr="003D36CF" w:rsidRDefault="00C15DD2" w:rsidP="000A71F6">
      <w:pPr>
        <w:spacing w:before="120" w:after="120"/>
      </w:pPr>
      <w:r w:rsidRPr="003D36CF">
        <w:t>The Fairtrade Standard for Flower</w:t>
      </w:r>
      <w:r w:rsidR="00AF652A" w:rsidRPr="003D36CF">
        <w:t xml:space="preserve">s and Plants was introduced </w:t>
      </w:r>
      <w:r w:rsidRPr="003D36CF">
        <w:t>over 10 years ago. Since then Fairtrade flowers have grown to become one of the top seven Fa</w:t>
      </w:r>
      <w:r w:rsidR="000F49BF" w:rsidRPr="003D36CF">
        <w:t>irtrade products, with 48,500</w:t>
      </w:r>
      <w:r w:rsidRPr="003D36CF">
        <w:t xml:space="preserve"> workers employed on Fairtrad</w:t>
      </w:r>
      <w:r w:rsidR="000F49BF" w:rsidRPr="003D36CF">
        <w:t>e certified flower farms in 2015</w:t>
      </w:r>
      <w:r w:rsidRPr="003D36CF">
        <w:t xml:space="preserve">.  </w:t>
      </w:r>
    </w:p>
    <w:p w:rsidR="00453AD1" w:rsidRPr="003D36CF" w:rsidRDefault="00453AD1" w:rsidP="000A71F6">
      <w:pPr>
        <w:spacing w:before="120" w:after="120"/>
      </w:pPr>
      <w:r w:rsidRPr="003D36CF">
        <w:t>In 2016 t</w:t>
      </w:r>
      <w:r w:rsidR="008A374C" w:rsidRPr="003D36CF">
        <w:t>he standard is due for a full review as part of the monitoring and review cycle.</w:t>
      </w:r>
      <w:r w:rsidR="00836505" w:rsidRPr="003D36CF">
        <w:t xml:space="preserve"> The review topics</w:t>
      </w:r>
      <w:r w:rsidR="009B40D2" w:rsidRPr="003D36CF">
        <w:t xml:space="preserve"> were gathered through the monitoring log as well as from</w:t>
      </w:r>
      <w:r w:rsidR="000F49BF" w:rsidRPr="003D36CF">
        <w:t xml:space="preserve"> internal and external</w:t>
      </w:r>
      <w:r w:rsidR="009B40D2" w:rsidRPr="003D36CF">
        <w:t xml:space="preserve"> stakeholders</w:t>
      </w:r>
      <w:r w:rsidR="00141765" w:rsidRPr="003D36CF">
        <w:t>.</w:t>
      </w:r>
      <w:r w:rsidR="004D7222" w:rsidRPr="003D36CF">
        <w:t xml:space="preserve"> The topics</w:t>
      </w:r>
      <w:r w:rsidR="00374ED2" w:rsidRPr="003D36CF">
        <w:t xml:space="preserve"> were also discussed during an </w:t>
      </w:r>
      <w:r w:rsidR="000F49BF" w:rsidRPr="003D36CF">
        <w:t xml:space="preserve">internal </w:t>
      </w:r>
      <w:r w:rsidR="00374ED2" w:rsidRPr="003D36CF">
        <w:t>expert flowe</w:t>
      </w:r>
      <w:r w:rsidR="000F49BF" w:rsidRPr="003D36CF">
        <w:t>r group meeting. Through this,</w:t>
      </w:r>
      <w:r w:rsidR="009B40D2" w:rsidRPr="003D36CF">
        <w:t xml:space="preserve"> </w:t>
      </w:r>
      <w:r w:rsidR="00481E0E">
        <w:t>S&amp;P</w:t>
      </w:r>
      <w:r w:rsidR="00141765" w:rsidRPr="003D36CF">
        <w:t xml:space="preserve"> identified</w:t>
      </w:r>
      <w:r w:rsidR="000F49BF" w:rsidRPr="003D36CF">
        <w:t xml:space="preserve"> the topics </w:t>
      </w:r>
      <w:r w:rsidR="00F23662" w:rsidRPr="003D36CF">
        <w:t xml:space="preserve">to explore and consult </w:t>
      </w:r>
      <w:r w:rsidR="000F49BF" w:rsidRPr="003D36CF">
        <w:t>specifically</w:t>
      </w:r>
      <w:r w:rsidR="00870506" w:rsidRPr="003D36CF">
        <w:t xml:space="preserve"> to </w:t>
      </w:r>
      <w:r w:rsidRPr="003D36CF">
        <w:t xml:space="preserve">further </w:t>
      </w:r>
      <w:r w:rsidR="00870506" w:rsidRPr="003D36CF">
        <w:t>facilitate trade and increase the benefits of workers in Fairtrade certified farms</w:t>
      </w:r>
      <w:r w:rsidR="00C15DD2" w:rsidRPr="003D36CF">
        <w:t xml:space="preserve">. </w:t>
      </w:r>
    </w:p>
    <w:p w:rsidR="008C6538" w:rsidRPr="003D36CF" w:rsidRDefault="000B6104" w:rsidP="0019036F">
      <w:pPr>
        <w:pStyle w:val="Heading1"/>
      </w:pPr>
      <w:bookmarkStart w:id="4" w:name="_Toc468044957"/>
      <w:r w:rsidRPr="003D36CF">
        <w:t xml:space="preserve">3. </w:t>
      </w:r>
      <w:r w:rsidR="008C6538" w:rsidRPr="003D36CF">
        <w:t>Objectives</w:t>
      </w:r>
      <w:r w:rsidR="00481E0E">
        <w:t xml:space="preserve"> </w:t>
      </w:r>
      <w:r w:rsidR="004477DE">
        <w:t>-</w:t>
      </w:r>
      <w:r w:rsidR="00481E0E">
        <w:t xml:space="preserve"> second round of consultation</w:t>
      </w:r>
      <w:bookmarkEnd w:id="4"/>
    </w:p>
    <w:p w:rsidR="00DE42F5" w:rsidRDefault="00DE42F5" w:rsidP="00B72854">
      <w:pPr>
        <w:pStyle w:val="ListParagraph"/>
        <w:numPr>
          <w:ilvl w:val="0"/>
          <w:numId w:val="9"/>
        </w:numPr>
      </w:pPr>
      <w:r>
        <w:t>Calculating floor wages in real terms</w:t>
      </w:r>
    </w:p>
    <w:p w:rsidR="009E2016" w:rsidRDefault="009E2016" w:rsidP="00B72854">
      <w:pPr>
        <w:pStyle w:val="ListParagraph"/>
        <w:numPr>
          <w:ilvl w:val="0"/>
          <w:numId w:val="9"/>
        </w:numPr>
      </w:pPr>
      <w:r>
        <w:t>Consider additional requirements on premium use</w:t>
      </w:r>
    </w:p>
    <w:p w:rsidR="009E2016" w:rsidRDefault="009E2016" w:rsidP="00B72854">
      <w:pPr>
        <w:pStyle w:val="ListParagraph"/>
        <w:numPr>
          <w:ilvl w:val="0"/>
          <w:numId w:val="9"/>
        </w:numPr>
      </w:pPr>
      <w:r>
        <w:t>Assess options of improving conditions of employment</w:t>
      </w:r>
      <w:r w:rsidR="00FE79F7">
        <w:t>, labour conditions</w:t>
      </w:r>
      <w:r>
        <w:t xml:space="preserve"> and occupational </w:t>
      </w:r>
      <w:r w:rsidR="00910416">
        <w:t>health &amp;</w:t>
      </w:r>
      <w:r w:rsidR="00481E0E">
        <w:t xml:space="preserve"> </w:t>
      </w:r>
      <w:r w:rsidR="00910416">
        <w:t xml:space="preserve">safety </w:t>
      </w:r>
    </w:p>
    <w:p w:rsidR="00DE42F5" w:rsidRPr="003D36CF" w:rsidRDefault="00DE42F5" w:rsidP="00B72854">
      <w:pPr>
        <w:pStyle w:val="ListParagraph"/>
        <w:numPr>
          <w:ilvl w:val="0"/>
          <w:numId w:val="9"/>
        </w:numPr>
      </w:pPr>
      <w:r w:rsidRPr="003D36CF">
        <w:t>Assessment of options for market enhancement opportunities (</w:t>
      </w:r>
      <w:r>
        <w:t>Bouquet composition pilot project</w:t>
      </w:r>
    </w:p>
    <w:p w:rsidR="009C4C8A" w:rsidRPr="00D456B6" w:rsidRDefault="009C4C8A" w:rsidP="00B72854">
      <w:pPr>
        <w:pStyle w:val="ListParagraph"/>
        <w:numPr>
          <w:ilvl w:val="0"/>
          <w:numId w:val="9"/>
        </w:numPr>
      </w:pPr>
      <w:r w:rsidRPr="00D456B6">
        <w:t>Alignment with the revised Trade</w:t>
      </w:r>
      <w:r w:rsidR="00481E0E">
        <w:t>r</w:t>
      </w:r>
      <w:r w:rsidRPr="00D456B6">
        <w:t xml:space="preserve"> Standard</w:t>
      </w:r>
    </w:p>
    <w:p w:rsidR="009C4C8A" w:rsidRPr="003D36CF" w:rsidRDefault="009C4C8A" w:rsidP="00B72854">
      <w:pPr>
        <w:pStyle w:val="ListParagraph"/>
        <w:numPr>
          <w:ilvl w:val="0"/>
          <w:numId w:val="9"/>
        </w:numPr>
      </w:pPr>
      <w:r w:rsidRPr="003D36CF">
        <w:t>Improve clarity and ensure consistency throughout the standard, apply new design</w:t>
      </w:r>
    </w:p>
    <w:p w:rsidR="00B045D2" w:rsidRPr="003D36CF" w:rsidRDefault="00B045D2" w:rsidP="0019036F">
      <w:pPr>
        <w:pStyle w:val="Heading1"/>
        <w:rPr>
          <w:color w:val="00B0F0"/>
        </w:rPr>
      </w:pPr>
      <w:bookmarkStart w:id="5" w:name="_Toc468044958"/>
      <w:r w:rsidRPr="003D36CF">
        <w:rPr>
          <w:color w:val="00B0F0"/>
        </w:rPr>
        <w:t>4.</w:t>
      </w:r>
      <w:r w:rsidR="00CF4420" w:rsidRPr="003D36CF">
        <w:rPr>
          <w:color w:val="00B0F0"/>
        </w:rPr>
        <w:t xml:space="preserve"> </w:t>
      </w:r>
      <w:r w:rsidRPr="003D36CF">
        <w:rPr>
          <w:color w:val="00B0F0"/>
        </w:rPr>
        <w:t>Project and Process Information</w:t>
      </w:r>
      <w:bookmarkEnd w:id="5"/>
    </w:p>
    <w:p w:rsidR="009C4C8A" w:rsidRPr="003D36CF" w:rsidRDefault="009C4C8A" w:rsidP="00DA3A74">
      <w:r w:rsidRPr="003D36CF">
        <w:t xml:space="preserve">The project started in June 2016 and the </w:t>
      </w:r>
      <w:hyperlink r:id="rId10" w:history="1">
        <w:r w:rsidRPr="003D36CF">
          <w:rPr>
            <w:rStyle w:val="Hyperlink"/>
            <w:bCs/>
            <w:szCs w:val="22"/>
          </w:rPr>
          <w:t>project assignment</w:t>
        </w:r>
      </w:hyperlink>
      <w:r w:rsidRPr="003D36CF">
        <w:t xml:space="preserve"> is available on </w:t>
      </w:r>
      <w:r w:rsidR="00262662" w:rsidRPr="003D36CF">
        <w:t xml:space="preserve">the </w:t>
      </w:r>
      <w:r w:rsidRPr="003D36CF">
        <w:t>F</w:t>
      </w:r>
      <w:r w:rsidR="000F49BF" w:rsidRPr="003D36CF">
        <w:t>airtrade International website.</w:t>
      </w:r>
    </w:p>
    <w:p w:rsidR="0082474D" w:rsidRPr="00C94278" w:rsidRDefault="009C4C8A" w:rsidP="00DA3A74">
      <w:pPr>
        <w:rPr>
          <w:rStyle w:val="Hyperlink"/>
          <w:color w:val="auto"/>
          <w:szCs w:val="22"/>
          <w:u w:val="none"/>
        </w:rPr>
      </w:pPr>
      <w:r w:rsidRPr="003D36CF">
        <w:t xml:space="preserve">The current </w:t>
      </w:r>
      <w:hyperlink r:id="rId11" w:history="1">
        <w:r w:rsidRPr="003D36CF">
          <w:rPr>
            <w:rStyle w:val="Hyperlink"/>
            <w:szCs w:val="22"/>
          </w:rPr>
          <w:t>Fairtrade Standard for Flowers and Plants for Hired Labou</w:t>
        </w:r>
        <w:r w:rsidR="0082474D" w:rsidRPr="003D36CF">
          <w:rPr>
            <w:rStyle w:val="Hyperlink"/>
            <w:szCs w:val="22"/>
          </w:rPr>
          <w:t>r</w:t>
        </w:r>
      </w:hyperlink>
      <w:r w:rsidR="0082474D" w:rsidRPr="003D36CF">
        <w:t xml:space="preserve"> is </w:t>
      </w:r>
      <w:r w:rsidR="00DA3A74" w:rsidRPr="003D36CF">
        <w:t xml:space="preserve">also </w:t>
      </w:r>
      <w:r w:rsidR="0082474D" w:rsidRPr="003D36CF">
        <w:t xml:space="preserve">available </w:t>
      </w:r>
      <w:r w:rsidR="00DA3A74" w:rsidRPr="003D36CF">
        <w:t xml:space="preserve">on </w:t>
      </w:r>
      <w:r w:rsidR="0082474D" w:rsidRPr="003D36CF">
        <w:t>the Fairtrade International website</w:t>
      </w:r>
      <w:r w:rsidR="00DA3A74" w:rsidRPr="003D36CF">
        <w:t xml:space="preserve">. </w:t>
      </w:r>
      <w:r w:rsidR="0082474D" w:rsidRPr="003D36CF">
        <w:rPr>
          <w:rStyle w:val="Hyperlink"/>
          <w:szCs w:val="22"/>
        </w:rPr>
        <w:t xml:space="preserve"> </w:t>
      </w:r>
    </w:p>
    <w:p w:rsidR="00C94278" w:rsidRPr="003D36CF" w:rsidRDefault="00C94278" w:rsidP="00C94278">
      <w:pPr>
        <w:rPr>
          <w:rStyle w:val="Hyperlink"/>
          <w:szCs w:val="22"/>
        </w:rPr>
      </w:pPr>
      <w:r w:rsidRPr="00C94278">
        <w:rPr>
          <w:rStyle w:val="Hyperlink"/>
          <w:color w:val="auto"/>
          <w:szCs w:val="22"/>
          <w:u w:val="none"/>
        </w:rPr>
        <w:t xml:space="preserve">The results from the first round of consultation are available </w:t>
      </w:r>
      <w:hyperlink r:id="rId12" w:history="1">
        <w:r w:rsidRPr="00C94278">
          <w:rPr>
            <w:rStyle w:val="Hyperlink"/>
            <w:szCs w:val="22"/>
          </w:rPr>
          <w:t>here</w:t>
        </w:r>
      </w:hyperlink>
    </w:p>
    <w:p w:rsidR="00DA3A74" w:rsidRPr="003D36CF" w:rsidRDefault="000F49BF" w:rsidP="00DA3A74">
      <w:r w:rsidRPr="003D36CF">
        <w:lastRenderedPageBreak/>
        <w:t>The progress to date and next steps</w:t>
      </w:r>
      <w:r w:rsidR="003C0100" w:rsidRPr="003D36CF">
        <w:t xml:space="preserve"> are described </w:t>
      </w:r>
      <w:r w:rsidRPr="003D36CF">
        <w:t>below</w:t>
      </w:r>
    </w:p>
    <w:p w:rsidR="008C6538" w:rsidRPr="003D36CF" w:rsidRDefault="008C6538" w:rsidP="00DA3A74">
      <w:pPr>
        <w:rPr>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09"/>
        <w:gridCol w:w="1559"/>
        <w:gridCol w:w="6176"/>
      </w:tblGrid>
      <w:tr w:rsidR="00D21217" w:rsidRPr="003D36CF" w:rsidTr="006F0CE8">
        <w:trPr>
          <w:jc w:val="center"/>
        </w:trPr>
        <w:tc>
          <w:tcPr>
            <w:tcW w:w="409" w:type="dxa"/>
            <w:textDirection w:val="btLr"/>
          </w:tcPr>
          <w:p w:rsidR="00D21217" w:rsidRPr="003D36CF" w:rsidRDefault="00D21217" w:rsidP="00D21217">
            <w:pPr>
              <w:keepNext/>
              <w:keepLines/>
              <w:spacing w:before="60" w:after="60" w:line="240" w:lineRule="auto"/>
              <w:ind w:left="113" w:right="113"/>
              <w:jc w:val="center"/>
              <w:rPr>
                <w:b/>
              </w:rPr>
            </w:pPr>
          </w:p>
        </w:tc>
        <w:tc>
          <w:tcPr>
            <w:tcW w:w="1559" w:type="dxa"/>
            <w:shd w:val="clear" w:color="auto" w:fill="D9D9D9" w:themeFill="background1" w:themeFillShade="D9"/>
          </w:tcPr>
          <w:p w:rsidR="00D21217" w:rsidRPr="003D36CF" w:rsidDel="00675286" w:rsidRDefault="00D21217" w:rsidP="00675286">
            <w:pPr>
              <w:keepNext/>
              <w:keepLines/>
              <w:spacing w:before="60" w:line="240" w:lineRule="auto"/>
              <w:jc w:val="left"/>
              <w:rPr>
                <w:b/>
                <w:szCs w:val="22"/>
              </w:rPr>
            </w:pPr>
            <w:r w:rsidRPr="003D36CF">
              <w:rPr>
                <w:b/>
                <w:szCs w:val="22"/>
              </w:rPr>
              <w:t>Timeline</w:t>
            </w:r>
          </w:p>
        </w:tc>
        <w:tc>
          <w:tcPr>
            <w:tcW w:w="6176" w:type="dxa"/>
            <w:shd w:val="clear" w:color="auto" w:fill="D9D9D9" w:themeFill="background1" w:themeFillShade="D9"/>
          </w:tcPr>
          <w:p w:rsidR="00D21217" w:rsidRPr="003D36CF" w:rsidRDefault="00D21217" w:rsidP="006F0CE8">
            <w:pPr>
              <w:keepNext/>
              <w:keepLines/>
              <w:spacing w:before="60" w:line="240" w:lineRule="auto"/>
              <w:jc w:val="left"/>
              <w:rPr>
                <w:b/>
                <w:szCs w:val="22"/>
              </w:rPr>
            </w:pPr>
            <w:r w:rsidRPr="003D36CF">
              <w:rPr>
                <w:b/>
                <w:szCs w:val="22"/>
              </w:rPr>
              <w:t xml:space="preserve">Activity </w:t>
            </w:r>
          </w:p>
        </w:tc>
      </w:tr>
      <w:tr w:rsidR="00091BE2" w:rsidRPr="003D36CF" w:rsidTr="006F0CE8">
        <w:trPr>
          <w:jc w:val="center"/>
        </w:trPr>
        <w:tc>
          <w:tcPr>
            <w:tcW w:w="409" w:type="dxa"/>
            <w:vMerge w:val="restart"/>
            <w:shd w:val="clear" w:color="auto" w:fill="D9D9D9" w:themeFill="background1" w:themeFillShade="D9"/>
            <w:textDirection w:val="btLr"/>
          </w:tcPr>
          <w:p w:rsidR="00675286" w:rsidRPr="003D36CF" w:rsidRDefault="00675286" w:rsidP="006F0CE8">
            <w:pPr>
              <w:keepNext/>
              <w:keepLines/>
              <w:spacing w:before="60" w:after="60" w:line="240" w:lineRule="auto"/>
              <w:ind w:left="113" w:right="113"/>
              <w:jc w:val="center"/>
              <w:rPr>
                <w:b/>
              </w:rPr>
            </w:pPr>
            <w:r w:rsidRPr="003D36CF">
              <w:rPr>
                <w:b/>
              </w:rPr>
              <w:t>2016</w:t>
            </w:r>
          </w:p>
        </w:tc>
        <w:tc>
          <w:tcPr>
            <w:tcW w:w="1559" w:type="dxa"/>
          </w:tcPr>
          <w:p w:rsidR="00675286" w:rsidRPr="003D36CF" w:rsidRDefault="00675286" w:rsidP="006F0CE8">
            <w:pPr>
              <w:keepNext/>
              <w:keepLines/>
              <w:spacing w:before="60" w:line="240" w:lineRule="auto"/>
              <w:jc w:val="left"/>
              <w:rPr>
                <w:szCs w:val="22"/>
              </w:rPr>
            </w:pPr>
            <w:r w:rsidRPr="003D36CF">
              <w:rPr>
                <w:szCs w:val="22"/>
              </w:rPr>
              <w:br/>
              <w:t>June</w:t>
            </w:r>
          </w:p>
        </w:tc>
        <w:tc>
          <w:tcPr>
            <w:tcW w:w="6176" w:type="dxa"/>
          </w:tcPr>
          <w:p w:rsidR="00675286" w:rsidRPr="003D36CF" w:rsidRDefault="00675286" w:rsidP="00B72854">
            <w:pPr>
              <w:keepNext/>
              <w:keepLines/>
              <w:numPr>
                <w:ilvl w:val="0"/>
                <w:numId w:val="6"/>
              </w:numPr>
              <w:spacing w:before="60" w:line="240" w:lineRule="auto"/>
              <w:ind w:left="357" w:hanging="357"/>
              <w:rPr>
                <w:szCs w:val="22"/>
              </w:rPr>
            </w:pPr>
            <w:r w:rsidRPr="003D36CF">
              <w:rPr>
                <w:szCs w:val="22"/>
              </w:rPr>
              <w:t>Define scope and project planning</w:t>
            </w:r>
          </w:p>
          <w:p w:rsidR="00675286" w:rsidRPr="003D36CF" w:rsidRDefault="00675286" w:rsidP="00B72854">
            <w:pPr>
              <w:keepNext/>
              <w:keepLines/>
              <w:numPr>
                <w:ilvl w:val="0"/>
                <w:numId w:val="6"/>
              </w:numPr>
              <w:spacing w:before="60" w:line="240" w:lineRule="auto"/>
              <w:ind w:left="357" w:hanging="357"/>
              <w:rPr>
                <w:szCs w:val="22"/>
              </w:rPr>
            </w:pPr>
            <w:r w:rsidRPr="003D36CF">
              <w:rPr>
                <w:szCs w:val="22"/>
              </w:rPr>
              <w:t>Contact with key stakeholders (NFOs, PNs) to define the objectives of the project</w:t>
            </w:r>
          </w:p>
        </w:tc>
      </w:tr>
      <w:tr w:rsidR="00091BE2" w:rsidRPr="003D36CF" w:rsidTr="004477DE">
        <w:trPr>
          <w:jc w:val="center"/>
        </w:trPr>
        <w:tc>
          <w:tcPr>
            <w:tcW w:w="409" w:type="dxa"/>
            <w:vMerge/>
            <w:shd w:val="clear" w:color="auto" w:fill="D9D9D9" w:themeFill="background1" w:themeFillShade="D9"/>
          </w:tcPr>
          <w:p w:rsidR="00675286" w:rsidRPr="003D36CF" w:rsidRDefault="00675286" w:rsidP="00590277">
            <w:pPr>
              <w:keepNext/>
              <w:keepLines/>
              <w:spacing w:before="60" w:after="60" w:line="240" w:lineRule="auto"/>
            </w:pPr>
          </w:p>
        </w:tc>
        <w:tc>
          <w:tcPr>
            <w:tcW w:w="1559" w:type="dxa"/>
            <w:tcBorders>
              <w:bottom w:val="dotted" w:sz="4" w:space="0" w:color="auto"/>
            </w:tcBorders>
          </w:tcPr>
          <w:p w:rsidR="00675286" w:rsidRPr="003D36CF" w:rsidRDefault="00675286" w:rsidP="006F0CE8">
            <w:pPr>
              <w:keepNext/>
              <w:keepLines/>
              <w:spacing w:before="60" w:line="240" w:lineRule="auto"/>
              <w:jc w:val="left"/>
              <w:rPr>
                <w:szCs w:val="22"/>
              </w:rPr>
            </w:pPr>
            <w:r w:rsidRPr="003D36CF">
              <w:rPr>
                <w:szCs w:val="22"/>
              </w:rPr>
              <w:t xml:space="preserve">July –  August </w:t>
            </w:r>
          </w:p>
          <w:p w:rsidR="00675286" w:rsidRPr="003D36CF" w:rsidRDefault="00675286" w:rsidP="006F0CE8">
            <w:pPr>
              <w:keepNext/>
              <w:keepLines/>
              <w:spacing w:before="60" w:line="240" w:lineRule="auto"/>
              <w:jc w:val="left"/>
              <w:rPr>
                <w:szCs w:val="22"/>
              </w:rPr>
            </w:pPr>
          </w:p>
        </w:tc>
        <w:tc>
          <w:tcPr>
            <w:tcW w:w="6176" w:type="dxa"/>
            <w:tcBorders>
              <w:bottom w:val="dotted" w:sz="4" w:space="0" w:color="auto"/>
            </w:tcBorders>
          </w:tcPr>
          <w:p w:rsidR="00675286" w:rsidRPr="003D36CF" w:rsidRDefault="00675286" w:rsidP="00B72854">
            <w:pPr>
              <w:keepNext/>
              <w:keepLines/>
              <w:numPr>
                <w:ilvl w:val="0"/>
                <w:numId w:val="6"/>
              </w:numPr>
              <w:spacing w:before="60" w:line="240" w:lineRule="auto"/>
              <w:ind w:left="357" w:hanging="357"/>
              <w:rPr>
                <w:szCs w:val="22"/>
              </w:rPr>
            </w:pPr>
            <w:r w:rsidRPr="003D36CF">
              <w:rPr>
                <w:szCs w:val="22"/>
              </w:rPr>
              <w:t>Desk Research</w:t>
            </w:r>
          </w:p>
          <w:p w:rsidR="00675286" w:rsidRPr="003D36CF" w:rsidRDefault="00675286" w:rsidP="00B72854">
            <w:pPr>
              <w:keepNext/>
              <w:keepLines/>
              <w:numPr>
                <w:ilvl w:val="0"/>
                <w:numId w:val="6"/>
              </w:numPr>
              <w:spacing w:before="60" w:line="240" w:lineRule="auto"/>
              <w:ind w:left="357" w:hanging="357"/>
              <w:rPr>
                <w:szCs w:val="22"/>
              </w:rPr>
            </w:pPr>
            <w:r w:rsidRPr="003D36CF">
              <w:rPr>
                <w:szCs w:val="22"/>
              </w:rPr>
              <w:t>Compilation and analysis of information</w:t>
            </w:r>
          </w:p>
          <w:p w:rsidR="00675286" w:rsidRPr="003D36CF" w:rsidRDefault="00675286" w:rsidP="00B72854">
            <w:pPr>
              <w:keepNext/>
              <w:keepLines/>
              <w:numPr>
                <w:ilvl w:val="0"/>
                <w:numId w:val="6"/>
              </w:numPr>
              <w:spacing w:before="60" w:line="240" w:lineRule="auto"/>
              <w:ind w:left="357" w:hanging="357"/>
              <w:rPr>
                <w:szCs w:val="22"/>
              </w:rPr>
            </w:pPr>
            <w:r w:rsidRPr="003D36CF">
              <w:rPr>
                <w:szCs w:val="22"/>
              </w:rPr>
              <w:t>Preparation of proposals for the consultation</w:t>
            </w:r>
          </w:p>
        </w:tc>
      </w:tr>
      <w:tr w:rsidR="00D21217" w:rsidRPr="003D36CF" w:rsidTr="004477DE">
        <w:trPr>
          <w:jc w:val="center"/>
        </w:trPr>
        <w:tc>
          <w:tcPr>
            <w:tcW w:w="409" w:type="dxa"/>
            <w:vMerge/>
            <w:shd w:val="clear" w:color="auto" w:fill="D9D9D9" w:themeFill="background1" w:themeFillShade="D9"/>
          </w:tcPr>
          <w:p w:rsidR="00675286" w:rsidRPr="003D36CF" w:rsidRDefault="00675286" w:rsidP="00590277">
            <w:pPr>
              <w:keepNext/>
              <w:keepLines/>
              <w:spacing w:before="60" w:after="60" w:line="240" w:lineRule="auto"/>
            </w:pPr>
          </w:p>
        </w:tc>
        <w:tc>
          <w:tcPr>
            <w:tcW w:w="1559" w:type="dxa"/>
            <w:shd w:val="clear" w:color="auto" w:fill="FFFFFF" w:themeFill="background1"/>
          </w:tcPr>
          <w:p w:rsidR="00675286" w:rsidRPr="003D36CF" w:rsidRDefault="00675286" w:rsidP="006F0CE8">
            <w:pPr>
              <w:keepNext/>
              <w:keepLines/>
              <w:spacing w:before="60" w:line="240" w:lineRule="auto"/>
              <w:jc w:val="left"/>
              <w:rPr>
                <w:szCs w:val="22"/>
              </w:rPr>
            </w:pPr>
            <w:r w:rsidRPr="003D36CF">
              <w:rPr>
                <w:szCs w:val="22"/>
              </w:rPr>
              <w:t>September</w:t>
            </w:r>
          </w:p>
        </w:tc>
        <w:tc>
          <w:tcPr>
            <w:tcW w:w="6176" w:type="dxa"/>
            <w:shd w:val="clear" w:color="auto" w:fill="FFFFFF" w:themeFill="background1"/>
          </w:tcPr>
          <w:p w:rsidR="00675286" w:rsidRPr="003D36CF" w:rsidRDefault="00675286" w:rsidP="00B72854">
            <w:pPr>
              <w:keepNext/>
              <w:keepLines/>
              <w:numPr>
                <w:ilvl w:val="0"/>
                <w:numId w:val="6"/>
              </w:numPr>
              <w:spacing w:before="60" w:line="240" w:lineRule="auto"/>
              <w:ind w:left="357" w:hanging="357"/>
              <w:rPr>
                <w:szCs w:val="22"/>
              </w:rPr>
            </w:pPr>
            <w:r w:rsidRPr="003D36CF">
              <w:rPr>
                <w:szCs w:val="22"/>
              </w:rPr>
              <w:t xml:space="preserve">First </w:t>
            </w:r>
            <w:r w:rsidR="00D21217" w:rsidRPr="003D36CF">
              <w:rPr>
                <w:szCs w:val="22"/>
              </w:rPr>
              <w:t>public c</w:t>
            </w:r>
            <w:r w:rsidRPr="003D36CF">
              <w:rPr>
                <w:szCs w:val="22"/>
              </w:rPr>
              <w:t>onsultation</w:t>
            </w:r>
            <w:r w:rsidR="00D21217" w:rsidRPr="003D36CF">
              <w:rPr>
                <w:szCs w:val="22"/>
              </w:rPr>
              <w:t xml:space="preserve"> round, all </w:t>
            </w:r>
            <w:r w:rsidRPr="003D36CF">
              <w:rPr>
                <w:szCs w:val="22"/>
              </w:rPr>
              <w:t>stakeholders</w:t>
            </w:r>
          </w:p>
        </w:tc>
      </w:tr>
      <w:tr w:rsidR="00091BE2" w:rsidRPr="003D36CF" w:rsidTr="006F0CE8">
        <w:trPr>
          <w:jc w:val="center"/>
        </w:trPr>
        <w:tc>
          <w:tcPr>
            <w:tcW w:w="409" w:type="dxa"/>
            <w:vMerge/>
            <w:shd w:val="clear" w:color="auto" w:fill="D9D9D9" w:themeFill="background1" w:themeFillShade="D9"/>
          </w:tcPr>
          <w:p w:rsidR="00675286" w:rsidRPr="003D36CF" w:rsidRDefault="00675286" w:rsidP="00590277">
            <w:pPr>
              <w:keepNext/>
              <w:keepLines/>
              <w:spacing w:before="60" w:after="60" w:line="240" w:lineRule="auto"/>
            </w:pPr>
          </w:p>
        </w:tc>
        <w:tc>
          <w:tcPr>
            <w:tcW w:w="1559" w:type="dxa"/>
            <w:shd w:val="clear" w:color="auto" w:fill="auto"/>
          </w:tcPr>
          <w:p w:rsidR="00675286" w:rsidRPr="003D36CF" w:rsidRDefault="00675286" w:rsidP="006F0CE8">
            <w:pPr>
              <w:keepNext/>
              <w:keepLines/>
              <w:spacing w:before="60" w:line="240" w:lineRule="auto"/>
              <w:jc w:val="left"/>
              <w:rPr>
                <w:szCs w:val="22"/>
              </w:rPr>
            </w:pPr>
            <w:r w:rsidRPr="003D36CF">
              <w:rPr>
                <w:szCs w:val="22"/>
              </w:rPr>
              <w:t>October</w:t>
            </w:r>
          </w:p>
        </w:tc>
        <w:tc>
          <w:tcPr>
            <w:tcW w:w="6176" w:type="dxa"/>
            <w:shd w:val="clear" w:color="auto" w:fill="auto"/>
          </w:tcPr>
          <w:p w:rsidR="00675286" w:rsidRPr="003D36CF" w:rsidRDefault="00675286" w:rsidP="00B72854">
            <w:pPr>
              <w:keepNext/>
              <w:keepLines/>
              <w:numPr>
                <w:ilvl w:val="0"/>
                <w:numId w:val="6"/>
              </w:numPr>
              <w:spacing w:before="60" w:line="240" w:lineRule="auto"/>
              <w:ind w:left="357" w:hanging="357"/>
              <w:rPr>
                <w:szCs w:val="22"/>
              </w:rPr>
            </w:pPr>
            <w:r w:rsidRPr="003D36CF">
              <w:rPr>
                <w:szCs w:val="22"/>
              </w:rPr>
              <w:t>Compilation of responses from the consultation process</w:t>
            </w:r>
          </w:p>
        </w:tc>
      </w:tr>
      <w:tr w:rsidR="00D21217" w:rsidRPr="003D36CF" w:rsidTr="006F0CE8">
        <w:trPr>
          <w:jc w:val="center"/>
        </w:trPr>
        <w:tc>
          <w:tcPr>
            <w:tcW w:w="409" w:type="dxa"/>
            <w:vMerge/>
            <w:shd w:val="clear" w:color="auto" w:fill="D9D9D9" w:themeFill="background1" w:themeFillShade="D9"/>
          </w:tcPr>
          <w:p w:rsidR="00675286" w:rsidRPr="003D36CF" w:rsidRDefault="00675286" w:rsidP="00590277">
            <w:pPr>
              <w:keepNext/>
              <w:keepLines/>
              <w:spacing w:before="60" w:after="60" w:line="240" w:lineRule="auto"/>
            </w:pPr>
          </w:p>
        </w:tc>
        <w:tc>
          <w:tcPr>
            <w:tcW w:w="1559" w:type="dxa"/>
            <w:shd w:val="clear" w:color="auto" w:fill="A6A6A6" w:themeFill="background1" w:themeFillShade="A6"/>
          </w:tcPr>
          <w:p w:rsidR="00675286" w:rsidRPr="003D36CF" w:rsidRDefault="00675286" w:rsidP="006F0CE8">
            <w:pPr>
              <w:keepNext/>
              <w:keepLines/>
              <w:spacing w:before="60" w:line="240" w:lineRule="auto"/>
              <w:jc w:val="left"/>
              <w:rPr>
                <w:szCs w:val="22"/>
              </w:rPr>
            </w:pPr>
            <w:r w:rsidRPr="003D36CF">
              <w:rPr>
                <w:szCs w:val="22"/>
              </w:rPr>
              <w:t>November</w:t>
            </w:r>
          </w:p>
        </w:tc>
        <w:tc>
          <w:tcPr>
            <w:tcW w:w="6176" w:type="dxa"/>
            <w:shd w:val="clear" w:color="auto" w:fill="A6A6A6" w:themeFill="background1" w:themeFillShade="A6"/>
          </w:tcPr>
          <w:p w:rsidR="00675286" w:rsidRPr="003D36CF" w:rsidRDefault="00675286" w:rsidP="00B72854">
            <w:pPr>
              <w:keepNext/>
              <w:keepLines/>
              <w:numPr>
                <w:ilvl w:val="0"/>
                <w:numId w:val="6"/>
              </w:numPr>
              <w:spacing w:before="60" w:line="240" w:lineRule="auto"/>
              <w:ind w:left="357" w:hanging="357"/>
              <w:rPr>
                <w:szCs w:val="22"/>
              </w:rPr>
            </w:pPr>
            <w:r w:rsidRPr="003D36CF">
              <w:rPr>
                <w:szCs w:val="22"/>
              </w:rPr>
              <w:t xml:space="preserve">Second </w:t>
            </w:r>
            <w:r w:rsidR="00D21217" w:rsidRPr="003D36CF">
              <w:rPr>
                <w:szCs w:val="22"/>
              </w:rPr>
              <w:t xml:space="preserve">public </w:t>
            </w:r>
            <w:r w:rsidRPr="003D36CF">
              <w:rPr>
                <w:szCs w:val="22"/>
              </w:rPr>
              <w:t>consultation</w:t>
            </w:r>
            <w:r w:rsidR="00D21217" w:rsidRPr="003D36CF">
              <w:rPr>
                <w:szCs w:val="22"/>
              </w:rPr>
              <w:t xml:space="preserve"> round, all</w:t>
            </w:r>
            <w:r w:rsidRPr="003D36CF">
              <w:rPr>
                <w:szCs w:val="22"/>
              </w:rPr>
              <w:t xml:space="preserve"> stakeholders</w:t>
            </w:r>
          </w:p>
        </w:tc>
      </w:tr>
      <w:tr w:rsidR="00091BE2" w:rsidRPr="003D36CF" w:rsidTr="006F0CE8">
        <w:trPr>
          <w:jc w:val="center"/>
        </w:trPr>
        <w:tc>
          <w:tcPr>
            <w:tcW w:w="409" w:type="dxa"/>
            <w:vMerge w:val="restart"/>
            <w:shd w:val="clear" w:color="auto" w:fill="D9D9D9" w:themeFill="background1" w:themeFillShade="D9"/>
            <w:textDirection w:val="btLr"/>
          </w:tcPr>
          <w:p w:rsidR="00675286" w:rsidRPr="003D36CF" w:rsidRDefault="00675286" w:rsidP="006F0CE8">
            <w:pPr>
              <w:keepNext/>
              <w:keepLines/>
              <w:spacing w:before="60" w:after="60" w:line="240" w:lineRule="auto"/>
              <w:ind w:left="113" w:right="113"/>
              <w:jc w:val="center"/>
              <w:rPr>
                <w:b/>
              </w:rPr>
            </w:pPr>
            <w:r w:rsidRPr="003D36CF">
              <w:rPr>
                <w:b/>
              </w:rPr>
              <w:t>2017</w:t>
            </w:r>
          </w:p>
        </w:tc>
        <w:tc>
          <w:tcPr>
            <w:tcW w:w="1559" w:type="dxa"/>
          </w:tcPr>
          <w:p w:rsidR="00675286" w:rsidRPr="003D36CF" w:rsidRDefault="00675286" w:rsidP="006F0CE8">
            <w:pPr>
              <w:keepNext/>
              <w:keepLines/>
              <w:spacing w:before="60" w:line="240" w:lineRule="auto"/>
              <w:jc w:val="left"/>
              <w:rPr>
                <w:szCs w:val="22"/>
              </w:rPr>
            </w:pPr>
            <w:r w:rsidRPr="003D36CF">
              <w:rPr>
                <w:szCs w:val="22"/>
              </w:rPr>
              <w:t>December –</w:t>
            </w:r>
          </w:p>
          <w:p w:rsidR="00675286" w:rsidRPr="003D36CF" w:rsidRDefault="00675286" w:rsidP="006F0CE8">
            <w:pPr>
              <w:keepNext/>
              <w:keepLines/>
              <w:spacing w:before="60" w:line="240" w:lineRule="auto"/>
              <w:jc w:val="left"/>
              <w:rPr>
                <w:szCs w:val="22"/>
              </w:rPr>
            </w:pPr>
            <w:r w:rsidRPr="003D36CF">
              <w:rPr>
                <w:szCs w:val="22"/>
              </w:rPr>
              <w:t xml:space="preserve">January </w:t>
            </w:r>
          </w:p>
        </w:tc>
        <w:tc>
          <w:tcPr>
            <w:tcW w:w="6176" w:type="dxa"/>
          </w:tcPr>
          <w:p w:rsidR="00675286" w:rsidRPr="003D36CF" w:rsidRDefault="00675286" w:rsidP="00B72854">
            <w:pPr>
              <w:keepNext/>
              <w:keepLines/>
              <w:numPr>
                <w:ilvl w:val="0"/>
                <w:numId w:val="6"/>
              </w:numPr>
              <w:spacing w:before="60" w:line="240" w:lineRule="auto"/>
              <w:ind w:left="357" w:hanging="357"/>
              <w:rPr>
                <w:szCs w:val="22"/>
              </w:rPr>
            </w:pPr>
            <w:r w:rsidRPr="003D36CF">
              <w:rPr>
                <w:szCs w:val="22"/>
              </w:rPr>
              <w:t>Compilation of responses from the consultation process</w:t>
            </w:r>
          </w:p>
          <w:p w:rsidR="00675286" w:rsidRPr="003D36CF" w:rsidRDefault="00675286" w:rsidP="00B72854">
            <w:pPr>
              <w:keepNext/>
              <w:keepLines/>
              <w:numPr>
                <w:ilvl w:val="0"/>
                <w:numId w:val="6"/>
              </w:numPr>
              <w:spacing w:before="60" w:line="240" w:lineRule="auto"/>
              <w:ind w:left="357" w:hanging="357"/>
              <w:rPr>
                <w:szCs w:val="22"/>
              </w:rPr>
            </w:pPr>
            <w:r w:rsidRPr="003D36CF">
              <w:rPr>
                <w:szCs w:val="22"/>
              </w:rPr>
              <w:t>Preparation of a final proposal for SC decision</w:t>
            </w:r>
          </w:p>
        </w:tc>
      </w:tr>
      <w:tr w:rsidR="00091BE2" w:rsidRPr="003D36CF" w:rsidTr="006F0CE8">
        <w:trPr>
          <w:jc w:val="center"/>
        </w:trPr>
        <w:tc>
          <w:tcPr>
            <w:tcW w:w="409" w:type="dxa"/>
            <w:vMerge/>
            <w:shd w:val="clear" w:color="auto" w:fill="D9D9D9" w:themeFill="background1" w:themeFillShade="D9"/>
          </w:tcPr>
          <w:p w:rsidR="00675286" w:rsidRPr="003D36CF" w:rsidRDefault="00675286" w:rsidP="00590277">
            <w:pPr>
              <w:keepNext/>
              <w:keepLines/>
              <w:spacing w:before="60" w:after="60" w:line="240" w:lineRule="auto"/>
              <w:jc w:val="center"/>
              <w:rPr>
                <w:b/>
              </w:rPr>
            </w:pPr>
          </w:p>
        </w:tc>
        <w:tc>
          <w:tcPr>
            <w:tcW w:w="1559" w:type="dxa"/>
          </w:tcPr>
          <w:p w:rsidR="00675286" w:rsidRPr="003D36CF" w:rsidRDefault="00AD4FFB" w:rsidP="006F0CE8">
            <w:pPr>
              <w:keepNext/>
              <w:keepLines/>
              <w:spacing w:before="60" w:line="240" w:lineRule="auto"/>
              <w:jc w:val="left"/>
              <w:rPr>
                <w:szCs w:val="22"/>
              </w:rPr>
            </w:pPr>
            <w:r>
              <w:rPr>
                <w:szCs w:val="22"/>
              </w:rPr>
              <w:t>March</w:t>
            </w:r>
          </w:p>
        </w:tc>
        <w:tc>
          <w:tcPr>
            <w:tcW w:w="6176" w:type="dxa"/>
          </w:tcPr>
          <w:p w:rsidR="00675286" w:rsidRPr="003D36CF" w:rsidRDefault="00675286" w:rsidP="00B72854">
            <w:pPr>
              <w:keepNext/>
              <w:keepLines/>
              <w:numPr>
                <w:ilvl w:val="0"/>
                <w:numId w:val="6"/>
              </w:numPr>
              <w:spacing w:before="60" w:line="240" w:lineRule="auto"/>
              <w:ind w:left="357" w:hanging="357"/>
              <w:rPr>
                <w:szCs w:val="22"/>
              </w:rPr>
            </w:pPr>
            <w:r w:rsidRPr="003D36CF">
              <w:rPr>
                <w:szCs w:val="22"/>
              </w:rPr>
              <w:t xml:space="preserve">Final proposals presented to Fairtrade International </w:t>
            </w:r>
            <w:r w:rsidR="00D21217" w:rsidRPr="003D36CF">
              <w:rPr>
                <w:szCs w:val="22"/>
              </w:rPr>
              <w:t>SC</w:t>
            </w:r>
            <w:r w:rsidRPr="003D36CF">
              <w:rPr>
                <w:szCs w:val="22"/>
              </w:rPr>
              <w:t xml:space="preserve"> for approval</w:t>
            </w:r>
          </w:p>
        </w:tc>
      </w:tr>
      <w:tr w:rsidR="00091BE2" w:rsidRPr="003D36CF" w:rsidTr="00D76BD0">
        <w:trPr>
          <w:trHeight w:val="417"/>
          <w:jc w:val="center"/>
        </w:trPr>
        <w:tc>
          <w:tcPr>
            <w:tcW w:w="409" w:type="dxa"/>
            <w:vMerge/>
            <w:shd w:val="clear" w:color="auto" w:fill="D9D9D9" w:themeFill="background1" w:themeFillShade="D9"/>
          </w:tcPr>
          <w:p w:rsidR="00675286" w:rsidRPr="003D36CF" w:rsidRDefault="00675286" w:rsidP="00590277">
            <w:pPr>
              <w:keepNext/>
              <w:keepLines/>
              <w:spacing w:before="60" w:after="60" w:line="240" w:lineRule="auto"/>
              <w:jc w:val="center"/>
              <w:rPr>
                <w:b/>
              </w:rPr>
            </w:pPr>
          </w:p>
        </w:tc>
        <w:tc>
          <w:tcPr>
            <w:tcW w:w="1559" w:type="dxa"/>
          </w:tcPr>
          <w:p w:rsidR="00675286" w:rsidRPr="003D36CF" w:rsidRDefault="00AD4FFB" w:rsidP="006F0CE8">
            <w:pPr>
              <w:keepNext/>
              <w:keepLines/>
              <w:spacing w:before="60" w:line="240" w:lineRule="auto"/>
              <w:jc w:val="left"/>
              <w:rPr>
                <w:szCs w:val="22"/>
              </w:rPr>
            </w:pPr>
            <w:r>
              <w:rPr>
                <w:szCs w:val="22"/>
              </w:rPr>
              <w:t>April - May</w:t>
            </w:r>
          </w:p>
        </w:tc>
        <w:tc>
          <w:tcPr>
            <w:tcW w:w="6176" w:type="dxa"/>
          </w:tcPr>
          <w:p w:rsidR="00675286" w:rsidRPr="003D36CF" w:rsidRDefault="00675286" w:rsidP="00B72854">
            <w:pPr>
              <w:keepNext/>
              <w:keepLines/>
              <w:numPr>
                <w:ilvl w:val="0"/>
                <w:numId w:val="6"/>
              </w:numPr>
              <w:spacing w:before="60" w:line="240" w:lineRule="auto"/>
              <w:ind w:left="357" w:hanging="357"/>
              <w:rPr>
                <w:szCs w:val="22"/>
              </w:rPr>
            </w:pPr>
            <w:r w:rsidRPr="003D36CF">
              <w:rPr>
                <w:szCs w:val="22"/>
              </w:rPr>
              <w:t xml:space="preserve">Publication of revised standards </w:t>
            </w:r>
          </w:p>
          <w:p w:rsidR="00675286" w:rsidRPr="003D36CF" w:rsidRDefault="00675286" w:rsidP="004477DE">
            <w:pPr>
              <w:keepNext/>
              <w:keepLines/>
              <w:numPr>
                <w:ilvl w:val="0"/>
                <w:numId w:val="6"/>
              </w:numPr>
              <w:spacing w:before="60" w:line="240" w:lineRule="auto"/>
              <w:ind w:left="357" w:hanging="357"/>
              <w:rPr>
                <w:szCs w:val="22"/>
              </w:rPr>
            </w:pPr>
            <w:r w:rsidRPr="003D36CF">
              <w:rPr>
                <w:szCs w:val="22"/>
              </w:rPr>
              <w:t>Proposed date</w:t>
            </w:r>
            <w:r w:rsidR="00D16453" w:rsidRPr="003D36CF">
              <w:rPr>
                <w:szCs w:val="22"/>
              </w:rPr>
              <w:t xml:space="preserve"> (tbc)</w:t>
            </w:r>
            <w:r w:rsidRPr="003D36CF">
              <w:rPr>
                <w:szCs w:val="22"/>
              </w:rPr>
              <w:t xml:space="preserve"> of validity of the </w:t>
            </w:r>
            <w:r w:rsidR="004477DE">
              <w:rPr>
                <w:szCs w:val="22"/>
              </w:rPr>
              <w:t>revised</w:t>
            </w:r>
            <w:r w:rsidR="004477DE" w:rsidRPr="003D36CF">
              <w:rPr>
                <w:szCs w:val="22"/>
              </w:rPr>
              <w:t xml:space="preserve"> </w:t>
            </w:r>
            <w:r w:rsidRPr="003D36CF">
              <w:rPr>
                <w:szCs w:val="22"/>
              </w:rPr>
              <w:t>standard</w:t>
            </w:r>
          </w:p>
        </w:tc>
      </w:tr>
    </w:tbl>
    <w:p w:rsidR="007A276B" w:rsidRPr="003D36CF" w:rsidRDefault="007A276B" w:rsidP="00CF4420">
      <w:pPr>
        <w:rPr>
          <w:b/>
          <w:color w:val="00B0F0"/>
          <w:sz w:val="28"/>
          <w:szCs w:val="28"/>
        </w:rPr>
      </w:pPr>
    </w:p>
    <w:p w:rsidR="008C6538" w:rsidRPr="003D36CF" w:rsidRDefault="008908AC" w:rsidP="0019036F">
      <w:pPr>
        <w:pStyle w:val="Heading1"/>
      </w:pPr>
      <w:bookmarkStart w:id="6" w:name="_Toc468044959"/>
      <w:r w:rsidRPr="003D36CF">
        <w:t xml:space="preserve">5. </w:t>
      </w:r>
      <w:r w:rsidR="008C6538" w:rsidRPr="003D36CF">
        <w:t>Acronyms and definitions</w:t>
      </w:r>
      <w:bookmarkEnd w:id="6"/>
      <w:r w:rsidR="004864CE" w:rsidRPr="003D36CF">
        <w:t xml:space="preserve"> </w:t>
      </w:r>
    </w:p>
    <w:p w:rsidR="00B724E4" w:rsidRPr="003D36CF" w:rsidRDefault="00B724E4" w:rsidP="00B724E4">
      <w:pPr>
        <w:tabs>
          <w:tab w:val="left" w:pos="426"/>
          <w:tab w:val="left" w:pos="709"/>
          <w:tab w:val="left" w:pos="1843"/>
        </w:tabs>
        <w:spacing w:line="240" w:lineRule="auto"/>
        <w:rPr>
          <w:szCs w:val="22"/>
        </w:rPr>
      </w:pPr>
    </w:p>
    <w:p w:rsidR="00CB60E5" w:rsidRPr="003D36CF" w:rsidRDefault="00CB60E5" w:rsidP="00453AD1">
      <w:pPr>
        <w:tabs>
          <w:tab w:val="left" w:pos="709"/>
          <w:tab w:val="left" w:pos="851"/>
        </w:tabs>
        <w:spacing w:line="240" w:lineRule="auto"/>
        <w:ind w:left="709" w:hanging="709"/>
        <w:rPr>
          <w:szCs w:val="22"/>
        </w:rPr>
      </w:pPr>
      <w:r w:rsidRPr="003D36CF">
        <w:rPr>
          <w:szCs w:val="22"/>
        </w:rPr>
        <w:t>CBA:</w:t>
      </w:r>
      <w:r w:rsidR="00B724E4" w:rsidRPr="003D36CF">
        <w:rPr>
          <w:szCs w:val="22"/>
        </w:rPr>
        <w:tab/>
      </w:r>
      <w:r w:rsidR="00B724E4" w:rsidRPr="003D36CF">
        <w:rPr>
          <w:szCs w:val="22"/>
        </w:rPr>
        <w:tab/>
      </w:r>
      <w:r w:rsidRPr="003D36CF">
        <w:rPr>
          <w:szCs w:val="22"/>
        </w:rPr>
        <w:t>Collective Bargaining Agreement</w:t>
      </w:r>
    </w:p>
    <w:p w:rsidR="00262662" w:rsidRPr="003D36CF" w:rsidRDefault="001C758B" w:rsidP="00453AD1">
      <w:pPr>
        <w:tabs>
          <w:tab w:val="left" w:pos="709"/>
          <w:tab w:val="left" w:pos="851"/>
        </w:tabs>
        <w:spacing w:line="240" w:lineRule="auto"/>
        <w:ind w:left="709" w:hanging="709"/>
        <w:rPr>
          <w:szCs w:val="22"/>
        </w:rPr>
      </w:pPr>
      <w:r w:rsidRPr="003D36CF">
        <w:rPr>
          <w:szCs w:val="22"/>
        </w:rPr>
        <w:t>F</w:t>
      </w:r>
      <w:r w:rsidR="00B035A4" w:rsidRPr="003D36CF">
        <w:rPr>
          <w:szCs w:val="22"/>
        </w:rPr>
        <w:t>MP:</w:t>
      </w:r>
      <w:r w:rsidR="00B724E4" w:rsidRPr="003D36CF">
        <w:rPr>
          <w:szCs w:val="22"/>
        </w:rPr>
        <w:tab/>
      </w:r>
      <w:r w:rsidR="00B724E4" w:rsidRPr="003D36CF">
        <w:rPr>
          <w:szCs w:val="22"/>
        </w:rPr>
        <w:tab/>
      </w:r>
      <w:r w:rsidR="00B035A4" w:rsidRPr="003D36CF">
        <w:rPr>
          <w:szCs w:val="22"/>
        </w:rPr>
        <w:t>Fairtrade Minimum Price</w:t>
      </w:r>
    </w:p>
    <w:p w:rsidR="00262662" w:rsidRPr="003D36CF" w:rsidRDefault="00B035A4" w:rsidP="0055499D">
      <w:pPr>
        <w:tabs>
          <w:tab w:val="left" w:pos="709"/>
          <w:tab w:val="left" w:pos="851"/>
        </w:tabs>
        <w:spacing w:line="240" w:lineRule="auto"/>
        <w:ind w:left="709" w:hanging="709"/>
        <w:rPr>
          <w:szCs w:val="22"/>
        </w:rPr>
      </w:pPr>
      <w:r w:rsidRPr="003D36CF">
        <w:rPr>
          <w:szCs w:val="22"/>
        </w:rPr>
        <w:t>FP:</w:t>
      </w:r>
      <w:r w:rsidR="00B724E4" w:rsidRPr="003D36CF">
        <w:rPr>
          <w:szCs w:val="22"/>
        </w:rPr>
        <w:tab/>
      </w:r>
      <w:r w:rsidR="00B724E4" w:rsidRPr="003D36CF">
        <w:rPr>
          <w:szCs w:val="22"/>
        </w:rPr>
        <w:tab/>
      </w:r>
      <w:r w:rsidR="0055499D">
        <w:rPr>
          <w:szCs w:val="22"/>
        </w:rPr>
        <w:t>Fairtrade Premium</w:t>
      </w:r>
    </w:p>
    <w:p w:rsidR="00A62BE0" w:rsidRPr="003D36CF" w:rsidRDefault="000B6104" w:rsidP="0055499D">
      <w:pPr>
        <w:tabs>
          <w:tab w:val="left" w:pos="709"/>
          <w:tab w:val="left" w:pos="851"/>
        </w:tabs>
        <w:spacing w:line="240" w:lineRule="auto"/>
        <w:ind w:left="709" w:hanging="709"/>
        <w:rPr>
          <w:szCs w:val="22"/>
        </w:rPr>
      </w:pPr>
      <w:r w:rsidRPr="003D36CF">
        <w:rPr>
          <w:szCs w:val="22"/>
        </w:rPr>
        <w:t>FPC:</w:t>
      </w:r>
      <w:r w:rsidR="00B724E4" w:rsidRPr="003D36CF">
        <w:rPr>
          <w:szCs w:val="22"/>
        </w:rPr>
        <w:tab/>
      </w:r>
      <w:r w:rsidR="00B724E4" w:rsidRPr="003D36CF">
        <w:rPr>
          <w:szCs w:val="22"/>
        </w:rPr>
        <w:tab/>
      </w:r>
      <w:r w:rsidR="00170ADC" w:rsidRPr="003D36CF">
        <w:rPr>
          <w:szCs w:val="22"/>
        </w:rPr>
        <w:t>Fairtrade Premium Committee</w:t>
      </w:r>
    </w:p>
    <w:p w:rsidR="00262662" w:rsidRPr="003D36CF" w:rsidRDefault="00170ADC" w:rsidP="0055499D">
      <w:pPr>
        <w:tabs>
          <w:tab w:val="left" w:pos="709"/>
          <w:tab w:val="left" w:pos="851"/>
        </w:tabs>
        <w:spacing w:line="240" w:lineRule="auto"/>
        <w:ind w:left="709" w:hanging="709"/>
        <w:rPr>
          <w:szCs w:val="22"/>
        </w:rPr>
      </w:pPr>
      <w:r w:rsidRPr="003D36CF">
        <w:rPr>
          <w:szCs w:val="22"/>
        </w:rPr>
        <w:t>HL:</w:t>
      </w:r>
      <w:r w:rsidR="00B724E4" w:rsidRPr="003D36CF">
        <w:rPr>
          <w:szCs w:val="22"/>
        </w:rPr>
        <w:tab/>
      </w:r>
      <w:r w:rsidR="00B724E4" w:rsidRPr="003D36CF">
        <w:rPr>
          <w:szCs w:val="22"/>
        </w:rPr>
        <w:tab/>
      </w:r>
      <w:r w:rsidR="00B11A53" w:rsidRPr="003D36CF">
        <w:rPr>
          <w:szCs w:val="22"/>
        </w:rPr>
        <w:t>Hired Labour</w:t>
      </w:r>
      <w:r w:rsidR="00B724E4" w:rsidRPr="003D36CF">
        <w:rPr>
          <w:szCs w:val="22"/>
        </w:rPr>
        <w:tab/>
      </w:r>
      <w:r w:rsidR="00B724E4" w:rsidRPr="003D36CF">
        <w:rPr>
          <w:szCs w:val="22"/>
        </w:rPr>
        <w:tab/>
      </w:r>
    </w:p>
    <w:p w:rsidR="00B724E4" w:rsidRPr="003D36CF" w:rsidRDefault="004814A8" w:rsidP="00453AD1">
      <w:pPr>
        <w:tabs>
          <w:tab w:val="left" w:pos="709"/>
          <w:tab w:val="left" w:pos="851"/>
        </w:tabs>
        <w:spacing w:line="240" w:lineRule="auto"/>
        <w:ind w:left="709" w:hanging="709"/>
        <w:rPr>
          <w:szCs w:val="22"/>
        </w:rPr>
      </w:pPr>
      <w:r w:rsidRPr="003D36CF">
        <w:rPr>
          <w:szCs w:val="22"/>
        </w:rPr>
        <w:t>NFO</w:t>
      </w:r>
      <w:r w:rsidR="00B035A4" w:rsidRPr="003D36CF">
        <w:rPr>
          <w:szCs w:val="22"/>
        </w:rPr>
        <w:t>:</w:t>
      </w:r>
      <w:r w:rsidR="00B724E4" w:rsidRPr="003D36CF">
        <w:rPr>
          <w:szCs w:val="22"/>
        </w:rPr>
        <w:t xml:space="preserve"> </w:t>
      </w:r>
      <w:r w:rsidR="00B724E4" w:rsidRPr="003D36CF">
        <w:rPr>
          <w:szCs w:val="22"/>
        </w:rPr>
        <w:tab/>
      </w:r>
      <w:r w:rsidR="00B724E4" w:rsidRPr="003D36CF">
        <w:rPr>
          <w:szCs w:val="22"/>
        </w:rPr>
        <w:tab/>
      </w:r>
      <w:r w:rsidRPr="003D36CF">
        <w:rPr>
          <w:szCs w:val="22"/>
        </w:rPr>
        <w:t>National Fairtrade Organization</w:t>
      </w:r>
      <w:r w:rsidR="00B035A4" w:rsidRPr="003D36CF">
        <w:rPr>
          <w:szCs w:val="22"/>
        </w:rPr>
        <w:t xml:space="preserve">, Fairtrade country organizations in the </w:t>
      </w:r>
    </w:p>
    <w:p w:rsidR="00B035A4" w:rsidRPr="003D36CF" w:rsidRDefault="00B724E4" w:rsidP="00453AD1">
      <w:pPr>
        <w:tabs>
          <w:tab w:val="left" w:pos="709"/>
          <w:tab w:val="left" w:pos="851"/>
        </w:tabs>
        <w:spacing w:line="240" w:lineRule="auto"/>
        <w:ind w:left="709" w:hanging="709"/>
        <w:rPr>
          <w:szCs w:val="22"/>
        </w:rPr>
      </w:pPr>
      <w:r w:rsidRPr="003D36CF">
        <w:rPr>
          <w:szCs w:val="22"/>
        </w:rPr>
        <w:tab/>
      </w:r>
      <w:r w:rsidRPr="003D36CF">
        <w:rPr>
          <w:szCs w:val="22"/>
        </w:rPr>
        <w:tab/>
      </w:r>
      <w:proofErr w:type="gramStart"/>
      <w:r w:rsidR="00B035A4" w:rsidRPr="003D36CF">
        <w:rPr>
          <w:szCs w:val="22"/>
        </w:rPr>
        <w:t>consumer</w:t>
      </w:r>
      <w:proofErr w:type="gramEnd"/>
      <w:r w:rsidR="00B035A4" w:rsidRPr="003D36CF">
        <w:rPr>
          <w:szCs w:val="22"/>
        </w:rPr>
        <w:t xml:space="preserve"> markets</w:t>
      </w:r>
    </w:p>
    <w:p w:rsidR="00B724E4" w:rsidRPr="003D36CF" w:rsidRDefault="00B035A4" w:rsidP="00453AD1">
      <w:pPr>
        <w:tabs>
          <w:tab w:val="left" w:pos="709"/>
          <w:tab w:val="left" w:pos="851"/>
        </w:tabs>
        <w:spacing w:line="240" w:lineRule="auto"/>
        <w:ind w:left="709" w:hanging="709"/>
        <w:rPr>
          <w:szCs w:val="22"/>
        </w:rPr>
      </w:pPr>
      <w:r w:rsidRPr="003D36CF">
        <w:rPr>
          <w:szCs w:val="22"/>
        </w:rPr>
        <w:t>PN:</w:t>
      </w:r>
      <w:r w:rsidR="00B724E4" w:rsidRPr="003D36CF">
        <w:rPr>
          <w:szCs w:val="22"/>
        </w:rPr>
        <w:tab/>
      </w:r>
      <w:r w:rsidR="00B724E4" w:rsidRPr="003D36CF">
        <w:rPr>
          <w:szCs w:val="22"/>
        </w:rPr>
        <w:tab/>
      </w:r>
      <w:r w:rsidRPr="003D36CF">
        <w:rPr>
          <w:szCs w:val="22"/>
        </w:rPr>
        <w:t xml:space="preserve">Producer </w:t>
      </w:r>
      <w:r w:rsidR="001C758B" w:rsidRPr="003D36CF">
        <w:rPr>
          <w:szCs w:val="22"/>
        </w:rPr>
        <w:t>n</w:t>
      </w:r>
      <w:r w:rsidRPr="003D36CF">
        <w:rPr>
          <w:szCs w:val="22"/>
        </w:rPr>
        <w:t xml:space="preserve">etworks, regional Fairtrade organizations in the producer </w:t>
      </w:r>
    </w:p>
    <w:p w:rsidR="00B035A4" w:rsidRDefault="00B724E4" w:rsidP="00453AD1">
      <w:pPr>
        <w:tabs>
          <w:tab w:val="left" w:pos="709"/>
          <w:tab w:val="left" w:pos="851"/>
        </w:tabs>
        <w:spacing w:line="240" w:lineRule="auto"/>
        <w:ind w:left="709" w:hanging="709"/>
        <w:rPr>
          <w:szCs w:val="22"/>
        </w:rPr>
      </w:pPr>
      <w:r w:rsidRPr="003D36CF">
        <w:rPr>
          <w:szCs w:val="22"/>
        </w:rPr>
        <w:tab/>
      </w:r>
      <w:r w:rsidRPr="003D36CF">
        <w:rPr>
          <w:szCs w:val="22"/>
        </w:rPr>
        <w:tab/>
      </w:r>
      <w:r w:rsidR="00FE79F7" w:rsidRPr="003D36CF">
        <w:rPr>
          <w:szCs w:val="22"/>
        </w:rPr>
        <w:t>M</w:t>
      </w:r>
      <w:r w:rsidR="00B035A4" w:rsidRPr="003D36CF">
        <w:rPr>
          <w:szCs w:val="22"/>
        </w:rPr>
        <w:t>arkets</w:t>
      </w:r>
    </w:p>
    <w:p w:rsidR="00FE79F7" w:rsidRDefault="00FE79F7" w:rsidP="00453AD1">
      <w:pPr>
        <w:tabs>
          <w:tab w:val="left" w:pos="709"/>
          <w:tab w:val="left" w:pos="851"/>
        </w:tabs>
        <w:spacing w:line="240" w:lineRule="auto"/>
        <w:ind w:left="709" w:hanging="709"/>
        <w:rPr>
          <w:szCs w:val="22"/>
        </w:rPr>
      </w:pPr>
      <w:r>
        <w:rPr>
          <w:szCs w:val="22"/>
        </w:rPr>
        <w:t xml:space="preserve">PPE </w:t>
      </w:r>
      <w:r>
        <w:rPr>
          <w:szCs w:val="22"/>
        </w:rPr>
        <w:tab/>
      </w:r>
      <w:r>
        <w:rPr>
          <w:szCs w:val="22"/>
        </w:rPr>
        <w:tab/>
        <w:t>Personal Protective Equipment</w:t>
      </w:r>
    </w:p>
    <w:p w:rsidR="0007345D" w:rsidRPr="003D36CF" w:rsidRDefault="0007345D" w:rsidP="00453AD1">
      <w:pPr>
        <w:tabs>
          <w:tab w:val="left" w:pos="709"/>
          <w:tab w:val="left" w:pos="851"/>
        </w:tabs>
        <w:spacing w:line="240" w:lineRule="auto"/>
        <w:ind w:left="709" w:hanging="709"/>
        <w:rPr>
          <w:szCs w:val="22"/>
        </w:rPr>
      </w:pPr>
      <w:r>
        <w:rPr>
          <w:szCs w:val="22"/>
        </w:rPr>
        <w:t>PPP</w:t>
      </w:r>
      <w:r>
        <w:rPr>
          <w:szCs w:val="22"/>
        </w:rPr>
        <w:tab/>
      </w:r>
      <w:r>
        <w:rPr>
          <w:szCs w:val="22"/>
        </w:rPr>
        <w:tab/>
        <w:t>Purchasing Power Parity</w:t>
      </w:r>
    </w:p>
    <w:p w:rsidR="003D0B0C" w:rsidRPr="003D36CF" w:rsidRDefault="00D21217" w:rsidP="00453AD1">
      <w:pPr>
        <w:tabs>
          <w:tab w:val="left" w:pos="709"/>
          <w:tab w:val="left" w:pos="851"/>
        </w:tabs>
        <w:spacing w:line="240" w:lineRule="auto"/>
        <w:ind w:left="709" w:hanging="709"/>
        <w:rPr>
          <w:szCs w:val="22"/>
        </w:rPr>
      </w:pPr>
      <w:r w:rsidRPr="003D36CF">
        <w:rPr>
          <w:szCs w:val="22"/>
        </w:rPr>
        <w:t xml:space="preserve">SC: </w:t>
      </w:r>
      <w:r w:rsidR="00EA19F6" w:rsidRPr="003D36CF">
        <w:rPr>
          <w:szCs w:val="22"/>
        </w:rPr>
        <w:t xml:space="preserve">     </w:t>
      </w:r>
      <w:r w:rsidR="00B724E4" w:rsidRPr="003D36CF">
        <w:rPr>
          <w:szCs w:val="22"/>
        </w:rPr>
        <w:tab/>
      </w:r>
      <w:r w:rsidRPr="003D36CF">
        <w:rPr>
          <w:szCs w:val="22"/>
        </w:rPr>
        <w:t>Fairtrade International Standards Committee</w:t>
      </w:r>
      <w:r w:rsidR="003D0B0C" w:rsidRPr="003D36CF">
        <w:rPr>
          <w:szCs w:val="22"/>
        </w:rPr>
        <w:t xml:space="preserve"> </w:t>
      </w:r>
    </w:p>
    <w:p w:rsidR="006909B9" w:rsidRPr="003D36CF" w:rsidRDefault="00170ADC" w:rsidP="00453AD1">
      <w:pPr>
        <w:tabs>
          <w:tab w:val="left" w:pos="709"/>
          <w:tab w:val="left" w:pos="851"/>
        </w:tabs>
        <w:spacing w:line="240" w:lineRule="auto"/>
        <w:ind w:left="709" w:hanging="709"/>
        <w:rPr>
          <w:szCs w:val="22"/>
        </w:rPr>
      </w:pPr>
      <w:r w:rsidRPr="003D36CF">
        <w:rPr>
          <w:szCs w:val="22"/>
        </w:rPr>
        <w:t xml:space="preserve">S&amp;P: </w:t>
      </w:r>
      <w:r w:rsidR="003D0B0C" w:rsidRPr="003D36CF">
        <w:rPr>
          <w:szCs w:val="22"/>
        </w:rPr>
        <w:t xml:space="preserve">  </w:t>
      </w:r>
      <w:r w:rsidR="00B724E4" w:rsidRPr="003D36CF">
        <w:rPr>
          <w:szCs w:val="22"/>
        </w:rPr>
        <w:tab/>
      </w:r>
      <w:r w:rsidR="00B724E4" w:rsidRPr="003D36CF">
        <w:rPr>
          <w:szCs w:val="22"/>
        </w:rPr>
        <w:tab/>
      </w:r>
      <w:r w:rsidR="000F49BF" w:rsidRPr="003D36CF">
        <w:rPr>
          <w:szCs w:val="22"/>
        </w:rPr>
        <w:t xml:space="preserve">Standards &amp;Pricing </w:t>
      </w:r>
    </w:p>
    <w:p w:rsidR="005152DC" w:rsidRPr="003D36CF" w:rsidRDefault="005152DC" w:rsidP="00453AD1">
      <w:pPr>
        <w:tabs>
          <w:tab w:val="left" w:pos="709"/>
          <w:tab w:val="left" w:pos="851"/>
        </w:tabs>
        <w:spacing w:line="240" w:lineRule="auto"/>
        <w:ind w:left="709" w:hanging="709"/>
        <w:rPr>
          <w:b/>
          <w:color w:val="00B9E4" w:themeColor="background2"/>
          <w:szCs w:val="22"/>
        </w:rPr>
      </w:pPr>
      <w:proofErr w:type="gramStart"/>
      <w:r w:rsidRPr="003D36CF">
        <w:rPr>
          <w:szCs w:val="22"/>
        </w:rPr>
        <w:t>WHO</w:t>
      </w:r>
      <w:proofErr w:type="gramEnd"/>
      <w:r w:rsidRPr="003D36CF">
        <w:rPr>
          <w:szCs w:val="22"/>
        </w:rPr>
        <w:tab/>
      </w:r>
      <w:r w:rsidRPr="003D36CF">
        <w:rPr>
          <w:szCs w:val="22"/>
        </w:rPr>
        <w:tab/>
        <w:t xml:space="preserve">World Health </w:t>
      </w:r>
      <w:r w:rsidR="004A2C72" w:rsidRPr="003D36CF">
        <w:rPr>
          <w:szCs w:val="22"/>
        </w:rPr>
        <w:t>Organisation</w:t>
      </w:r>
    </w:p>
    <w:p w:rsidR="00CF4420" w:rsidRPr="003D36CF" w:rsidRDefault="00CF4420">
      <w:pPr>
        <w:spacing w:line="240" w:lineRule="auto"/>
        <w:jc w:val="left"/>
        <w:rPr>
          <w:b/>
          <w:color w:val="00B0F0"/>
          <w:sz w:val="28"/>
          <w:szCs w:val="28"/>
        </w:rPr>
      </w:pPr>
      <w:r w:rsidRPr="003D36CF">
        <w:rPr>
          <w:b/>
          <w:color w:val="00B0F0"/>
          <w:sz w:val="28"/>
          <w:szCs w:val="28"/>
        </w:rPr>
        <w:br w:type="page"/>
      </w:r>
    </w:p>
    <w:p w:rsidR="00371434" w:rsidRPr="007F6B74" w:rsidRDefault="008C6538" w:rsidP="0019036F">
      <w:pPr>
        <w:pStyle w:val="Heading1"/>
      </w:pPr>
      <w:bookmarkStart w:id="7" w:name="_Toc468044960"/>
      <w:r w:rsidRPr="003D36CF">
        <w:lastRenderedPageBreak/>
        <w:t xml:space="preserve">PART </w:t>
      </w:r>
      <w:r w:rsidR="00590277" w:rsidRPr="003D36CF">
        <w:t>2 Draft Standard Consultations</w:t>
      </w:r>
      <w:bookmarkEnd w:id="7"/>
    </w:p>
    <w:p w:rsidR="00EA19F6" w:rsidRPr="003D36CF" w:rsidRDefault="00EA19F6" w:rsidP="00EA19F6">
      <w:pPr>
        <w:spacing w:before="120" w:after="120"/>
      </w:pPr>
      <w:r w:rsidRPr="003D36CF">
        <w:t>The target groups of this consultation are:</w:t>
      </w:r>
    </w:p>
    <w:p w:rsidR="00FB4540" w:rsidRPr="003D36CF" w:rsidRDefault="00EA19F6" w:rsidP="00B72854">
      <w:pPr>
        <w:numPr>
          <w:ilvl w:val="0"/>
          <w:numId w:val="3"/>
        </w:numPr>
        <w:spacing w:before="120" w:after="120"/>
      </w:pPr>
      <w:r w:rsidRPr="003D36CF">
        <w:t>Flower producers already certified or interested in becoming certified under the Fairtrade Standard for Flowers and Plants for Hired labour</w:t>
      </w:r>
      <w:r w:rsidR="000F49BF" w:rsidRPr="003D36CF">
        <w:t>.</w:t>
      </w:r>
    </w:p>
    <w:p w:rsidR="00EA19F6" w:rsidRPr="003D36CF" w:rsidRDefault="00162505" w:rsidP="00B72854">
      <w:pPr>
        <w:numPr>
          <w:ilvl w:val="0"/>
          <w:numId w:val="3"/>
        </w:numPr>
        <w:spacing w:before="120" w:after="120"/>
      </w:pPr>
      <w:r w:rsidRPr="003D36CF">
        <w:t>Licensees and</w:t>
      </w:r>
      <w:r w:rsidR="00EA19F6" w:rsidRPr="003D36CF">
        <w:t xml:space="preserve"> traders certified / interested in becoming certified under the Fairtrade Trade</w:t>
      </w:r>
      <w:r w:rsidR="000F49BF" w:rsidRPr="003D36CF">
        <w:t>r</w:t>
      </w:r>
      <w:r w:rsidR="00EA19F6" w:rsidRPr="003D36CF">
        <w:t xml:space="preserve"> Standard and the Fairtrade Standard for Flowers and Plants. </w:t>
      </w:r>
    </w:p>
    <w:p w:rsidR="00EA19F6" w:rsidRPr="003D36CF" w:rsidRDefault="00EA19F6" w:rsidP="00B72854">
      <w:pPr>
        <w:numPr>
          <w:ilvl w:val="0"/>
          <w:numId w:val="3"/>
        </w:numPr>
        <w:spacing w:before="120" w:after="120"/>
      </w:pPr>
      <w:r w:rsidRPr="003D36CF">
        <w:t>Producer Networks, National Fairtrade Organisation</w:t>
      </w:r>
      <w:r w:rsidR="000F49BF" w:rsidRPr="003D36CF">
        <w:t>s, Fairtrade International, FLO</w:t>
      </w:r>
      <w:r w:rsidRPr="003D36CF">
        <w:t xml:space="preserve">CERT, NGO´s, researchers, etc. </w:t>
      </w:r>
    </w:p>
    <w:p w:rsidR="00590277" w:rsidRPr="003D36CF" w:rsidRDefault="00E718E4" w:rsidP="00590277">
      <w:pPr>
        <w:spacing w:before="120" w:after="120"/>
      </w:pPr>
      <w:r w:rsidRPr="003D36CF">
        <w:t xml:space="preserve">Each section first introduces the background information to the specific issue. Where relevant the proposed changes to the standard are </w:t>
      </w:r>
      <w:r w:rsidR="00FC3F57" w:rsidRPr="003D36CF">
        <w:t>presented you</w:t>
      </w:r>
      <w:r w:rsidRPr="003D36CF">
        <w:t xml:space="preserve"> are asked for your opinions and feedback. </w:t>
      </w:r>
    </w:p>
    <w:p w:rsidR="00E718E4" w:rsidRDefault="00E718E4" w:rsidP="00590277">
      <w:pPr>
        <w:spacing w:before="120" w:after="120"/>
        <w:rPr>
          <w:b/>
          <w:sz w:val="24"/>
        </w:rPr>
      </w:pPr>
      <w:r w:rsidRPr="003D36CF">
        <w:rPr>
          <w:b/>
          <w:sz w:val="24"/>
        </w:rPr>
        <w:t xml:space="preserve">Please take as much space as you need to respond to the questions.  </w:t>
      </w:r>
    </w:p>
    <w:p w:rsidR="00910416" w:rsidRPr="00910416" w:rsidRDefault="00910416" w:rsidP="007C4167">
      <w:pPr>
        <w:spacing w:before="120" w:after="120"/>
        <w:rPr>
          <w:b/>
        </w:rPr>
      </w:pPr>
      <w:r w:rsidRPr="00910416">
        <w:rPr>
          <w:b/>
        </w:rPr>
        <w:t xml:space="preserve">Confidentiality </w:t>
      </w:r>
    </w:p>
    <w:p w:rsidR="00910416" w:rsidRPr="007C4167" w:rsidRDefault="00910416" w:rsidP="00910416">
      <w:pPr>
        <w:spacing w:before="120" w:after="120"/>
      </w:pPr>
      <w:r w:rsidRPr="007C4167">
        <w:t>All information we receive from respondents will be treated with care and kept confidential. Results of this consultation will only be communicated in aggregated form. All feedback will be analysed and used to draw up the final proposal. However, when analysing the data we need to know which responses are from producers, traders, licensees, etc. so we kindly ask you to provide us with information about your organization.</w:t>
      </w:r>
    </w:p>
    <w:p w:rsidR="008C6538" w:rsidRPr="0019036F" w:rsidRDefault="00FB4540" w:rsidP="002F0F96">
      <w:pPr>
        <w:pStyle w:val="Heading1"/>
        <w:numPr>
          <w:ilvl w:val="0"/>
          <w:numId w:val="23"/>
        </w:numPr>
      </w:pPr>
      <w:bookmarkStart w:id="8" w:name="_Toc460317251"/>
      <w:bookmarkStart w:id="9" w:name="_Toc468044961"/>
      <w:r w:rsidRPr="0019036F">
        <w:lastRenderedPageBreak/>
        <w:t>Information about your o</w:t>
      </w:r>
      <w:r w:rsidR="008C6538" w:rsidRPr="0019036F">
        <w:t>rganization</w:t>
      </w:r>
      <w:bookmarkEnd w:id="8"/>
      <w:bookmarkEnd w:id="9"/>
    </w:p>
    <w:p w:rsidR="008C6538" w:rsidRPr="003D36CF" w:rsidRDefault="008C6538" w:rsidP="00D80311">
      <w:pPr>
        <w:keepNext/>
        <w:keepLines/>
        <w:spacing w:before="120" w:after="120"/>
      </w:pPr>
      <w:r w:rsidRPr="003D36CF">
        <w:t>Please complete the information below:</w:t>
      </w:r>
    </w:p>
    <w:tbl>
      <w:tblPr>
        <w:tblW w:w="91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1E0" w:firstRow="1" w:lastRow="1" w:firstColumn="1" w:lastColumn="1" w:noHBand="0" w:noVBand="0"/>
      </w:tblPr>
      <w:tblGrid>
        <w:gridCol w:w="9129"/>
      </w:tblGrid>
      <w:tr w:rsidR="00253CF8" w:rsidRPr="003D36CF" w:rsidTr="005530A5">
        <w:trPr>
          <w:trHeight w:val="483"/>
        </w:trPr>
        <w:tc>
          <w:tcPr>
            <w:tcW w:w="9129" w:type="dxa"/>
            <w:vAlign w:val="center"/>
          </w:tcPr>
          <w:p w:rsidR="00253CF8" w:rsidRPr="003D36CF" w:rsidRDefault="00E718E4" w:rsidP="00D80311">
            <w:pPr>
              <w:keepNext/>
              <w:keepLines/>
              <w:spacing w:before="120" w:after="120"/>
              <w:rPr>
                <w:b/>
              </w:rPr>
            </w:pPr>
            <w:r w:rsidRPr="003D36CF">
              <w:rPr>
                <w:b/>
              </w:rPr>
              <w:t>Q</w:t>
            </w:r>
            <w:r w:rsidR="00293365" w:rsidRPr="003D36CF">
              <w:rPr>
                <w:b/>
              </w:rPr>
              <w:t>0</w:t>
            </w:r>
            <w:r w:rsidRPr="003D36CF">
              <w:rPr>
                <w:b/>
              </w:rPr>
              <w:t>.1</w:t>
            </w:r>
            <w:r w:rsidRPr="003D36CF">
              <w:t xml:space="preserve"> </w:t>
            </w:r>
            <w:r w:rsidRPr="003D36CF">
              <w:rPr>
                <w:b/>
              </w:rPr>
              <w:t>Please provide us with information about your organization so that we can analyse the data precisely and contact you for clarifications if needed. The results of the survey will only be presented in an aggregated form and all respondents’ information will be kept confidential.</w:t>
            </w:r>
          </w:p>
          <w:p w:rsidR="007D0176" w:rsidRPr="003D36CF" w:rsidRDefault="007D0176" w:rsidP="00D80311">
            <w:pPr>
              <w:keepNext/>
              <w:keepLines/>
              <w:spacing w:before="120" w:after="120"/>
            </w:pPr>
            <w:r w:rsidRPr="003D36CF">
              <w:t xml:space="preserve">Name of your organisation </w:t>
            </w:r>
            <w:sdt>
              <w:sdtPr>
                <w:id w:val="-1598934409"/>
              </w:sdtPr>
              <w:sdtEndPr/>
              <w:sdtContent>
                <w:bookmarkStart w:id="10" w:name="Text4"/>
                <w:r w:rsidRPr="003D36CF">
                  <w:fldChar w:fldCharType="begin">
                    <w:ffData>
                      <w:name w:val="Text4"/>
                      <w:enabled/>
                      <w:calcOnExit w:val="0"/>
                      <w:textInput/>
                    </w:ffData>
                  </w:fldChar>
                </w:r>
                <w:r w:rsidRPr="003D36CF">
                  <w:instrText xml:space="preserve"> FORMTEXT </w:instrText>
                </w:r>
                <w:r w:rsidRPr="003D36CF">
                  <w:fldChar w:fldCharType="separate"/>
                </w:r>
                <w:r w:rsidRPr="003D36CF">
                  <w:rPr>
                    <w:noProof/>
                  </w:rPr>
                  <w:t> </w:t>
                </w:r>
                <w:r w:rsidRPr="003D36CF">
                  <w:rPr>
                    <w:noProof/>
                  </w:rPr>
                  <w:t> </w:t>
                </w:r>
                <w:r w:rsidRPr="003D36CF">
                  <w:rPr>
                    <w:noProof/>
                  </w:rPr>
                  <w:t> </w:t>
                </w:r>
                <w:r w:rsidRPr="003D36CF">
                  <w:rPr>
                    <w:noProof/>
                  </w:rPr>
                  <w:t> </w:t>
                </w:r>
                <w:r w:rsidRPr="003D36CF">
                  <w:rPr>
                    <w:noProof/>
                  </w:rPr>
                  <w:t> </w:t>
                </w:r>
                <w:r w:rsidRPr="003D36CF">
                  <w:fldChar w:fldCharType="end"/>
                </w:r>
                <w:bookmarkEnd w:id="10"/>
              </w:sdtContent>
            </w:sdt>
          </w:p>
          <w:p w:rsidR="007D0176" w:rsidRPr="003D36CF" w:rsidRDefault="007D0176" w:rsidP="00D80311">
            <w:pPr>
              <w:keepNext/>
              <w:keepLines/>
              <w:spacing w:before="120" w:after="120"/>
            </w:pPr>
            <w:r w:rsidRPr="003D36CF">
              <w:t xml:space="preserve">Name of contact person </w:t>
            </w:r>
            <w:r w:rsidRPr="003D36CF">
              <w:fldChar w:fldCharType="begin">
                <w:ffData>
                  <w:name w:val="Text5"/>
                  <w:enabled/>
                  <w:calcOnExit w:val="0"/>
                  <w:textInput/>
                </w:ffData>
              </w:fldChar>
            </w:r>
            <w:bookmarkStart w:id="11" w:name="Text5"/>
            <w:r w:rsidRPr="003D36CF">
              <w:instrText xml:space="preserve"> FORMTEXT </w:instrText>
            </w:r>
            <w:r w:rsidRPr="003D36CF">
              <w:fldChar w:fldCharType="separate"/>
            </w:r>
            <w:r w:rsidRPr="003D36CF">
              <w:rPr>
                <w:noProof/>
              </w:rPr>
              <w:t> </w:t>
            </w:r>
            <w:r w:rsidRPr="003D36CF">
              <w:rPr>
                <w:noProof/>
              </w:rPr>
              <w:t> </w:t>
            </w:r>
            <w:r w:rsidRPr="003D36CF">
              <w:rPr>
                <w:noProof/>
              </w:rPr>
              <w:t> </w:t>
            </w:r>
            <w:r w:rsidRPr="003D36CF">
              <w:rPr>
                <w:noProof/>
              </w:rPr>
              <w:t> </w:t>
            </w:r>
            <w:r w:rsidRPr="003D36CF">
              <w:rPr>
                <w:noProof/>
              </w:rPr>
              <w:t> </w:t>
            </w:r>
            <w:r w:rsidRPr="003D36CF">
              <w:fldChar w:fldCharType="end"/>
            </w:r>
            <w:bookmarkEnd w:id="11"/>
            <w:sdt>
              <w:sdtPr>
                <w:id w:val="1426392024"/>
                <w:showingPlcHdr/>
              </w:sdtPr>
              <w:sdtEndPr/>
              <w:sdtContent>
                <w:r w:rsidR="00526B3A" w:rsidRPr="003D36CF">
                  <w:rPr>
                    <w:rStyle w:val="PlaceholderText"/>
                  </w:rPr>
                  <w:t>Click here to enter text.</w:t>
                </w:r>
              </w:sdtContent>
            </w:sdt>
          </w:p>
          <w:p w:rsidR="007D0176" w:rsidRPr="003D36CF" w:rsidRDefault="007D0176" w:rsidP="00D80311">
            <w:pPr>
              <w:keepNext/>
              <w:keepLines/>
              <w:spacing w:before="120" w:after="120"/>
            </w:pPr>
            <w:r w:rsidRPr="003D36CF">
              <w:t xml:space="preserve">Email of contact person </w:t>
            </w:r>
            <w:sdt>
              <w:sdtPr>
                <w:id w:val="-1675487721"/>
              </w:sdtPr>
              <w:sdtEndPr/>
              <w:sdtContent>
                <w:bookmarkStart w:id="12" w:name="Text6"/>
                <w:r w:rsidRPr="003D36CF">
                  <w:fldChar w:fldCharType="begin">
                    <w:ffData>
                      <w:name w:val="Text6"/>
                      <w:enabled/>
                      <w:calcOnExit w:val="0"/>
                      <w:textInput/>
                    </w:ffData>
                  </w:fldChar>
                </w:r>
                <w:r w:rsidRPr="003D36CF">
                  <w:instrText xml:space="preserve"> FORMTEXT </w:instrText>
                </w:r>
                <w:r w:rsidRPr="003D36CF">
                  <w:fldChar w:fldCharType="separate"/>
                </w:r>
                <w:r w:rsidRPr="003D36CF">
                  <w:rPr>
                    <w:noProof/>
                  </w:rPr>
                  <w:t> </w:t>
                </w:r>
                <w:r w:rsidRPr="003D36CF">
                  <w:rPr>
                    <w:noProof/>
                  </w:rPr>
                  <w:t> </w:t>
                </w:r>
                <w:r w:rsidRPr="003D36CF">
                  <w:rPr>
                    <w:noProof/>
                  </w:rPr>
                  <w:t> </w:t>
                </w:r>
                <w:r w:rsidRPr="003D36CF">
                  <w:rPr>
                    <w:noProof/>
                  </w:rPr>
                  <w:t> </w:t>
                </w:r>
                <w:r w:rsidRPr="003D36CF">
                  <w:rPr>
                    <w:noProof/>
                  </w:rPr>
                  <w:t> </w:t>
                </w:r>
                <w:r w:rsidRPr="003D36CF">
                  <w:fldChar w:fldCharType="end"/>
                </w:r>
                <w:bookmarkEnd w:id="12"/>
              </w:sdtContent>
            </w:sdt>
          </w:p>
          <w:p w:rsidR="007D0176" w:rsidRPr="003D36CF" w:rsidRDefault="007D0176" w:rsidP="00D80311">
            <w:pPr>
              <w:keepNext/>
              <w:keepLines/>
              <w:spacing w:before="120" w:after="120"/>
            </w:pPr>
            <w:r w:rsidRPr="003D36CF">
              <w:t xml:space="preserve">Country </w:t>
            </w:r>
            <w:r w:rsidRPr="003D36CF">
              <w:fldChar w:fldCharType="begin">
                <w:ffData>
                  <w:name w:val="Text7"/>
                  <w:enabled/>
                  <w:calcOnExit w:val="0"/>
                  <w:textInput/>
                </w:ffData>
              </w:fldChar>
            </w:r>
            <w:bookmarkStart w:id="13" w:name="Text7"/>
            <w:r w:rsidRPr="003D36CF">
              <w:instrText xml:space="preserve"> FORMTEXT </w:instrText>
            </w:r>
            <w:r w:rsidRPr="003D36CF">
              <w:fldChar w:fldCharType="separate"/>
            </w:r>
            <w:r w:rsidRPr="003D36CF">
              <w:rPr>
                <w:noProof/>
              </w:rPr>
              <w:t> </w:t>
            </w:r>
            <w:r w:rsidRPr="003D36CF">
              <w:rPr>
                <w:noProof/>
              </w:rPr>
              <w:t> </w:t>
            </w:r>
            <w:r w:rsidRPr="003D36CF">
              <w:rPr>
                <w:noProof/>
              </w:rPr>
              <w:t> </w:t>
            </w:r>
            <w:r w:rsidRPr="003D36CF">
              <w:rPr>
                <w:noProof/>
              </w:rPr>
              <w:t> </w:t>
            </w:r>
            <w:r w:rsidRPr="003D36CF">
              <w:rPr>
                <w:noProof/>
              </w:rPr>
              <w:t> </w:t>
            </w:r>
            <w:r w:rsidRPr="003D36CF">
              <w:fldChar w:fldCharType="end"/>
            </w:r>
            <w:bookmarkEnd w:id="13"/>
            <w:sdt>
              <w:sdtPr>
                <w:id w:val="-823046265"/>
                <w:showingPlcHdr/>
              </w:sdtPr>
              <w:sdtEndPr/>
              <w:sdtContent>
                <w:r w:rsidR="00526B3A" w:rsidRPr="003D36CF">
                  <w:rPr>
                    <w:rStyle w:val="PlaceholderText"/>
                  </w:rPr>
                  <w:t>Click here to enter text.</w:t>
                </w:r>
              </w:sdtContent>
            </w:sdt>
          </w:p>
          <w:p w:rsidR="007D0176" w:rsidRPr="003D36CF" w:rsidRDefault="007D0176" w:rsidP="00D80311">
            <w:pPr>
              <w:keepNext/>
              <w:keepLines/>
              <w:spacing w:before="120" w:after="120"/>
            </w:pPr>
            <w:r w:rsidRPr="003D36CF">
              <w:t>FLO</w:t>
            </w:r>
            <w:r w:rsidR="00526B3A" w:rsidRPr="003D36CF">
              <w:t xml:space="preserve"> ID </w:t>
            </w:r>
            <w:sdt>
              <w:sdtPr>
                <w:id w:val="-661470891"/>
                <w:showingPlcHdr/>
              </w:sdtPr>
              <w:sdtEndPr/>
              <w:sdtContent>
                <w:r w:rsidR="00526B3A" w:rsidRPr="003D36CF">
                  <w:rPr>
                    <w:rStyle w:val="PlaceholderText"/>
                  </w:rPr>
                  <w:t>Click here to enter text.</w:t>
                </w:r>
              </w:sdtContent>
            </w:sdt>
          </w:p>
          <w:p w:rsidR="005F29BF" w:rsidRPr="003D36CF" w:rsidRDefault="005F29BF" w:rsidP="007D0176">
            <w:pPr>
              <w:keepNext/>
              <w:keepLines/>
              <w:spacing w:before="120" w:after="120"/>
            </w:pPr>
          </w:p>
        </w:tc>
      </w:tr>
      <w:tr w:rsidR="00253CF8" w:rsidRPr="003D36CF" w:rsidTr="005530A5">
        <w:trPr>
          <w:trHeight w:val="1149"/>
        </w:trPr>
        <w:tc>
          <w:tcPr>
            <w:tcW w:w="9129" w:type="dxa"/>
          </w:tcPr>
          <w:p w:rsidR="00253CF8" w:rsidRPr="003D36CF" w:rsidRDefault="00E718E4" w:rsidP="00D80311">
            <w:pPr>
              <w:keepNext/>
              <w:keepLines/>
              <w:spacing w:before="120" w:after="120"/>
              <w:rPr>
                <w:b/>
              </w:rPr>
            </w:pPr>
            <w:r w:rsidRPr="003D36CF">
              <w:t xml:space="preserve">   </w:t>
            </w:r>
            <w:r w:rsidR="00C56A80" w:rsidRPr="003D36CF">
              <w:rPr>
                <w:b/>
              </w:rPr>
              <w:t>Q</w:t>
            </w:r>
            <w:r w:rsidR="00293365" w:rsidRPr="003D36CF">
              <w:rPr>
                <w:b/>
              </w:rPr>
              <w:t>0</w:t>
            </w:r>
            <w:r w:rsidR="00C56A80" w:rsidRPr="003D36CF">
              <w:rPr>
                <w:b/>
              </w:rPr>
              <w:t>.2 What is your responsibility in the supply chain? Please tick all that apply</w:t>
            </w:r>
          </w:p>
          <w:p w:rsidR="00526B3A" w:rsidRPr="003D36CF" w:rsidRDefault="008F3FF8" w:rsidP="00526B3A">
            <w:pPr>
              <w:keepNext/>
              <w:keepLines/>
              <w:tabs>
                <w:tab w:val="left" w:pos="2175"/>
              </w:tabs>
              <w:spacing w:before="120" w:after="120"/>
            </w:pPr>
            <w:sdt>
              <w:sdtPr>
                <w:id w:val="-1481763398"/>
                <w14:checkbox>
                  <w14:checked w14:val="0"/>
                  <w14:checkedState w14:val="2612" w14:font="MS Gothic"/>
                  <w14:uncheckedState w14:val="2610" w14:font="MS Gothic"/>
                </w14:checkbox>
              </w:sdtPr>
              <w:sdtEndPr/>
              <w:sdtContent>
                <w:r w:rsidR="00526B3A" w:rsidRPr="003D36CF">
                  <w:rPr>
                    <w:rFonts w:ascii="MS Gothic" w:eastAsia="MS Gothic" w:hAnsi="MS Gothic" w:hint="eastAsia"/>
                  </w:rPr>
                  <w:t>☐</w:t>
                </w:r>
              </w:sdtContent>
            </w:sdt>
            <w:r w:rsidR="00526B3A" w:rsidRPr="003D36CF">
              <w:t>Producer</w:t>
            </w:r>
          </w:p>
          <w:p w:rsidR="00526B3A" w:rsidRPr="003D36CF" w:rsidRDefault="008F3FF8" w:rsidP="00526B3A">
            <w:pPr>
              <w:keepNext/>
              <w:keepLines/>
              <w:tabs>
                <w:tab w:val="left" w:pos="3060"/>
              </w:tabs>
              <w:spacing w:before="120" w:after="120"/>
            </w:pPr>
            <w:sdt>
              <w:sdtPr>
                <w:id w:val="618423085"/>
                <w14:checkbox>
                  <w14:checked w14:val="0"/>
                  <w14:checkedState w14:val="2612" w14:font="MS Gothic"/>
                  <w14:uncheckedState w14:val="2610" w14:font="MS Gothic"/>
                </w14:checkbox>
              </w:sdtPr>
              <w:sdtEndPr/>
              <w:sdtContent>
                <w:r w:rsidR="00526B3A" w:rsidRPr="003D36CF">
                  <w:rPr>
                    <w:rFonts w:ascii="MS Gothic" w:eastAsia="MS Gothic" w:hAnsi="MS Gothic" w:hint="eastAsia"/>
                  </w:rPr>
                  <w:t>☐</w:t>
                </w:r>
              </w:sdtContent>
            </w:sdt>
            <w:r w:rsidR="00526B3A" w:rsidRPr="003D36CF">
              <w:t>Exporter</w:t>
            </w:r>
          </w:p>
          <w:p w:rsidR="00526B3A" w:rsidRPr="003D36CF" w:rsidRDefault="008F3FF8" w:rsidP="00526B3A">
            <w:pPr>
              <w:keepNext/>
              <w:keepLines/>
              <w:tabs>
                <w:tab w:val="left" w:pos="1410"/>
              </w:tabs>
              <w:spacing w:before="120" w:after="120"/>
            </w:pPr>
            <w:sdt>
              <w:sdtPr>
                <w:id w:val="313155581"/>
                <w14:checkbox>
                  <w14:checked w14:val="0"/>
                  <w14:checkedState w14:val="2612" w14:font="MS Gothic"/>
                  <w14:uncheckedState w14:val="2610" w14:font="MS Gothic"/>
                </w14:checkbox>
              </w:sdtPr>
              <w:sdtEndPr/>
              <w:sdtContent>
                <w:r w:rsidR="00526B3A" w:rsidRPr="003D36CF">
                  <w:rPr>
                    <w:rFonts w:ascii="MS Gothic" w:eastAsia="MS Gothic" w:hAnsi="MS Gothic" w:hint="eastAsia"/>
                  </w:rPr>
                  <w:t>☐</w:t>
                </w:r>
              </w:sdtContent>
            </w:sdt>
            <w:r w:rsidR="00526B3A" w:rsidRPr="003D36CF">
              <w:t>Importer</w:t>
            </w:r>
          </w:p>
          <w:p w:rsidR="00526B3A" w:rsidRPr="003D36CF" w:rsidRDefault="008F3FF8" w:rsidP="00526B3A">
            <w:pPr>
              <w:keepNext/>
              <w:keepLines/>
              <w:tabs>
                <w:tab w:val="left" w:pos="1410"/>
              </w:tabs>
              <w:spacing w:before="120" w:after="120"/>
            </w:pPr>
            <w:sdt>
              <w:sdtPr>
                <w:id w:val="1798261102"/>
                <w14:checkbox>
                  <w14:checked w14:val="0"/>
                  <w14:checkedState w14:val="2612" w14:font="MS Gothic"/>
                  <w14:uncheckedState w14:val="2610" w14:font="MS Gothic"/>
                </w14:checkbox>
              </w:sdtPr>
              <w:sdtEndPr/>
              <w:sdtContent>
                <w:r w:rsidR="00526B3A" w:rsidRPr="003D36CF">
                  <w:rPr>
                    <w:rFonts w:ascii="MS Gothic" w:eastAsia="MS Gothic" w:hAnsi="MS Gothic" w:hint="eastAsia"/>
                  </w:rPr>
                  <w:t>☐</w:t>
                </w:r>
              </w:sdtContent>
            </w:sdt>
            <w:r w:rsidR="00526B3A" w:rsidRPr="003D36CF">
              <w:t>Processor</w:t>
            </w:r>
          </w:p>
          <w:p w:rsidR="00526B3A" w:rsidRPr="003D36CF" w:rsidRDefault="008F3FF8" w:rsidP="00526B3A">
            <w:pPr>
              <w:keepNext/>
              <w:keepLines/>
              <w:tabs>
                <w:tab w:val="left" w:pos="2280"/>
              </w:tabs>
              <w:spacing w:before="120" w:after="120"/>
            </w:pPr>
            <w:sdt>
              <w:sdtPr>
                <w:id w:val="1393700232"/>
                <w14:checkbox>
                  <w14:checked w14:val="0"/>
                  <w14:checkedState w14:val="2612" w14:font="MS Gothic"/>
                  <w14:uncheckedState w14:val="2610" w14:font="MS Gothic"/>
                </w14:checkbox>
              </w:sdtPr>
              <w:sdtEndPr/>
              <w:sdtContent>
                <w:r w:rsidR="00526B3A" w:rsidRPr="003D36CF">
                  <w:rPr>
                    <w:rFonts w:ascii="MS Gothic" w:eastAsia="MS Gothic" w:hAnsi="MS Gothic" w:hint="eastAsia"/>
                  </w:rPr>
                  <w:t>☐</w:t>
                </w:r>
              </w:sdtContent>
            </w:sdt>
            <w:r w:rsidR="00526B3A" w:rsidRPr="003D36CF">
              <w:t>Licensee</w:t>
            </w:r>
          </w:p>
          <w:p w:rsidR="00526B3A" w:rsidRPr="003D36CF" w:rsidRDefault="008F3FF8" w:rsidP="00526B3A">
            <w:pPr>
              <w:keepNext/>
              <w:keepLines/>
              <w:tabs>
                <w:tab w:val="left" w:pos="1650"/>
              </w:tabs>
              <w:spacing w:before="120" w:after="120"/>
            </w:pPr>
            <w:sdt>
              <w:sdtPr>
                <w:id w:val="1618032664"/>
                <w14:checkbox>
                  <w14:checked w14:val="0"/>
                  <w14:checkedState w14:val="2612" w14:font="MS Gothic"/>
                  <w14:uncheckedState w14:val="2610" w14:font="MS Gothic"/>
                </w14:checkbox>
              </w:sdtPr>
              <w:sdtEndPr/>
              <w:sdtContent>
                <w:r w:rsidR="00526B3A" w:rsidRPr="003D36CF">
                  <w:rPr>
                    <w:rFonts w:ascii="MS Gothic" w:eastAsia="MS Gothic" w:hAnsi="MS Gothic" w:hint="eastAsia"/>
                  </w:rPr>
                  <w:t>☐</w:t>
                </w:r>
              </w:sdtContent>
            </w:sdt>
            <w:r w:rsidR="00526B3A" w:rsidRPr="003D36CF">
              <w:t>Other (please specify)</w:t>
            </w:r>
          </w:p>
          <w:sdt>
            <w:sdtPr>
              <w:id w:val="-642809977"/>
              <w:showingPlcHdr/>
            </w:sdtPr>
            <w:sdtEndPr/>
            <w:sdtContent>
              <w:p w:rsidR="0076332D" w:rsidRPr="003D36CF" w:rsidRDefault="00526B3A" w:rsidP="00F172A3">
                <w:pPr>
                  <w:keepNext/>
                  <w:keepLines/>
                  <w:tabs>
                    <w:tab w:val="left" w:pos="1650"/>
                  </w:tabs>
                  <w:spacing w:before="120" w:after="120"/>
                </w:pPr>
                <w:r w:rsidRPr="003D36CF">
                  <w:rPr>
                    <w:rStyle w:val="PlaceholderText"/>
                  </w:rPr>
                  <w:t>Click here to enter text.</w:t>
                </w:r>
              </w:p>
            </w:sdtContent>
          </w:sdt>
        </w:tc>
      </w:tr>
    </w:tbl>
    <w:p w:rsidR="00285AF0" w:rsidRPr="003D36CF" w:rsidRDefault="00285AF0" w:rsidP="001C2E6D">
      <w:pPr>
        <w:pStyle w:val="Heading1"/>
      </w:pPr>
    </w:p>
    <w:p w:rsidR="00285AF0" w:rsidRPr="003D36CF" w:rsidRDefault="00285AF0" w:rsidP="001C2E6D">
      <w:pPr>
        <w:pStyle w:val="Heading1"/>
      </w:pPr>
    </w:p>
    <w:p w:rsidR="0014229A" w:rsidRDefault="0014229A" w:rsidP="0014229A">
      <w:pPr>
        <w:pStyle w:val="Heading1"/>
      </w:pPr>
    </w:p>
    <w:p w:rsidR="0014229A" w:rsidRPr="0014229A" w:rsidRDefault="0014229A" w:rsidP="0014229A">
      <w:pPr>
        <w:pStyle w:val="Heading1"/>
      </w:pPr>
      <w:bookmarkStart w:id="14" w:name="_Toc468044962"/>
      <w:r>
        <w:lastRenderedPageBreak/>
        <w:t>1.</w:t>
      </w:r>
      <w:r w:rsidRPr="0014229A">
        <w:t xml:space="preserve"> Inclusion of floor wages</w:t>
      </w:r>
      <w:bookmarkEnd w:id="14"/>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14229A" w:rsidRPr="00655232" w:rsidTr="00F461C8">
        <w:trPr>
          <w:jc w:val="center"/>
        </w:trPr>
        <w:tc>
          <w:tcPr>
            <w:tcW w:w="9245" w:type="dxa"/>
          </w:tcPr>
          <w:p w:rsidR="004477DE" w:rsidRDefault="0014229A" w:rsidP="0014229A">
            <w:pPr>
              <w:keepNext/>
              <w:keepLines/>
              <w:spacing w:before="120" w:after="120"/>
              <w:rPr>
                <w:bCs/>
                <w:lang w:val="en-US"/>
              </w:rPr>
            </w:pPr>
            <w:r w:rsidRPr="0014229A">
              <w:rPr>
                <w:bCs/>
                <w:lang w:val="en-US"/>
              </w:rPr>
              <w:t>During the first round of</w:t>
            </w:r>
            <w:r>
              <w:rPr>
                <w:bCs/>
                <w:lang w:val="en-US"/>
              </w:rPr>
              <w:t xml:space="preserve"> consultation </w:t>
            </w:r>
            <w:r w:rsidR="0007345D">
              <w:rPr>
                <w:bCs/>
                <w:lang w:val="en-US"/>
              </w:rPr>
              <w:t xml:space="preserve">for </w:t>
            </w:r>
            <w:r w:rsidR="0007345D" w:rsidRPr="0014229A">
              <w:rPr>
                <w:bCs/>
                <w:lang w:val="en-US"/>
              </w:rPr>
              <w:t>the</w:t>
            </w:r>
            <w:r w:rsidRPr="0014229A">
              <w:rPr>
                <w:bCs/>
                <w:lang w:val="en-US"/>
              </w:rPr>
              <w:t xml:space="preserve"> Fairtrade Stan</w:t>
            </w:r>
            <w:r>
              <w:rPr>
                <w:bCs/>
                <w:lang w:val="en-US"/>
              </w:rPr>
              <w:t xml:space="preserve">dard for flowers and plants, </w:t>
            </w:r>
            <w:r w:rsidRPr="0014229A">
              <w:rPr>
                <w:bCs/>
                <w:lang w:val="en-US"/>
              </w:rPr>
              <w:t>S&amp;P consulted on a proposal to ensure that wages paid by employers do not fall below the global extreme poverty line set by the World Bank ($1.90/ day PPP</w:t>
            </w:r>
            <w:r w:rsidR="0007345D">
              <w:rPr>
                <w:bCs/>
                <w:lang w:val="en-US"/>
              </w:rPr>
              <w:t xml:space="preserve">). Majority of the stakeholders agree that this </w:t>
            </w:r>
            <w:r w:rsidR="004477DE">
              <w:rPr>
                <w:bCs/>
                <w:lang w:val="en-US"/>
              </w:rPr>
              <w:t xml:space="preserve">reference </w:t>
            </w:r>
            <w:r w:rsidR="0007345D">
              <w:rPr>
                <w:bCs/>
                <w:lang w:val="en-US"/>
              </w:rPr>
              <w:t>needs to be included in the standard</w:t>
            </w:r>
            <w:r w:rsidR="004477DE">
              <w:rPr>
                <w:bCs/>
                <w:lang w:val="en-US"/>
              </w:rPr>
              <w:t>. However, they expressed concerns about higher values</w:t>
            </w:r>
            <w:r w:rsidR="00481E0E">
              <w:rPr>
                <w:bCs/>
                <w:lang w:val="en-US"/>
              </w:rPr>
              <w:t xml:space="preserve"> (see results of the first round of consultation</w:t>
            </w:r>
            <w:r w:rsidR="00BE2ED3">
              <w:rPr>
                <w:bCs/>
                <w:lang w:val="en-US"/>
              </w:rPr>
              <w:t xml:space="preserve"> </w:t>
            </w:r>
            <w:hyperlink r:id="rId13" w:history="1">
              <w:r w:rsidR="00BE2ED3" w:rsidRPr="00BE2ED3">
                <w:rPr>
                  <w:rStyle w:val="Hyperlink"/>
                  <w:bCs/>
                  <w:lang w:val="en-US"/>
                </w:rPr>
                <w:t>here</w:t>
              </w:r>
            </w:hyperlink>
            <w:r w:rsidR="00481E0E">
              <w:rPr>
                <w:bCs/>
                <w:lang w:val="en-US"/>
              </w:rPr>
              <w:t>)</w:t>
            </w:r>
            <w:r w:rsidR="0089325E">
              <w:rPr>
                <w:bCs/>
                <w:lang w:val="en-US"/>
              </w:rPr>
              <w:t xml:space="preserve">. Stakeholders have </w:t>
            </w:r>
            <w:r w:rsidR="004477DE">
              <w:rPr>
                <w:bCs/>
                <w:lang w:val="en-US"/>
              </w:rPr>
              <w:t xml:space="preserve">further </w:t>
            </w:r>
            <w:r w:rsidR="0089325E">
              <w:rPr>
                <w:bCs/>
                <w:lang w:val="en-US"/>
              </w:rPr>
              <w:t xml:space="preserve">requested to have more clarity on how the </w:t>
            </w:r>
            <w:r w:rsidR="0089325E" w:rsidRPr="0089325E">
              <w:rPr>
                <w:bCs/>
                <w:lang w:val="en-US"/>
              </w:rPr>
              <w:t>$1.90/ day</w:t>
            </w:r>
            <w:r w:rsidR="0089325E">
              <w:rPr>
                <w:bCs/>
                <w:lang w:val="en-US"/>
              </w:rPr>
              <w:t xml:space="preserve"> is calculated in real terms to include the purchasing power parity (PPP). PPPs a</w:t>
            </w:r>
            <w:r w:rsidR="0089325E" w:rsidRPr="0089325E">
              <w:rPr>
                <w:bCs/>
                <w:lang w:val="en-US"/>
              </w:rPr>
              <w:t xml:space="preserve">re the rates of currency conversion that </w:t>
            </w:r>
            <w:r w:rsidR="0089325E" w:rsidRPr="004477DE">
              <w:rPr>
                <w:bCs/>
                <w:lang w:val="en-US"/>
              </w:rPr>
              <w:t>equalize</w:t>
            </w:r>
            <w:r w:rsidR="0089325E" w:rsidRPr="0089325E">
              <w:rPr>
                <w:bCs/>
                <w:lang w:val="en-US"/>
              </w:rPr>
              <w:t xml:space="preserve"> the purchasing power of different currencies by eliminating the differences in price levels between countries. </w:t>
            </w:r>
            <w:r w:rsidR="004477DE">
              <w:rPr>
                <w:bCs/>
                <w:lang w:val="en-US"/>
              </w:rPr>
              <w:t>Therefore, guidance is proposed to be added to requirement.</w:t>
            </w:r>
          </w:p>
          <w:p w:rsidR="004477DE" w:rsidRPr="0028797A" w:rsidRDefault="004477DE" w:rsidP="004477DE">
            <w:pPr>
              <w:keepNext/>
              <w:keepLines/>
              <w:spacing w:before="120" w:after="120"/>
              <w:rPr>
                <w:b/>
                <w:bCs/>
              </w:rPr>
            </w:pPr>
            <w:r w:rsidRPr="0028797A">
              <w:rPr>
                <w:b/>
                <w:bCs/>
              </w:rPr>
              <w:t xml:space="preserve">Core Year 0 </w:t>
            </w:r>
            <w:r w:rsidRPr="0028797A">
              <w:rPr>
                <w:bCs/>
              </w:rPr>
              <w:t xml:space="preserve">Your company ensures that wages paid do not fall below the global </w:t>
            </w:r>
            <w:r w:rsidRPr="0028797A">
              <w:rPr>
                <w:bCs/>
                <w:u w:val="single"/>
              </w:rPr>
              <w:t>extreme</w:t>
            </w:r>
            <w:r w:rsidRPr="0028797A">
              <w:rPr>
                <w:bCs/>
              </w:rPr>
              <w:t xml:space="preserve"> poverty line</w:t>
            </w:r>
            <w:r w:rsidRPr="0028797A">
              <w:rPr>
                <w:b/>
                <w:bCs/>
              </w:rPr>
              <w:t xml:space="preserve"> ($1.90/day</w:t>
            </w:r>
            <w:r w:rsidRPr="0028797A">
              <w:rPr>
                <w:bCs/>
              </w:rPr>
              <w:t xml:space="preserve">) </w:t>
            </w:r>
            <w:r>
              <w:rPr>
                <w:bCs/>
              </w:rPr>
              <w:t xml:space="preserve">PPP </w:t>
            </w:r>
            <w:r w:rsidRPr="0028797A">
              <w:rPr>
                <w:bCs/>
              </w:rPr>
              <w:t>set by the World Bank</w:t>
            </w:r>
            <w:r>
              <w:rPr>
                <w:bCs/>
              </w:rPr>
              <w:t>. This</w:t>
            </w:r>
            <w:r w:rsidRPr="0028797A">
              <w:rPr>
                <w:bCs/>
              </w:rPr>
              <w:t xml:space="preserve"> amount could increase depending on the world bank adjustments</w:t>
            </w:r>
            <w:r w:rsidR="00AD4FFB">
              <w:rPr>
                <w:bCs/>
              </w:rPr>
              <w:t>.</w:t>
            </w:r>
            <w:r w:rsidRPr="0028797A">
              <w:rPr>
                <w:b/>
                <w:bCs/>
              </w:rPr>
              <w:t xml:space="preserve"> </w:t>
            </w:r>
          </w:p>
          <w:p w:rsidR="004477DE" w:rsidRDefault="004477DE" w:rsidP="004477DE">
            <w:pPr>
              <w:keepNext/>
              <w:keepLines/>
              <w:spacing w:before="120" w:after="120"/>
              <w:rPr>
                <w:b/>
                <w:bCs/>
              </w:rPr>
            </w:pPr>
            <w:r w:rsidRPr="0028797A">
              <w:rPr>
                <w:b/>
                <w:bCs/>
              </w:rPr>
              <w:t>Guidance</w:t>
            </w:r>
            <w:r>
              <w:rPr>
                <w:b/>
                <w:bCs/>
              </w:rPr>
              <w:t>:</w:t>
            </w:r>
          </w:p>
          <w:p w:rsidR="004477DE" w:rsidRDefault="004477DE" w:rsidP="004477DE">
            <w:pPr>
              <w:keepNext/>
              <w:keepLines/>
              <w:spacing w:before="120" w:after="120"/>
              <w:rPr>
                <w:b/>
                <w:bCs/>
                <w:u w:val="single"/>
              </w:rPr>
            </w:pPr>
            <w:r>
              <w:rPr>
                <w:bCs/>
              </w:rPr>
              <w:t xml:space="preserve">To calculate the wages using the ($1.90/day PPP) in real terms use the formula </w:t>
            </w:r>
            <w:r w:rsidRPr="0028797A">
              <w:rPr>
                <w:b/>
                <w:bCs/>
                <w:u w:val="single"/>
              </w:rPr>
              <w:t xml:space="preserve">PPP rate private consumption for </w:t>
            </w:r>
            <w:r>
              <w:rPr>
                <w:b/>
                <w:bCs/>
                <w:u w:val="single"/>
              </w:rPr>
              <w:t>the given year</w:t>
            </w:r>
            <w:r w:rsidRPr="0028797A">
              <w:rPr>
                <w:b/>
                <w:bCs/>
                <w:u w:val="single"/>
              </w:rPr>
              <w:t xml:space="preserve"> x 1.90 x 30 (days/month) x typical no. of family mem</w:t>
            </w:r>
            <w:r>
              <w:rPr>
                <w:b/>
                <w:bCs/>
                <w:u w:val="single"/>
              </w:rPr>
              <w:t xml:space="preserve">bers/ workers per family. </w:t>
            </w:r>
            <w:r w:rsidR="003D0497">
              <w:rPr>
                <w:b/>
                <w:bCs/>
                <w:u w:val="single"/>
              </w:rPr>
              <w:t>The values for the relevant countries are given below.</w:t>
            </w:r>
          </w:p>
          <w:p w:rsidR="009F20DC" w:rsidRDefault="009F20DC" w:rsidP="00E32A26">
            <w:pPr>
              <w:keepNext/>
              <w:keepLines/>
              <w:spacing w:before="120" w:after="120"/>
              <w:rPr>
                <w:bCs/>
                <w:lang w:val="en-US"/>
              </w:rPr>
            </w:pPr>
          </w:p>
          <w:p w:rsidR="005455EA" w:rsidRDefault="00F461C8" w:rsidP="005455EA">
            <w:pPr>
              <w:rPr>
                <w:b/>
                <w:lang w:val="en-US"/>
              </w:rPr>
            </w:pPr>
            <w:r w:rsidRPr="00F461C8">
              <w:rPr>
                <w:b/>
                <w:lang w:val="en-US"/>
              </w:rPr>
              <w:t>E</w:t>
            </w:r>
            <w:r w:rsidR="00115369">
              <w:rPr>
                <w:b/>
                <w:lang w:val="en-US"/>
              </w:rPr>
              <w:t xml:space="preserve">stimated wage including PPP* </w:t>
            </w:r>
          </w:p>
          <w:tbl>
            <w:tblPr>
              <w:tblW w:w="9009" w:type="dxa"/>
              <w:tblLook w:val="04A0" w:firstRow="1" w:lastRow="0" w:firstColumn="1" w:lastColumn="0" w:noHBand="0" w:noVBand="1"/>
            </w:tblPr>
            <w:tblGrid>
              <w:gridCol w:w="1627"/>
              <w:gridCol w:w="1598"/>
              <w:gridCol w:w="1476"/>
              <w:gridCol w:w="1429"/>
              <w:gridCol w:w="1452"/>
              <w:gridCol w:w="1427"/>
            </w:tblGrid>
            <w:tr w:rsidR="000E3F3D" w:rsidRPr="0055499D" w:rsidTr="00522F04">
              <w:trPr>
                <w:trHeight w:val="1290"/>
              </w:trPr>
              <w:tc>
                <w:tcPr>
                  <w:tcW w:w="1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3F3D" w:rsidRPr="0055499D" w:rsidRDefault="000E3F3D" w:rsidP="00522F04">
                  <w:pPr>
                    <w:spacing w:line="240" w:lineRule="auto"/>
                    <w:rPr>
                      <w:rFonts w:cs="Arial"/>
                      <w:b/>
                      <w:bCs/>
                      <w:color w:val="000000"/>
                      <w:szCs w:val="22"/>
                    </w:rPr>
                  </w:pPr>
                  <w:r w:rsidRPr="0055499D">
                    <w:rPr>
                      <w:rFonts w:cs="Arial"/>
                      <w:b/>
                      <w:bCs/>
                      <w:color w:val="000000"/>
                      <w:szCs w:val="22"/>
                      <w:lang w:val="en-US"/>
                    </w:rPr>
                    <w:t>Country</w:t>
                  </w:r>
                </w:p>
              </w:tc>
              <w:tc>
                <w:tcPr>
                  <w:tcW w:w="1472" w:type="dxa"/>
                  <w:tcBorders>
                    <w:top w:val="single" w:sz="8" w:space="0" w:color="auto"/>
                    <w:left w:val="nil"/>
                    <w:bottom w:val="single" w:sz="8" w:space="0" w:color="auto"/>
                    <w:right w:val="single" w:sz="8" w:space="0" w:color="auto"/>
                  </w:tcBorders>
                  <w:shd w:val="clear" w:color="auto" w:fill="auto"/>
                  <w:vAlign w:val="center"/>
                  <w:hideMark/>
                </w:tcPr>
                <w:p w:rsidR="000E3F3D" w:rsidRPr="0055499D" w:rsidRDefault="000E3F3D" w:rsidP="00522F04">
                  <w:pPr>
                    <w:spacing w:line="240" w:lineRule="auto"/>
                    <w:rPr>
                      <w:rFonts w:cs="Arial"/>
                      <w:b/>
                      <w:bCs/>
                      <w:color w:val="000000"/>
                      <w:szCs w:val="22"/>
                    </w:rPr>
                  </w:pPr>
                  <w:r w:rsidRPr="0055499D">
                    <w:rPr>
                      <w:rFonts w:cs="Arial"/>
                      <w:b/>
                      <w:bCs/>
                      <w:color w:val="000000"/>
                      <w:szCs w:val="22"/>
                      <w:lang w:val="en-US"/>
                    </w:rPr>
                    <w:t>PPP  private consumption WB 2015</w:t>
                  </w:r>
                  <w:r w:rsidRPr="0055499D">
                    <w:rPr>
                      <w:rFonts w:cs="Arial"/>
                      <w:b/>
                      <w:bCs/>
                      <w:color w:val="000000"/>
                      <w:szCs w:val="22"/>
                      <w:vertAlign w:val="superscript"/>
                      <w:lang w:val="en-US"/>
                    </w:rPr>
                    <w:t>1</w:t>
                  </w:r>
                </w:p>
              </w:tc>
              <w:tc>
                <w:tcPr>
                  <w:tcW w:w="1405" w:type="dxa"/>
                  <w:tcBorders>
                    <w:top w:val="single" w:sz="8" w:space="0" w:color="auto"/>
                    <w:left w:val="nil"/>
                    <w:bottom w:val="single" w:sz="8" w:space="0" w:color="auto"/>
                    <w:right w:val="single" w:sz="8" w:space="0" w:color="auto"/>
                  </w:tcBorders>
                  <w:shd w:val="clear" w:color="auto" w:fill="auto"/>
                  <w:vAlign w:val="center"/>
                  <w:hideMark/>
                </w:tcPr>
                <w:p w:rsidR="000E3F3D" w:rsidRPr="0055499D" w:rsidRDefault="000E3F3D" w:rsidP="00522F04">
                  <w:pPr>
                    <w:spacing w:line="240" w:lineRule="auto"/>
                    <w:rPr>
                      <w:rFonts w:cs="Arial"/>
                      <w:b/>
                      <w:bCs/>
                      <w:color w:val="000000"/>
                      <w:szCs w:val="22"/>
                    </w:rPr>
                  </w:pPr>
                  <w:r w:rsidRPr="0055499D">
                    <w:rPr>
                      <w:rFonts w:cs="Arial"/>
                      <w:b/>
                      <w:bCs/>
                      <w:color w:val="000000"/>
                      <w:szCs w:val="22"/>
                      <w:lang w:val="en-US"/>
                    </w:rPr>
                    <w:t>Days/month</w:t>
                  </w:r>
                </w:p>
              </w:tc>
              <w:tc>
                <w:tcPr>
                  <w:tcW w:w="1473" w:type="dxa"/>
                  <w:tcBorders>
                    <w:top w:val="single" w:sz="8" w:space="0" w:color="auto"/>
                    <w:left w:val="nil"/>
                    <w:bottom w:val="single" w:sz="8" w:space="0" w:color="auto"/>
                    <w:right w:val="single" w:sz="8" w:space="0" w:color="auto"/>
                  </w:tcBorders>
                  <w:shd w:val="clear" w:color="auto" w:fill="auto"/>
                  <w:vAlign w:val="center"/>
                  <w:hideMark/>
                </w:tcPr>
                <w:p w:rsidR="000E3F3D" w:rsidRPr="0055499D" w:rsidRDefault="000E3F3D" w:rsidP="00522F04">
                  <w:pPr>
                    <w:spacing w:line="240" w:lineRule="auto"/>
                    <w:rPr>
                      <w:rFonts w:cs="Arial"/>
                      <w:b/>
                      <w:bCs/>
                      <w:color w:val="000000"/>
                      <w:szCs w:val="22"/>
                    </w:rPr>
                  </w:pPr>
                  <w:r w:rsidRPr="0055499D">
                    <w:rPr>
                      <w:rFonts w:cs="Arial"/>
                      <w:b/>
                      <w:bCs/>
                      <w:color w:val="000000"/>
                      <w:szCs w:val="22"/>
                      <w:lang w:val="en-US"/>
                    </w:rPr>
                    <w:t>Estimated family size</w:t>
                  </w:r>
                  <w:r w:rsidRPr="0055499D">
                    <w:rPr>
                      <w:rFonts w:cs="Arial"/>
                      <w:b/>
                      <w:bCs/>
                      <w:color w:val="000000"/>
                      <w:szCs w:val="22"/>
                      <w:vertAlign w:val="superscript"/>
                      <w:lang w:val="en-US"/>
                    </w:rPr>
                    <w:t>2</w:t>
                  </w:r>
                </w:p>
              </w:tc>
              <w:tc>
                <w:tcPr>
                  <w:tcW w:w="1548" w:type="dxa"/>
                  <w:tcBorders>
                    <w:top w:val="single" w:sz="8" w:space="0" w:color="auto"/>
                    <w:left w:val="nil"/>
                    <w:bottom w:val="single" w:sz="8" w:space="0" w:color="auto"/>
                    <w:right w:val="single" w:sz="8" w:space="0" w:color="auto"/>
                  </w:tcBorders>
                  <w:shd w:val="clear" w:color="auto" w:fill="auto"/>
                  <w:vAlign w:val="center"/>
                  <w:hideMark/>
                </w:tcPr>
                <w:p w:rsidR="000E3F3D" w:rsidRPr="0055499D" w:rsidRDefault="000E3F3D" w:rsidP="00522F04">
                  <w:pPr>
                    <w:spacing w:line="240" w:lineRule="auto"/>
                    <w:rPr>
                      <w:rFonts w:cs="Arial"/>
                      <w:b/>
                      <w:bCs/>
                      <w:color w:val="000000"/>
                      <w:szCs w:val="22"/>
                    </w:rPr>
                  </w:pPr>
                  <w:r w:rsidRPr="0055499D">
                    <w:rPr>
                      <w:rFonts w:cs="Arial"/>
                      <w:b/>
                      <w:bCs/>
                      <w:color w:val="000000"/>
                      <w:szCs w:val="22"/>
                      <w:lang w:val="en-US"/>
                    </w:rPr>
                    <w:t>Workers per family</w:t>
                  </w:r>
                  <w:r w:rsidRPr="0055499D">
                    <w:rPr>
                      <w:rFonts w:cs="Arial"/>
                      <w:b/>
                      <w:bCs/>
                      <w:color w:val="000000"/>
                      <w:szCs w:val="22"/>
                      <w:vertAlign w:val="superscript"/>
                      <w:lang w:val="en-US"/>
                    </w:rPr>
                    <w:t>2</w:t>
                  </w:r>
                </w:p>
              </w:tc>
              <w:tc>
                <w:tcPr>
                  <w:tcW w:w="1371" w:type="dxa"/>
                  <w:tcBorders>
                    <w:top w:val="single" w:sz="8" w:space="0" w:color="auto"/>
                    <w:left w:val="nil"/>
                    <w:bottom w:val="single" w:sz="8" w:space="0" w:color="auto"/>
                    <w:right w:val="single" w:sz="8" w:space="0" w:color="auto"/>
                  </w:tcBorders>
                </w:tcPr>
                <w:p w:rsidR="000E3F3D" w:rsidRPr="0055499D" w:rsidRDefault="000E3F3D" w:rsidP="00522F04">
                  <w:pPr>
                    <w:spacing w:line="240" w:lineRule="auto"/>
                    <w:rPr>
                      <w:rFonts w:cs="Arial"/>
                      <w:b/>
                      <w:szCs w:val="22"/>
                      <w:lang w:eastAsia="de-DE"/>
                    </w:rPr>
                  </w:pPr>
                  <w:r w:rsidRPr="0055499D">
                    <w:rPr>
                      <w:rFonts w:cs="Arial"/>
                      <w:b/>
                      <w:szCs w:val="22"/>
                      <w:lang w:eastAsia="de-DE"/>
                    </w:rPr>
                    <w:t>*Estimation $1.90/day PPP base wage</w:t>
                  </w:r>
                </w:p>
                <w:p w:rsidR="000E3F3D" w:rsidRPr="0055499D" w:rsidRDefault="000E3F3D" w:rsidP="00522F04">
                  <w:pPr>
                    <w:spacing w:line="240" w:lineRule="auto"/>
                    <w:rPr>
                      <w:rFonts w:cs="Arial"/>
                      <w:b/>
                      <w:bCs/>
                      <w:color w:val="000000"/>
                      <w:szCs w:val="22"/>
                      <w:lang w:val="en-US"/>
                    </w:rPr>
                  </w:pPr>
                </w:p>
              </w:tc>
            </w:tr>
            <w:tr w:rsidR="000E3F3D" w:rsidRPr="0055499D" w:rsidTr="00522F04">
              <w:trPr>
                <w:trHeight w:val="300"/>
              </w:trPr>
              <w:tc>
                <w:tcPr>
                  <w:tcW w:w="1740" w:type="dxa"/>
                  <w:tcBorders>
                    <w:top w:val="nil"/>
                    <w:left w:val="single" w:sz="8" w:space="0" w:color="auto"/>
                    <w:bottom w:val="single" w:sz="8" w:space="0" w:color="auto"/>
                    <w:right w:val="single" w:sz="8" w:space="0" w:color="auto"/>
                  </w:tcBorders>
                  <w:shd w:val="clear" w:color="auto" w:fill="auto"/>
                  <w:vAlign w:val="center"/>
                  <w:hideMark/>
                </w:tcPr>
                <w:p w:rsidR="000E3F3D" w:rsidRPr="0055499D" w:rsidRDefault="000E3F3D" w:rsidP="00522F04">
                  <w:pPr>
                    <w:spacing w:line="240" w:lineRule="auto"/>
                    <w:rPr>
                      <w:rFonts w:cs="Arial"/>
                      <w:color w:val="000000"/>
                      <w:szCs w:val="22"/>
                    </w:rPr>
                  </w:pPr>
                  <w:r w:rsidRPr="0055499D">
                    <w:rPr>
                      <w:rFonts w:cs="Arial"/>
                      <w:color w:val="000000"/>
                      <w:szCs w:val="22"/>
                      <w:lang w:val="en-US"/>
                    </w:rPr>
                    <w:t>Ethiopia</w:t>
                  </w:r>
                </w:p>
              </w:tc>
              <w:tc>
                <w:tcPr>
                  <w:tcW w:w="1472" w:type="dxa"/>
                  <w:tcBorders>
                    <w:top w:val="nil"/>
                    <w:left w:val="nil"/>
                    <w:bottom w:val="single" w:sz="8" w:space="0" w:color="auto"/>
                    <w:right w:val="single" w:sz="8" w:space="0" w:color="auto"/>
                  </w:tcBorders>
                  <w:shd w:val="clear" w:color="auto" w:fill="auto"/>
                  <w:vAlign w:val="center"/>
                  <w:hideMark/>
                </w:tcPr>
                <w:p w:rsidR="000E3F3D" w:rsidRPr="0055499D" w:rsidRDefault="000E3F3D" w:rsidP="00522F04">
                  <w:pPr>
                    <w:spacing w:line="240" w:lineRule="auto"/>
                    <w:rPr>
                      <w:rFonts w:cs="Arial"/>
                      <w:color w:val="000000"/>
                      <w:szCs w:val="22"/>
                    </w:rPr>
                  </w:pPr>
                  <w:r w:rsidRPr="0055499D">
                    <w:rPr>
                      <w:rFonts w:cs="Arial"/>
                      <w:color w:val="000000"/>
                      <w:szCs w:val="22"/>
                      <w:lang w:val="en-US"/>
                    </w:rPr>
                    <w:t>7.26 Birr</w:t>
                  </w:r>
                </w:p>
              </w:tc>
              <w:tc>
                <w:tcPr>
                  <w:tcW w:w="1405" w:type="dxa"/>
                  <w:tcBorders>
                    <w:top w:val="nil"/>
                    <w:left w:val="nil"/>
                    <w:bottom w:val="single" w:sz="8" w:space="0" w:color="auto"/>
                    <w:right w:val="single" w:sz="8" w:space="0" w:color="auto"/>
                  </w:tcBorders>
                  <w:shd w:val="clear" w:color="auto" w:fill="auto"/>
                  <w:vAlign w:val="center"/>
                  <w:hideMark/>
                </w:tcPr>
                <w:p w:rsidR="000E3F3D" w:rsidRPr="0055499D" w:rsidRDefault="000E3F3D" w:rsidP="00522F04">
                  <w:pPr>
                    <w:spacing w:line="240" w:lineRule="auto"/>
                    <w:rPr>
                      <w:rFonts w:cs="Arial"/>
                      <w:color w:val="000000"/>
                      <w:szCs w:val="22"/>
                    </w:rPr>
                  </w:pPr>
                  <w:r w:rsidRPr="0055499D">
                    <w:rPr>
                      <w:rFonts w:cs="Arial"/>
                      <w:color w:val="000000"/>
                      <w:szCs w:val="22"/>
                      <w:lang w:val="en-US"/>
                    </w:rPr>
                    <w:t>30</w:t>
                  </w:r>
                </w:p>
              </w:tc>
              <w:tc>
                <w:tcPr>
                  <w:tcW w:w="1473" w:type="dxa"/>
                  <w:tcBorders>
                    <w:top w:val="nil"/>
                    <w:left w:val="nil"/>
                    <w:bottom w:val="single" w:sz="8" w:space="0" w:color="auto"/>
                    <w:right w:val="single" w:sz="8" w:space="0" w:color="auto"/>
                  </w:tcBorders>
                  <w:shd w:val="clear" w:color="auto" w:fill="auto"/>
                  <w:vAlign w:val="center"/>
                  <w:hideMark/>
                </w:tcPr>
                <w:p w:rsidR="000E3F3D" w:rsidRPr="0055499D" w:rsidRDefault="000E3F3D" w:rsidP="00522F04">
                  <w:pPr>
                    <w:spacing w:line="240" w:lineRule="auto"/>
                    <w:rPr>
                      <w:rFonts w:cs="Arial"/>
                      <w:b/>
                      <w:bCs/>
                      <w:color w:val="000000"/>
                      <w:szCs w:val="22"/>
                    </w:rPr>
                  </w:pPr>
                  <w:r w:rsidRPr="0055499D">
                    <w:rPr>
                      <w:rFonts w:cs="Arial"/>
                      <w:b/>
                      <w:bCs/>
                      <w:color w:val="000000"/>
                      <w:szCs w:val="22"/>
                      <w:lang w:val="en-US"/>
                    </w:rPr>
                    <w:t>5</w:t>
                  </w:r>
                </w:p>
              </w:tc>
              <w:tc>
                <w:tcPr>
                  <w:tcW w:w="1548" w:type="dxa"/>
                  <w:tcBorders>
                    <w:top w:val="nil"/>
                    <w:left w:val="nil"/>
                    <w:bottom w:val="single" w:sz="8" w:space="0" w:color="auto"/>
                    <w:right w:val="single" w:sz="8" w:space="0" w:color="auto"/>
                  </w:tcBorders>
                  <w:shd w:val="clear" w:color="auto" w:fill="auto"/>
                  <w:vAlign w:val="center"/>
                  <w:hideMark/>
                </w:tcPr>
                <w:p w:rsidR="000E3F3D" w:rsidRPr="0055499D" w:rsidRDefault="000E3F3D" w:rsidP="00522F04">
                  <w:pPr>
                    <w:spacing w:line="240" w:lineRule="auto"/>
                    <w:rPr>
                      <w:rFonts w:cs="Arial"/>
                      <w:color w:val="000000"/>
                      <w:szCs w:val="22"/>
                    </w:rPr>
                  </w:pPr>
                  <w:r w:rsidRPr="0055499D">
                    <w:rPr>
                      <w:rFonts w:cs="Arial"/>
                      <w:color w:val="000000"/>
                      <w:szCs w:val="22"/>
                      <w:lang w:val="en-US"/>
                    </w:rPr>
                    <w:t>1.65</w:t>
                  </w:r>
                </w:p>
              </w:tc>
              <w:tc>
                <w:tcPr>
                  <w:tcW w:w="1371" w:type="dxa"/>
                  <w:tcBorders>
                    <w:top w:val="nil"/>
                    <w:left w:val="nil"/>
                    <w:bottom w:val="single" w:sz="8" w:space="0" w:color="auto"/>
                    <w:right w:val="single" w:sz="8" w:space="0" w:color="auto"/>
                  </w:tcBorders>
                </w:tcPr>
                <w:p w:rsidR="000E3F3D" w:rsidRPr="0055499D" w:rsidRDefault="000E3F3D" w:rsidP="00522F04">
                  <w:pPr>
                    <w:spacing w:line="240" w:lineRule="auto"/>
                    <w:rPr>
                      <w:rFonts w:cs="Arial"/>
                      <w:color w:val="000000"/>
                      <w:szCs w:val="22"/>
                      <w:lang w:val="en-US"/>
                    </w:rPr>
                  </w:pPr>
                  <w:r w:rsidRPr="0055499D">
                    <w:rPr>
                      <w:rFonts w:cs="Arial"/>
                      <w:b/>
                      <w:szCs w:val="22"/>
                      <w:lang w:eastAsia="de-DE"/>
                    </w:rPr>
                    <w:t>1254 Birr</w:t>
                  </w:r>
                </w:p>
              </w:tc>
            </w:tr>
            <w:tr w:rsidR="000E3F3D" w:rsidRPr="0055499D" w:rsidTr="00CD0FFE">
              <w:trPr>
                <w:trHeight w:val="1034"/>
              </w:trPr>
              <w:tc>
                <w:tcPr>
                  <w:tcW w:w="1740" w:type="dxa"/>
                  <w:tcBorders>
                    <w:top w:val="nil"/>
                    <w:left w:val="single" w:sz="8" w:space="0" w:color="auto"/>
                    <w:bottom w:val="nil"/>
                    <w:right w:val="single" w:sz="8" w:space="0" w:color="auto"/>
                  </w:tcBorders>
                  <w:shd w:val="clear" w:color="auto" w:fill="auto"/>
                  <w:vAlign w:val="center"/>
                  <w:hideMark/>
                </w:tcPr>
                <w:p w:rsidR="000E3F3D" w:rsidRPr="0055499D" w:rsidRDefault="000E3F3D" w:rsidP="00522F04">
                  <w:pPr>
                    <w:spacing w:line="240" w:lineRule="auto"/>
                    <w:rPr>
                      <w:rFonts w:cs="Arial"/>
                      <w:color w:val="000000"/>
                      <w:szCs w:val="22"/>
                    </w:rPr>
                  </w:pPr>
                  <w:r w:rsidRPr="0055499D">
                    <w:rPr>
                      <w:rFonts w:cs="Arial"/>
                      <w:color w:val="000000"/>
                      <w:szCs w:val="22"/>
                      <w:lang w:val="en-US"/>
                    </w:rPr>
                    <w:t xml:space="preserve">Kenya: semi urban area e.g. </w:t>
                  </w:r>
                  <w:proofErr w:type="spellStart"/>
                  <w:r w:rsidRPr="0055499D">
                    <w:rPr>
                      <w:rFonts w:cs="Arial"/>
                      <w:color w:val="000000"/>
                      <w:szCs w:val="22"/>
                      <w:lang w:val="en-US"/>
                    </w:rPr>
                    <w:t>Naivasha</w:t>
                  </w:r>
                  <w:proofErr w:type="spellEnd"/>
                  <w:r w:rsidRPr="0055499D">
                    <w:rPr>
                      <w:rFonts w:cs="Arial"/>
                      <w:color w:val="000000"/>
                      <w:szCs w:val="22"/>
                      <w:lang w:val="en-US"/>
                    </w:rPr>
                    <w:t>)</w:t>
                  </w:r>
                </w:p>
              </w:tc>
              <w:tc>
                <w:tcPr>
                  <w:tcW w:w="1472" w:type="dxa"/>
                  <w:tcBorders>
                    <w:top w:val="nil"/>
                    <w:left w:val="single" w:sz="8" w:space="0" w:color="auto"/>
                    <w:bottom w:val="nil"/>
                    <w:right w:val="single" w:sz="8" w:space="0" w:color="auto"/>
                  </w:tcBorders>
                  <w:shd w:val="clear" w:color="auto" w:fill="auto"/>
                  <w:vAlign w:val="center"/>
                  <w:hideMark/>
                </w:tcPr>
                <w:p w:rsidR="000E3F3D" w:rsidRPr="0055499D" w:rsidRDefault="000E3F3D" w:rsidP="00522F04">
                  <w:pPr>
                    <w:spacing w:line="240" w:lineRule="auto"/>
                    <w:rPr>
                      <w:rFonts w:cs="Arial"/>
                      <w:color w:val="000000"/>
                      <w:szCs w:val="22"/>
                    </w:rPr>
                  </w:pPr>
                  <w:r w:rsidRPr="0055499D">
                    <w:rPr>
                      <w:rFonts w:cs="Arial"/>
                      <w:color w:val="000000"/>
                      <w:szCs w:val="22"/>
                      <w:lang w:val="en-US"/>
                    </w:rPr>
                    <w:t xml:space="preserve">43.85 </w:t>
                  </w:r>
                  <w:proofErr w:type="spellStart"/>
                  <w:r w:rsidRPr="0055499D">
                    <w:rPr>
                      <w:rFonts w:cs="Arial"/>
                      <w:color w:val="000000"/>
                      <w:szCs w:val="22"/>
                      <w:lang w:val="en-US"/>
                    </w:rPr>
                    <w:t>KSh</w:t>
                  </w:r>
                  <w:proofErr w:type="spellEnd"/>
                </w:p>
              </w:tc>
              <w:tc>
                <w:tcPr>
                  <w:tcW w:w="1405" w:type="dxa"/>
                  <w:tcBorders>
                    <w:top w:val="nil"/>
                    <w:left w:val="single" w:sz="8" w:space="0" w:color="auto"/>
                    <w:bottom w:val="nil"/>
                    <w:right w:val="single" w:sz="8" w:space="0" w:color="auto"/>
                  </w:tcBorders>
                  <w:shd w:val="clear" w:color="auto" w:fill="auto"/>
                  <w:vAlign w:val="center"/>
                  <w:hideMark/>
                </w:tcPr>
                <w:p w:rsidR="000E3F3D" w:rsidRPr="0055499D" w:rsidRDefault="000E3F3D" w:rsidP="00522F04">
                  <w:pPr>
                    <w:spacing w:line="240" w:lineRule="auto"/>
                    <w:rPr>
                      <w:rFonts w:cs="Arial"/>
                      <w:color w:val="000000"/>
                      <w:szCs w:val="22"/>
                    </w:rPr>
                  </w:pPr>
                  <w:r w:rsidRPr="0055499D">
                    <w:rPr>
                      <w:rFonts w:cs="Arial"/>
                      <w:color w:val="000000"/>
                      <w:szCs w:val="22"/>
                      <w:lang w:val="en-US"/>
                    </w:rPr>
                    <w:t>30</w:t>
                  </w:r>
                </w:p>
              </w:tc>
              <w:tc>
                <w:tcPr>
                  <w:tcW w:w="1473" w:type="dxa"/>
                  <w:tcBorders>
                    <w:top w:val="nil"/>
                    <w:left w:val="single" w:sz="8" w:space="0" w:color="auto"/>
                    <w:bottom w:val="nil"/>
                    <w:right w:val="single" w:sz="8" w:space="0" w:color="auto"/>
                  </w:tcBorders>
                  <w:shd w:val="clear" w:color="auto" w:fill="auto"/>
                  <w:vAlign w:val="center"/>
                  <w:hideMark/>
                </w:tcPr>
                <w:p w:rsidR="000E3F3D" w:rsidRPr="0055499D" w:rsidRDefault="000E3F3D" w:rsidP="00522F04">
                  <w:pPr>
                    <w:spacing w:line="240" w:lineRule="auto"/>
                    <w:rPr>
                      <w:rFonts w:cs="Arial"/>
                      <w:b/>
                      <w:bCs/>
                      <w:color w:val="000000"/>
                      <w:szCs w:val="22"/>
                    </w:rPr>
                  </w:pPr>
                  <w:r w:rsidRPr="0055499D">
                    <w:rPr>
                      <w:rFonts w:cs="Arial"/>
                      <w:b/>
                      <w:bCs/>
                      <w:color w:val="000000"/>
                      <w:szCs w:val="22"/>
                      <w:lang w:val="en-US"/>
                    </w:rPr>
                    <w:t>5</w:t>
                  </w:r>
                </w:p>
              </w:tc>
              <w:tc>
                <w:tcPr>
                  <w:tcW w:w="1548" w:type="dxa"/>
                  <w:tcBorders>
                    <w:top w:val="nil"/>
                    <w:left w:val="single" w:sz="8" w:space="0" w:color="auto"/>
                    <w:bottom w:val="nil"/>
                    <w:right w:val="single" w:sz="8" w:space="0" w:color="auto"/>
                  </w:tcBorders>
                  <w:shd w:val="clear" w:color="auto" w:fill="auto"/>
                  <w:vAlign w:val="center"/>
                  <w:hideMark/>
                </w:tcPr>
                <w:p w:rsidR="000E3F3D" w:rsidRPr="0055499D" w:rsidRDefault="000E3F3D" w:rsidP="00522F04">
                  <w:pPr>
                    <w:spacing w:line="240" w:lineRule="auto"/>
                    <w:rPr>
                      <w:rFonts w:cs="Arial"/>
                      <w:color w:val="000000"/>
                      <w:szCs w:val="22"/>
                    </w:rPr>
                  </w:pPr>
                  <w:r w:rsidRPr="0055499D">
                    <w:rPr>
                      <w:rFonts w:cs="Arial"/>
                      <w:color w:val="000000"/>
                      <w:szCs w:val="22"/>
                      <w:lang w:val="en-US"/>
                    </w:rPr>
                    <w:t>1.69</w:t>
                  </w:r>
                </w:p>
              </w:tc>
              <w:tc>
                <w:tcPr>
                  <w:tcW w:w="1371" w:type="dxa"/>
                  <w:tcBorders>
                    <w:top w:val="nil"/>
                    <w:left w:val="single" w:sz="8" w:space="0" w:color="auto"/>
                    <w:bottom w:val="nil"/>
                    <w:right w:val="single" w:sz="8" w:space="0" w:color="auto"/>
                  </w:tcBorders>
                </w:tcPr>
                <w:p w:rsidR="00D72BB5" w:rsidRPr="0055499D" w:rsidRDefault="00D72BB5" w:rsidP="00522F04">
                  <w:pPr>
                    <w:rPr>
                      <w:rFonts w:cs="Arial"/>
                      <w:b/>
                      <w:szCs w:val="22"/>
                      <w:lang w:eastAsia="de-DE"/>
                    </w:rPr>
                  </w:pPr>
                </w:p>
                <w:p w:rsidR="000E3F3D" w:rsidRPr="0055499D" w:rsidRDefault="000E3F3D" w:rsidP="00522F04">
                  <w:pPr>
                    <w:rPr>
                      <w:rFonts w:cs="Arial"/>
                      <w:b/>
                      <w:szCs w:val="22"/>
                      <w:lang w:eastAsia="de-DE"/>
                    </w:rPr>
                  </w:pPr>
                  <w:r w:rsidRPr="0055499D">
                    <w:rPr>
                      <w:rFonts w:cs="Arial"/>
                      <w:b/>
                      <w:szCs w:val="22"/>
                      <w:lang w:eastAsia="de-DE"/>
                    </w:rPr>
                    <w:t xml:space="preserve">7394 </w:t>
                  </w:r>
                  <w:proofErr w:type="spellStart"/>
                  <w:r w:rsidRPr="0055499D">
                    <w:rPr>
                      <w:rFonts w:cs="Arial"/>
                      <w:b/>
                      <w:szCs w:val="22"/>
                      <w:lang w:eastAsia="de-DE"/>
                    </w:rPr>
                    <w:t>KSh</w:t>
                  </w:r>
                  <w:proofErr w:type="spellEnd"/>
                </w:p>
                <w:p w:rsidR="000E3F3D" w:rsidRPr="0055499D" w:rsidRDefault="000E3F3D" w:rsidP="00522F04">
                  <w:pPr>
                    <w:spacing w:line="240" w:lineRule="auto"/>
                    <w:rPr>
                      <w:rFonts w:cs="Arial"/>
                      <w:color w:val="000000"/>
                      <w:szCs w:val="22"/>
                      <w:lang w:val="en-US"/>
                    </w:rPr>
                  </w:pPr>
                </w:p>
              </w:tc>
            </w:tr>
            <w:tr w:rsidR="008C217D" w:rsidRPr="0055499D" w:rsidTr="00CD0FFE">
              <w:trPr>
                <w:trHeight w:val="1243"/>
              </w:trPr>
              <w:tc>
                <w:tcPr>
                  <w:tcW w:w="1740" w:type="dxa"/>
                  <w:tcBorders>
                    <w:top w:val="nil"/>
                    <w:left w:val="single" w:sz="8" w:space="0" w:color="auto"/>
                    <w:bottom w:val="nil"/>
                    <w:right w:val="single" w:sz="8" w:space="0" w:color="auto"/>
                  </w:tcBorders>
                  <w:shd w:val="clear" w:color="auto" w:fill="auto"/>
                  <w:vAlign w:val="center"/>
                </w:tcPr>
                <w:p w:rsidR="008C217D" w:rsidRPr="0055499D" w:rsidRDefault="00D72BB5" w:rsidP="00522F04">
                  <w:pPr>
                    <w:spacing w:line="240" w:lineRule="auto"/>
                    <w:rPr>
                      <w:rFonts w:cs="Arial"/>
                      <w:color w:val="000000"/>
                      <w:szCs w:val="22"/>
                      <w:lang w:val="en-US"/>
                    </w:rPr>
                  </w:pPr>
                  <w:r w:rsidRPr="0055499D">
                    <w:rPr>
                      <w:bCs/>
                      <w:szCs w:val="22"/>
                    </w:rPr>
                    <w:t>Uganda</w:t>
                  </w:r>
                </w:p>
              </w:tc>
              <w:tc>
                <w:tcPr>
                  <w:tcW w:w="1472" w:type="dxa"/>
                  <w:tcBorders>
                    <w:top w:val="nil"/>
                    <w:left w:val="single" w:sz="8" w:space="0" w:color="auto"/>
                    <w:bottom w:val="nil"/>
                    <w:right w:val="single" w:sz="8" w:space="0" w:color="auto"/>
                  </w:tcBorders>
                  <w:shd w:val="clear" w:color="auto" w:fill="auto"/>
                  <w:vAlign w:val="center"/>
                </w:tcPr>
                <w:p w:rsidR="008C217D" w:rsidRPr="0055499D" w:rsidRDefault="00826546" w:rsidP="00522F04">
                  <w:pPr>
                    <w:spacing w:line="240" w:lineRule="auto"/>
                    <w:rPr>
                      <w:rFonts w:cs="Arial"/>
                      <w:color w:val="000000"/>
                      <w:szCs w:val="22"/>
                      <w:lang w:val="en-US"/>
                    </w:rPr>
                  </w:pPr>
                  <w:r w:rsidRPr="0055499D">
                    <w:rPr>
                      <w:rFonts w:cs="Arial"/>
                      <w:color w:val="000000"/>
                      <w:szCs w:val="22"/>
                      <w:lang w:val="en-US"/>
                    </w:rPr>
                    <w:t xml:space="preserve">1185.50 </w:t>
                  </w:r>
                  <w:proofErr w:type="spellStart"/>
                  <w:r w:rsidR="00D72BB5" w:rsidRPr="0055499D">
                    <w:rPr>
                      <w:rFonts w:cs="Arial"/>
                      <w:color w:val="000000"/>
                      <w:szCs w:val="22"/>
                      <w:lang w:val="en-US"/>
                    </w:rPr>
                    <w:t>US</w:t>
                  </w:r>
                  <w:r w:rsidRPr="0055499D">
                    <w:rPr>
                      <w:rFonts w:cs="Arial"/>
                      <w:color w:val="000000"/>
                      <w:szCs w:val="22"/>
                      <w:lang w:val="en-US"/>
                    </w:rPr>
                    <w:t>h</w:t>
                  </w:r>
                  <w:proofErr w:type="spellEnd"/>
                </w:p>
              </w:tc>
              <w:tc>
                <w:tcPr>
                  <w:tcW w:w="1405" w:type="dxa"/>
                  <w:tcBorders>
                    <w:top w:val="nil"/>
                    <w:left w:val="single" w:sz="8" w:space="0" w:color="auto"/>
                    <w:bottom w:val="nil"/>
                    <w:right w:val="single" w:sz="8" w:space="0" w:color="auto"/>
                  </w:tcBorders>
                  <w:shd w:val="clear" w:color="auto" w:fill="auto"/>
                  <w:vAlign w:val="center"/>
                </w:tcPr>
                <w:p w:rsidR="008C217D" w:rsidRPr="0055499D" w:rsidRDefault="00826546" w:rsidP="00522F04">
                  <w:pPr>
                    <w:spacing w:line="240" w:lineRule="auto"/>
                    <w:rPr>
                      <w:rFonts w:cs="Arial"/>
                      <w:color w:val="000000"/>
                      <w:szCs w:val="22"/>
                      <w:lang w:val="en-US"/>
                    </w:rPr>
                  </w:pPr>
                  <w:r w:rsidRPr="0055499D">
                    <w:rPr>
                      <w:rFonts w:cs="Arial"/>
                      <w:color w:val="000000"/>
                      <w:szCs w:val="22"/>
                      <w:lang w:val="en-US"/>
                    </w:rPr>
                    <w:t>30</w:t>
                  </w:r>
                </w:p>
              </w:tc>
              <w:tc>
                <w:tcPr>
                  <w:tcW w:w="1473" w:type="dxa"/>
                  <w:tcBorders>
                    <w:top w:val="nil"/>
                    <w:left w:val="single" w:sz="8" w:space="0" w:color="auto"/>
                    <w:bottom w:val="nil"/>
                    <w:right w:val="single" w:sz="8" w:space="0" w:color="auto"/>
                  </w:tcBorders>
                  <w:shd w:val="clear" w:color="auto" w:fill="auto"/>
                  <w:vAlign w:val="center"/>
                </w:tcPr>
                <w:p w:rsidR="008C217D" w:rsidRPr="0055499D" w:rsidRDefault="00826546" w:rsidP="00522F04">
                  <w:pPr>
                    <w:spacing w:line="240" w:lineRule="auto"/>
                    <w:rPr>
                      <w:rFonts w:cs="Arial"/>
                      <w:b/>
                      <w:bCs/>
                      <w:color w:val="000000"/>
                      <w:szCs w:val="22"/>
                      <w:lang w:val="en-US"/>
                    </w:rPr>
                  </w:pPr>
                  <w:r w:rsidRPr="0055499D">
                    <w:rPr>
                      <w:rFonts w:cs="Arial"/>
                      <w:b/>
                      <w:bCs/>
                      <w:color w:val="000000"/>
                      <w:szCs w:val="22"/>
                      <w:lang w:val="en-US"/>
                    </w:rPr>
                    <w:t>5</w:t>
                  </w:r>
                </w:p>
              </w:tc>
              <w:tc>
                <w:tcPr>
                  <w:tcW w:w="1548" w:type="dxa"/>
                  <w:tcBorders>
                    <w:top w:val="nil"/>
                    <w:left w:val="single" w:sz="8" w:space="0" w:color="auto"/>
                    <w:bottom w:val="nil"/>
                    <w:right w:val="single" w:sz="8" w:space="0" w:color="auto"/>
                  </w:tcBorders>
                  <w:shd w:val="clear" w:color="auto" w:fill="auto"/>
                  <w:vAlign w:val="center"/>
                </w:tcPr>
                <w:p w:rsidR="008C217D" w:rsidRPr="0055499D" w:rsidRDefault="00D72BB5" w:rsidP="00522F04">
                  <w:pPr>
                    <w:spacing w:line="240" w:lineRule="auto"/>
                    <w:rPr>
                      <w:rFonts w:cs="Arial"/>
                      <w:color w:val="000000"/>
                      <w:szCs w:val="22"/>
                      <w:lang w:val="en-US"/>
                    </w:rPr>
                  </w:pPr>
                  <w:r w:rsidRPr="0055499D">
                    <w:rPr>
                      <w:rFonts w:cs="Arial"/>
                      <w:color w:val="000000"/>
                      <w:szCs w:val="22"/>
                      <w:lang w:val="en-US"/>
                    </w:rPr>
                    <w:t>1.69</w:t>
                  </w:r>
                </w:p>
              </w:tc>
              <w:tc>
                <w:tcPr>
                  <w:tcW w:w="1371" w:type="dxa"/>
                  <w:tcBorders>
                    <w:top w:val="nil"/>
                    <w:left w:val="single" w:sz="8" w:space="0" w:color="auto"/>
                    <w:bottom w:val="nil"/>
                    <w:right w:val="single" w:sz="8" w:space="0" w:color="auto"/>
                  </w:tcBorders>
                </w:tcPr>
                <w:p w:rsidR="00D72BB5" w:rsidRPr="0055499D" w:rsidRDefault="00D72BB5" w:rsidP="00522F04">
                  <w:pPr>
                    <w:rPr>
                      <w:rFonts w:cs="Arial"/>
                      <w:b/>
                      <w:szCs w:val="22"/>
                      <w:lang w:eastAsia="de-DE"/>
                    </w:rPr>
                  </w:pPr>
                </w:p>
                <w:p w:rsidR="00D72BB5" w:rsidRPr="0055499D" w:rsidRDefault="00D72BB5" w:rsidP="00522F04">
                  <w:pPr>
                    <w:rPr>
                      <w:rFonts w:cs="Arial"/>
                      <w:b/>
                      <w:szCs w:val="22"/>
                      <w:lang w:eastAsia="de-DE"/>
                    </w:rPr>
                  </w:pPr>
                </w:p>
                <w:p w:rsidR="008C217D" w:rsidRPr="0055499D" w:rsidRDefault="00D72BB5" w:rsidP="00522F04">
                  <w:pPr>
                    <w:rPr>
                      <w:rFonts w:cs="Arial"/>
                      <w:b/>
                      <w:szCs w:val="22"/>
                      <w:lang w:eastAsia="de-DE"/>
                    </w:rPr>
                  </w:pPr>
                  <w:r w:rsidRPr="0055499D">
                    <w:rPr>
                      <w:rFonts w:cs="Arial"/>
                      <w:b/>
                      <w:szCs w:val="22"/>
                      <w:lang w:eastAsia="de-DE"/>
                    </w:rPr>
                    <w:t>199</w:t>
                  </w:r>
                  <w:r w:rsidR="00430034">
                    <w:rPr>
                      <w:rFonts w:cs="Arial"/>
                      <w:b/>
                      <w:szCs w:val="22"/>
                      <w:lang w:eastAsia="de-DE"/>
                    </w:rPr>
                    <w:t xml:space="preserve">921 </w:t>
                  </w:r>
                  <w:proofErr w:type="spellStart"/>
                  <w:r w:rsidRPr="0055499D">
                    <w:rPr>
                      <w:rFonts w:cs="Arial"/>
                      <w:b/>
                      <w:szCs w:val="22"/>
                      <w:lang w:eastAsia="de-DE"/>
                    </w:rPr>
                    <w:t>USh</w:t>
                  </w:r>
                  <w:proofErr w:type="spellEnd"/>
                </w:p>
              </w:tc>
            </w:tr>
            <w:tr w:rsidR="00D72BB5" w:rsidRPr="0055499D" w:rsidTr="00CD0FFE">
              <w:trPr>
                <w:trHeight w:val="1243"/>
              </w:trPr>
              <w:tc>
                <w:tcPr>
                  <w:tcW w:w="1740" w:type="dxa"/>
                  <w:tcBorders>
                    <w:top w:val="nil"/>
                    <w:left w:val="single" w:sz="8" w:space="0" w:color="auto"/>
                    <w:bottom w:val="nil"/>
                    <w:right w:val="single" w:sz="8" w:space="0" w:color="auto"/>
                  </w:tcBorders>
                  <w:shd w:val="clear" w:color="auto" w:fill="auto"/>
                  <w:vAlign w:val="center"/>
                </w:tcPr>
                <w:p w:rsidR="00D72BB5" w:rsidRPr="0055499D" w:rsidRDefault="00D72BB5" w:rsidP="00522F04">
                  <w:pPr>
                    <w:spacing w:line="240" w:lineRule="auto"/>
                    <w:rPr>
                      <w:bCs/>
                      <w:szCs w:val="22"/>
                    </w:rPr>
                  </w:pPr>
                  <w:r w:rsidRPr="0055499D">
                    <w:rPr>
                      <w:bCs/>
                      <w:szCs w:val="22"/>
                    </w:rPr>
                    <w:t>Tanzania</w:t>
                  </w:r>
                </w:p>
              </w:tc>
              <w:tc>
                <w:tcPr>
                  <w:tcW w:w="1472" w:type="dxa"/>
                  <w:tcBorders>
                    <w:top w:val="nil"/>
                    <w:left w:val="single" w:sz="8" w:space="0" w:color="auto"/>
                    <w:bottom w:val="nil"/>
                    <w:right w:val="single" w:sz="8" w:space="0" w:color="auto"/>
                  </w:tcBorders>
                  <w:shd w:val="clear" w:color="auto" w:fill="auto"/>
                  <w:vAlign w:val="center"/>
                </w:tcPr>
                <w:p w:rsidR="00D72BB5" w:rsidRPr="0055499D" w:rsidRDefault="00D72BB5" w:rsidP="00522F04">
                  <w:pPr>
                    <w:spacing w:line="240" w:lineRule="auto"/>
                    <w:rPr>
                      <w:rFonts w:cs="Arial"/>
                      <w:color w:val="000000"/>
                      <w:szCs w:val="22"/>
                      <w:lang w:val="en-US"/>
                    </w:rPr>
                  </w:pPr>
                  <w:r w:rsidRPr="0055499D">
                    <w:rPr>
                      <w:rFonts w:cs="Arial"/>
                      <w:color w:val="000000"/>
                      <w:szCs w:val="22"/>
                      <w:lang w:val="en-US"/>
                    </w:rPr>
                    <w:t xml:space="preserve">779.20 </w:t>
                  </w:r>
                  <w:proofErr w:type="spellStart"/>
                  <w:r w:rsidRPr="0055499D">
                    <w:rPr>
                      <w:rFonts w:cs="Arial"/>
                      <w:color w:val="000000"/>
                      <w:szCs w:val="22"/>
                      <w:lang w:val="en-US"/>
                    </w:rPr>
                    <w:t>TSh</w:t>
                  </w:r>
                  <w:proofErr w:type="spellEnd"/>
                </w:p>
              </w:tc>
              <w:tc>
                <w:tcPr>
                  <w:tcW w:w="1405" w:type="dxa"/>
                  <w:tcBorders>
                    <w:top w:val="nil"/>
                    <w:left w:val="single" w:sz="8" w:space="0" w:color="auto"/>
                    <w:bottom w:val="nil"/>
                    <w:right w:val="single" w:sz="8" w:space="0" w:color="auto"/>
                  </w:tcBorders>
                  <w:shd w:val="clear" w:color="auto" w:fill="auto"/>
                  <w:vAlign w:val="center"/>
                </w:tcPr>
                <w:p w:rsidR="00D72BB5" w:rsidRPr="0055499D" w:rsidRDefault="00D72BB5" w:rsidP="00522F04">
                  <w:pPr>
                    <w:spacing w:line="240" w:lineRule="auto"/>
                    <w:rPr>
                      <w:rFonts w:cs="Arial"/>
                      <w:color w:val="000000"/>
                      <w:szCs w:val="22"/>
                      <w:lang w:val="en-US"/>
                    </w:rPr>
                  </w:pPr>
                  <w:r w:rsidRPr="0055499D">
                    <w:rPr>
                      <w:rFonts w:cs="Arial"/>
                      <w:color w:val="000000"/>
                      <w:szCs w:val="22"/>
                      <w:lang w:val="en-US"/>
                    </w:rPr>
                    <w:t>30</w:t>
                  </w:r>
                </w:p>
              </w:tc>
              <w:tc>
                <w:tcPr>
                  <w:tcW w:w="1473" w:type="dxa"/>
                  <w:tcBorders>
                    <w:top w:val="nil"/>
                    <w:left w:val="single" w:sz="8" w:space="0" w:color="auto"/>
                    <w:bottom w:val="nil"/>
                    <w:right w:val="single" w:sz="8" w:space="0" w:color="auto"/>
                  </w:tcBorders>
                  <w:shd w:val="clear" w:color="auto" w:fill="auto"/>
                  <w:vAlign w:val="center"/>
                </w:tcPr>
                <w:p w:rsidR="00D72BB5" w:rsidRPr="0055499D" w:rsidRDefault="00D72BB5" w:rsidP="00522F04">
                  <w:pPr>
                    <w:spacing w:line="240" w:lineRule="auto"/>
                    <w:rPr>
                      <w:rFonts w:cs="Arial"/>
                      <w:b/>
                      <w:bCs/>
                      <w:color w:val="000000"/>
                      <w:szCs w:val="22"/>
                      <w:lang w:val="en-US"/>
                    </w:rPr>
                  </w:pPr>
                  <w:r w:rsidRPr="0055499D">
                    <w:rPr>
                      <w:rFonts w:cs="Arial"/>
                      <w:b/>
                      <w:bCs/>
                      <w:color w:val="000000"/>
                      <w:szCs w:val="22"/>
                      <w:lang w:val="en-US"/>
                    </w:rPr>
                    <w:t>5</w:t>
                  </w:r>
                </w:p>
              </w:tc>
              <w:tc>
                <w:tcPr>
                  <w:tcW w:w="1548" w:type="dxa"/>
                  <w:tcBorders>
                    <w:top w:val="nil"/>
                    <w:left w:val="single" w:sz="8" w:space="0" w:color="auto"/>
                    <w:bottom w:val="nil"/>
                    <w:right w:val="single" w:sz="8" w:space="0" w:color="auto"/>
                  </w:tcBorders>
                  <w:shd w:val="clear" w:color="auto" w:fill="auto"/>
                  <w:vAlign w:val="center"/>
                </w:tcPr>
                <w:p w:rsidR="00D72BB5" w:rsidRPr="0055499D" w:rsidRDefault="00D72BB5" w:rsidP="00522F04">
                  <w:pPr>
                    <w:spacing w:line="240" w:lineRule="auto"/>
                    <w:rPr>
                      <w:rFonts w:cs="Arial"/>
                      <w:color w:val="000000"/>
                      <w:szCs w:val="22"/>
                      <w:lang w:val="en-US"/>
                    </w:rPr>
                  </w:pPr>
                  <w:r w:rsidRPr="0055499D">
                    <w:rPr>
                      <w:rFonts w:cs="Arial"/>
                      <w:color w:val="000000"/>
                      <w:szCs w:val="22"/>
                      <w:lang w:val="en-US"/>
                    </w:rPr>
                    <w:t>1.69</w:t>
                  </w:r>
                </w:p>
              </w:tc>
              <w:tc>
                <w:tcPr>
                  <w:tcW w:w="1371" w:type="dxa"/>
                  <w:tcBorders>
                    <w:top w:val="nil"/>
                    <w:left w:val="single" w:sz="8" w:space="0" w:color="auto"/>
                    <w:bottom w:val="nil"/>
                    <w:right w:val="single" w:sz="8" w:space="0" w:color="auto"/>
                  </w:tcBorders>
                </w:tcPr>
                <w:p w:rsidR="00D72BB5" w:rsidRPr="0055499D" w:rsidRDefault="00D72BB5" w:rsidP="00522F04">
                  <w:pPr>
                    <w:rPr>
                      <w:rFonts w:cs="Arial"/>
                      <w:b/>
                      <w:szCs w:val="22"/>
                      <w:lang w:eastAsia="de-DE"/>
                    </w:rPr>
                  </w:pPr>
                </w:p>
                <w:p w:rsidR="00D72BB5" w:rsidRPr="0055499D" w:rsidRDefault="00D72BB5" w:rsidP="00522F04">
                  <w:pPr>
                    <w:rPr>
                      <w:rFonts w:cs="Arial"/>
                      <w:b/>
                      <w:szCs w:val="22"/>
                      <w:lang w:eastAsia="de-DE"/>
                    </w:rPr>
                  </w:pPr>
                  <w:r w:rsidRPr="0055499D">
                    <w:rPr>
                      <w:rFonts w:cs="Arial"/>
                      <w:b/>
                      <w:szCs w:val="22"/>
                      <w:lang w:eastAsia="de-DE"/>
                    </w:rPr>
                    <w:t xml:space="preserve">131403 </w:t>
                  </w:r>
                  <w:proofErr w:type="spellStart"/>
                  <w:r w:rsidRPr="0055499D">
                    <w:rPr>
                      <w:rFonts w:cs="Arial"/>
                      <w:b/>
                      <w:szCs w:val="22"/>
                      <w:lang w:eastAsia="de-DE"/>
                    </w:rPr>
                    <w:t>TSh</w:t>
                  </w:r>
                  <w:proofErr w:type="spellEnd"/>
                </w:p>
              </w:tc>
            </w:tr>
            <w:tr w:rsidR="00D72BB5" w:rsidRPr="0055499D" w:rsidTr="00522F04">
              <w:trPr>
                <w:trHeight w:val="1243"/>
              </w:trPr>
              <w:tc>
                <w:tcPr>
                  <w:tcW w:w="1740" w:type="dxa"/>
                  <w:tcBorders>
                    <w:top w:val="nil"/>
                    <w:left w:val="single" w:sz="8" w:space="0" w:color="auto"/>
                    <w:bottom w:val="single" w:sz="8" w:space="0" w:color="000000"/>
                    <w:right w:val="single" w:sz="8" w:space="0" w:color="auto"/>
                  </w:tcBorders>
                  <w:shd w:val="clear" w:color="auto" w:fill="auto"/>
                  <w:vAlign w:val="center"/>
                </w:tcPr>
                <w:p w:rsidR="00D72BB5" w:rsidRPr="0055499D" w:rsidRDefault="00D72BB5" w:rsidP="00522F04">
                  <w:pPr>
                    <w:spacing w:line="240" w:lineRule="auto"/>
                    <w:rPr>
                      <w:bCs/>
                      <w:szCs w:val="22"/>
                    </w:rPr>
                  </w:pPr>
                  <w:r w:rsidRPr="0055499D">
                    <w:rPr>
                      <w:bCs/>
                      <w:szCs w:val="22"/>
                    </w:rPr>
                    <w:lastRenderedPageBreak/>
                    <w:t>Ecuador</w:t>
                  </w:r>
                  <w:r w:rsidR="0055499D">
                    <w:rPr>
                      <w:b/>
                      <w:bCs/>
                      <w:szCs w:val="22"/>
                      <w:vertAlign w:val="superscript"/>
                      <w:lang w:val="en-US"/>
                    </w:rPr>
                    <w:t>3</w:t>
                  </w:r>
                </w:p>
              </w:tc>
              <w:tc>
                <w:tcPr>
                  <w:tcW w:w="1472" w:type="dxa"/>
                  <w:tcBorders>
                    <w:top w:val="nil"/>
                    <w:left w:val="single" w:sz="8" w:space="0" w:color="auto"/>
                    <w:bottom w:val="single" w:sz="8" w:space="0" w:color="000000"/>
                    <w:right w:val="single" w:sz="8" w:space="0" w:color="auto"/>
                  </w:tcBorders>
                  <w:shd w:val="clear" w:color="auto" w:fill="auto"/>
                  <w:vAlign w:val="center"/>
                </w:tcPr>
                <w:p w:rsidR="00D72BB5" w:rsidRPr="0055499D" w:rsidRDefault="00D72BB5" w:rsidP="00522F04">
                  <w:pPr>
                    <w:spacing w:line="240" w:lineRule="auto"/>
                    <w:rPr>
                      <w:rFonts w:cs="Arial"/>
                      <w:color w:val="000000"/>
                      <w:szCs w:val="22"/>
                      <w:lang w:val="en-US"/>
                    </w:rPr>
                  </w:pPr>
                  <w:r w:rsidRPr="0055499D">
                    <w:rPr>
                      <w:rFonts w:cs="Arial"/>
                      <w:color w:val="000000"/>
                      <w:szCs w:val="22"/>
                      <w:lang w:val="en-US"/>
                    </w:rPr>
                    <w:t>0.604</w:t>
                  </w:r>
                  <w:r w:rsidR="005C2951">
                    <w:rPr>
                      <w:rFonts w:cs="Arial"/>
                      <w:color w:val="000000"/>
                      <w:szCs w:val="22"/>
                      <w:lang w:val="en-US"/>
                    </w:rPr>
                    <w:t xml:space="preserve"> USD</w:t>
                  </w:r>
                </w:p>
              </w:tc>
              <w:tc>
                <w:tcPr>
                  <w:tcW w:w="1405" w:type="dxa"/>
                  <w:tcBorders>
                    <w:top w:val="nil"/>
                    <w:left w:val="single" w:sz="8" w:space="0" w:color="auto"/>
                    <w:bottom w:val="single" w:sz="8" w:space="0" w:color="000000"/>
                    <w:right w:val="single" w:sz="8" w:space="0" w:color="auto"/>
                  </w:tcBorders>
                  <w:shd w:val="clear" w:color="auto" w:fill="auto"/>
                  <w:vAlign w:val="center"/>
                </w:tcPr>
                <w:p w:rsidR="00D72BB5" w:rsidRPr="0055499D" w:rsidRDefault="00D72BB5" w:rsidP="00522F04">
                  <w:pPr>
                    <w:spacing w:line="240" w:lineRule="auto"/>
                    <w:rPr>
                      <w:rFonts w:cs="Arial"/>
                      <w:color w:val="000000"/>
                      <w:szCs w:val="22"/>
                      <w:lang w:val="en-US"/>
                    </w:rPr>
                  </w:pPr>
                  <w:r w:rsidRPr="0055499D">
                    <w:rPr>
                      <w:rFonts w:cs="Arial"/>
                      <w:color w:val="000000"/>
                      <w:szCs w:val="22"/>
                      <w:lang w:val="en-US"/>
                    </w:rPr>
                    <w:t>30</w:t>
                  </w:r>
                </w:p>
              </w:tc>
              <w:tc>
                <w:tcPr>
                  <w:tcW w:w="1473" w:type="dxa"/>
                  <w:tcBorders>
                    <w:top w:val="nil"/>
                    <w:left w:val="single" w:sz="8" w:space="0" w:color="auto"/>
                    <w:bottom w:val="single" w:sz="8" w:space="0" w:color="000000"/>
                    <w:right w:val="single" w:sz="8" w:space="0" w:color="auto"/>
                  </w:tcBorders>
                  <w:shd w:val="clear" w:color="auto" w:fill="auto"/>
                  <w:vAlign w:val="center"/>
                </w:tcPr>
                <w:p w:rsidR="00D72BB5" w:rsidRPr="0055499D" w:rsidRDefault="00D72BB5" w:rsidP="00522F04">
                  <w:pPr>
                    <w:spacing w:line="240" w:lineRule="auto"/>
                    <w:rPr>
                      <w:rFonts w:cs="Arial"/>
                      <w:b/>
                      <w:bCs/>
                      <w:color w:val="000000"/>
                      <w:szCs w:val="22"/>
                      <w:lang w:val="en-US"/>
                    </w:rPr>
                  </w:pPr>
                  <w:r w:rsidRPr="0055499D">
                    <w:rPr>
                      <w:rFonts w:cs="Arial"/>
                      <w:b/>
                      <w:bCs/>
                      <w:color w:val="000000"/>
                      <w:szCs w:val="22"/>
                      <w:lang w:val="en-US"/>
                    </w:rPr>
                    <w:t>4.1</w:t>
                  </w:r>
                </w:p>
              </w:tc>
              <w:tc>
                <w:tcPr>
                  <w:tcW w:w="1548" w:type="dxa"/>
                  <w:tcBorders>
                    <w:top w:val="nil"/>
                    <w:left w:val="single" w:sz="8" w:space="0" w:color="auto"/>
                    <w:bottom w:val="single" w:sz="8" w:space="0" w:color="000000"/>
                    <w:right w:val="single" w:sz="8" w:space="0" w:color="auto"/>
                  </w:tcBorders>
                  <w:shd w:val="clear" w:color="auto" w:fill="auto"/>
                  <w:vAlign w:val="center"/>
                </w:tcPr>
                <w:p w:rsidR="00D72BB5" w:rsidRPr="0055499D" w:rsidRDefault="004B1B7A" w:rsidP="00522F04">
                  <w:pPr>
                    <w:spacing w:line="240" w:lineRule="auto"/>
                    <w:rPr>
                      <w:rFonts w:cs="Arial"/>
                      <w:color w:val="000000"/>
                      <w:szCs w:val="22"/>
                      <w:lang w:val="en-US"/>
                    </w:rPr>
                  </w:pPr>
                  <w:r>
                    <w:rPr>
                      <w:rFonts w:cs="Arial"/>
                      <w:color w:val="000000"/>
                      <w:szCs w:val="22"/>
                      <w:lang w:val="en-US"/>
                    </w:rPr>
                    <w:t>1.69</w:t>
                  </w:r>
                </w:p>
              </w:tc>
              <w:tc>
                <w:tcPr>
                  <w:tcW w:w="1371" w:type="dxa"/>
                  <w:tcBorders>
                    <w:top w:val="nil"/>
                    <w:left w:val="single" w:sz="8" w:space="0" w:color="auto"/>
                    <w:bottom w:val="single" w:sz="8" w:space="0" w:color="000000"/>
                    <w:right w:val="single" w:sz="8" w:space="0" w:color="auto"/>
                  </w:tcBorders>
                </w:tcPr>
                <w:p w:rsidR="00D72BB5" w:rsidRDefault="00D72BB5" w:rsidP="00522F04">
                  <w:pPr>
                    <w:rPr>
                      <w:rFonts w:cs="Arial"/>
                      <w:b/>
                      <w:szCs w:val="22"/>
                      <w:lang w:eastAsia="de-DE"/>
                    </w:rPr>
                  </w:pPr>
                </w:p>
                <w:p w:rsidR="005C2951" w:rsidRPr="0055499D" w:rsidRDefault="005C2951" w:rsidP="00522F04">
                  <w:pPr>
                    <w:rPr>
                      <w:rFonts w:cs="Arial"/>
                      <w:b/>
                      <w:szCs w:val="22"/>
                      <w:lang w:eastAsia="de-DE"/>
                    </w:rPr>
                  </w:pPr>
                  <w:r>
                    <w:rPr>
                      <w:rFonts w:cs="Arial"/>
                      <w:b/>
                      <w:szCs w:val="22"/>
                      <w:lang w:eastAsia="de-DE"/>
                    </w:rPr>
                    <w:t>84 USD</w:t>
                  </w:r>
                </w:p>
              </w:tc>
            </w:tr>
          </w:tbl>
          <w:p w:rsidR="003D0497" w:rsidRDefault="003D0497" w:rsidP="0014229A">
            <w:pPr>
              <w:keepNext/>
              <w:keepLines/>
              <w:spacing w:before="120" w:after="120"/>
              <w:rPr>
                <w:bCs/>
                <w:lang w:val="en-US"/>
              </w:rPr>
            </w:pPr>
            <w:r>
              <w:rPr>
                <w:bCs/>
                <w:lang w:val="en-US"/>
              </w:rPr>
              <w:t xml:space="preserve">1/World bank </w:t>
            </w:r>
            <w:hyperlink r:id="rId14" w:history="1">
              <w:r w:rsidR="00836C7C" w:rsidRPr="00836C7C">
                <w:rPr>
                  <w:rStyle w:val="Hyperlink"/>
                </w:rPr>
                <w:t>http://data.worldbank.org/indicator/PA.NUS.PRVT.PP</w:t>
              </w:r>
            </w:hyperlink>
          </w:p>
          <w:p w:rsidR="006600BB" w:rsidRDefault="003D0497" w:rsidP="0014229A">
            <w:pPr>
              <w:keepNext/>
              <w:keepLines/>
              <w:spacing w:before="120" w:after="120"/>
            </w:pPr>
            <w:r>
              <w:rPr>
                <w:bCs/>
                <w:lang w:val="en-US"/>
              </w:rPr>
              <w:t>2/ISEAL</w:t>
            </w:r>
            <w:r w:rsidR="00836C7C" w:rsidRPr="00836C7C">
              <w:t xml:space="preserve"> </w:t>
            </w:r>
            <w:hyperlink r:id="rId15" w:history="1">
              <w:r w:rsidR="00836C7C" w:rsidRPr="00371BB9">
                <w:rPr>
                  <w:rStyle w:val="Hyperlink"/>
                </w:rPr>
                <w:t>http://www.isealalliance.org/our-work/improving-effectiveness/global-living-wage-coalition</w:t>
              </w:r>
            </w:hyperlink>
            <w:r w:rsidR="00836C7C">
              <w:t xml:space="preserve"> </w:t>
            </w:r>
            <w:r w:rsidR="004B1B7A">
              <w:t>(</w:t>
            </w:r>
            <w:r w:rsidR="004B1B7A" w:rsidRPr="004B1B7A">
              <w:t>prevailing wage studies are currently</w:t>
            </w:r>
            <w:r w:rsidR="004B1B7A">
              <w:t xml:space="preserve"> available for Kenya and </w:t>
            </w:r>
            <w:r w:rsidR="00141801">
              <w:t xml:space="preserve">Ethiopia. Studies from </w:t>
            </w:r>
            <w:r w:rsidR="004B1B7A">
              <w:t xml:space="preserve">Ecuador </w:t>
            </w:r>
            <w:r w:rsidR="00141801">
              <w:t xml:space="preserve">and Tanzania </w:t>
            </w:r>
            <w:r w:rsidR="004B1B7A">
              <w:t xml:space="preserve">are set to begin. Figures used </w:t>
            </w:r>
            <w:r w:rsidR="00141801">
              <w:t xml:space="preserve">here for these countries </w:t>
            </w:r>
            <w:r w:rsidR="004B1B7A">
              <w:t>are therefore estimations</w:t>
            </w:r>
            <w:r w:rsidR="007275CB">
              <w:t>)</w:t>
            </w:r>
          </w:p>
          <w:p w:rsidR="003B6898" w:rsidRPr="00430034" w:rsidRDefault="0055499D" w:rsidP="0014229A">
            <w:pPr>
              <w:keepNext/>
              <w:keepLines/>
              <w:spacing w:before="120" w:after="120"/>
              <w:rPr>
                <w:bCs/>
              </w:rPr>
            </w:pPr>
            <w:r w:rsidRPr="00430034">
              <w:t xml:space="preserve">3/ </w:t>
            </w:r>
            <w:hyperlink r:id="rId16" w:history="1">
              <w:r w:rsidR="003B6898" w:rsidRPr="00430034">
                <w:rPr>
                  <w:rStyle w:val="Hyperlink"/>
                  <w:bCs/>
                </w:rPr>
                <w:t>http://unstats.un.org/unsd/demographic/sconcerns/housing/comp1995/TABLE06.pdf</w:t>
              </w:r>
            </w:hyperlink>
            <w:r w:rsidR="003B6898" w:rsidRPr="00430034">
              <w:rPr>
                <w:bCs/>
              </w:rPr>
              <w:t xml:space="preserve">  </w:t>
            </w:r>
          </w:p>
          <w:p w:rsidR="003E1CCC" w:rsidRDefault="00115369" w:rsidP="0014229A">
            <w:pPr>
              <w:keepNext/>
              <w:keepLines/>
              <w:spacing w:before="120" w:after="120"/>
              <w:rPr>
                <w:bCs/>
                <w:lang w:val="en-US"/>
              </w:rPr>
            </w:pPr>
            <w:r>
              <w:rPr>
                <w:bCs/>
                <w:lang w:val="en-US"/>
              </w:rPr>
              <w:t>*</w:t>
            </w:r>
            <w:r w:rsidR="006600BB" w:rsidRPr="003F4426">
              <w:rPr>
                <w:b/>
                <w:bCs/>
                <w:color w:val="FF0000"/>
                <w:lang w:val="en-US"/>
              </w:rPr>
              <w:t>PPP calculatio</w:t>
            </w:r>
            <w:r w:rsidR="003F4426">
              <w:rPr>
                <w:b/>
                <w:bCs/>
                <w:color w:val="FF0000"/>
                <w:lang w:val="en-US"/>
              </w:rPr>
              <w:t>n fo</w:t>
            </w:r>
            <w:r w:rsidR="00AD4FFB">
              <w:rPr>
                <w:b/>
                <w:bCs/>
                <w:color w:val="FF0000"/>
                <w:lang w:val="en-US"/>
              </w:rPr>
              <w:t>r</w:t>
            </w:r>
            <w:r w:rsidR="003F4426">
              <w:rPr>
                <w:b/>
                <w:bCs/>
                <w:color w:val="FF0000"/>
                <w:lang w:val="en-US"/>
              </w:rPr>
              <w:t>mula</w:t>
            </w:r>
            <w:r w:rsidR="006600BB" w:rsidRPr="003F4426">
              <w:rPr>
                <w:b/>
                <w:bCs/>
                <w:color w:val="FF0000"/>
                <w:lang w:val="en-US"/>
              </w:rPr>
              <w:t xml:space="preserve"> :</w:t>
            </w:r>
            <w:r w:rsidR="003E1CCC" w:rsidRPr="003F4426">
              <w:rPr>
                <w:b/>
                <w:bCs/>
                <w:color w:val="FF0000"/>
                <w:lang w:val="en-US"/>
              </w:rPr>
              <w:t>PPP</w:t>
            </w:r>
            <w:r w:rsidR="003E1CCC" w:rsidRPr="003F4426">
              <w:rPr>
                <w:b/>
                <w:color w:val="FF0000"/>
              </w:rPr>
              <w:t xml:space="preserve"> </w:t>
            </w:r>
            <w:r w:rsidR="003E1CCC" w:rsidRPr="003F4426">
              <w:rPr>
                <w:b/>
                <w:bCs/>
                <w:color w:val="FF0000"/>
                <w:lang w:val="en-US"/>
              </w:rPr>
              <w:t>rate private consumption for 2015 x 1.90 x 30 (days/month) x typical no. of fam</w:t>
            </w:r>
            <w:r w:rsidR="0028797A" w:rsidRPr="003F4426">
              <w:rPr>
                <w:b/>
                <w:bCs/>
                <w:color w:val="FF0000"/>
                <w:lang w:val="en-US"/>
              </w:rPr>
              <w:t>ily members/ workers per family</w:t>
            </w:r>
          </w:p>
          <w:p w:rsidR="0014229A" w:rsidRPr="00655232" w:rsidRDefault="0014229A" w:rsidP="0014229A">
            <w:pPr>
              <w:keepNext/>
              <w:keepLines/>
              <w:spacing w:before="120" w:after="120"/>
              <w:rPr>
                <w:b/>
              </w:rPr>
            </w:pPr>
            <w:r>
              <w:rPr>
                <w:b/>
              </w:rPr>
              <w:t>1</w:t>
            </w:r>
            <w:r w:rsidRPr="00655232">
              <w:rPr>
                <w:b/>
              </w:rPr>
              <w:t xml:space="preserve">.1 Do you </w:t>
            </w:r>
            <w:r w:rsidR="00115369">
              <w:rPr>
                <w:b/>
              </w:rPr>
              <w:t xml:space="preserve">find this additional guidance useful to </w:t>
            </w:r>
            <w:r w:rsidR="00A748F5">
              <w:rPr>
                <w:b/>
              </w:rPr>
              <w:t>understand how</w:t>
            </w:r>
            <w:r w:rsidR="005B555F">
              <w:rPr>
                <w:b/>
              </w:rPr>
              <w:t xml:space="preserve"> to calculate the </w:t>
            </w:r>
            <w:r w:rsidR="005B555F" w:rsidRPr="005B555F">
              <w:rPr>
                <w:b/>
              </w:rPr>
              <w:t>$1.90/ day</w:t>
            </w:r>
            <w:r w:rsidR="003F4426">
              <w:rPr>
                <w:b/>
              </w:rPr>
              <w:t xml:space="preserve"> PPP</w:t>
            </w:r>
            <w:r w:rsidR="005B555F" w:rsidRPr="005B555F">
              <w:rPr>
                <w:b/>
              </w:rPr>
              <w:t xml:space="preserve"> in real terms</w:t>
            </w:r>
            <w:r w:rsidR="005B555F">
              <w:rPr>
                <w:b/>
              </w:rPr>
              <w:t>?</w:t>
            </w:r>
          </w:p>
          <w:p w:rsidR="0014229A" w:rsidRPr="003D36CF" w:rsidRDefault="008F3FF8" w:rsidP="0014229A">
            <w:pPr>
              <w:keepNext/>
              <w:keepLines/>
              <w:tabs>
                <w:tab w:val="left" w:pos="735"/>
              </w:tabs>
              <w:spacing w:before="120" w:after="120"/>
              <w:rPr>
                <w:b/>
              </w:rPr>
            </w:pPr>
            <w:sdt>
              <w:sdtPr>
                <w:rPr>
                  <w:b/>
                </w:rPr>
                <w:id w:val="599380072"/>
                <w14:checkbox>
                  <w14:checked w14:val="0"/>
                  <w14:checkedState w14:val="2612" w14:font="MS Gothic"/>
                  <w14:uncheckedState w14:val="2610" w14:font="MS Gothic"/>
                </w14:checkbox>
              </w:sdtPr>
              <w:sdtEndPr/>
              <w:sdtContent>
                <w:r w:rsidR="0014229A" w:rsidRPr="003D36CF">
                  <w:rPr>
                    <w:rFonts w:ascii="MS Gothic" w:eastAsia="MS Gothic" w:hAnsi="MS Gothic" w:hint="eastAsia"/>
                    <w:b/>
                  </w:rPr>
                  <w:t>☐</w:t>
                </w:r>
              </w:sdtContent>
            </w:sdt>
            <w:r w:rsidR="0014229A" w:rsidRPr="003D36CF">
              <w:rPr>
                <w:b/>
              </w:rPr>
              <w:t xml:space="preserve"> Yes</w:t>
            </w:r>
          </w:p>
          <w:p w:rsidR="0014229A" w:rsidRPr="003D36CF" w:rsidRDefault="008F3FF8" w:rsidP="0014229A">
            <w:pPr>
              <w:keepNext/>
              <w:keepLines/>
              <w:tabs>
                <w:tab w:val="left" w:pos="735"/>
              </w:tabs>
              <w:spacing w:before="120" w:after="120"/>
              <w:rPr>
                <w:b/>
              </w:rPr>
            </w:pPr>
            <w:sdt>
              <w:sdtPr>
                <w:rPr>
                  <w:b/>
                </w:rPr>
                <w:id w:val="-1788724737"/>
                <w14:checkbox>
                  <w14:checked w14:val="0"/>
                  <w14:checkedState w14:val="2612" w14:font="MS Gothic"/>
                  <w14:uncheckedState w14:val="2610" w14:font="MS Gothic"/>
                </w14:checkbox>
              </w:sdtPr>
              <w:sdtEndPr/>
              <w:sdtContent>
                <w:r w:rsidR="0014229A" w:rsidRPr="003D36CF">
                  <w:rPr>
                    <w:rFonts w:ascii="MS Gothic" w:eastAsia="MS Gothic" w:hAnsi="MS Gothic" w:hint="eastAsia"/>
                    <w:b/>
                  </w:rPr>
                  <w:t>☐</w:t>
                </w:r>
              </w:sdtContent>
            </w:sdt>
            <w:r w:rsidR="0014229A" w:rsidRPr="003D36CF">
              <w:rPr>
                <w:b/>
              </w:rPr>
              <w:t xml:space="preserve"> No</w:t>
            </w:r>
          </w:p>
          <w:p w:rsidR="0014229A" w:rsidRPr="003D36CF" w:rsidRDefault="008F3FF8" w:rsidP="0014229A">
            <w:pPr>
              <w:keepNext/>
              <w:keepLines/>
              <w:tabs>
                <w:tab w:val="left" w:pos="735"/>
              </w:tabs>
              <w:spacing w:before="120" w:after="120"/>
              <w:rPr>
                <w:b/>
              </w:rPr>
            </w:pPr>
            <w:sdt>
              <w:sdtPr>
                <w:rPr>
                  <w:b/>
                </w:rPr>
                <w:id w:val="737833254"/>
                <w14:checkbox>
                  <w14:checked w14:val="0"/>
                  <w14:checkedState w14:val="2612" w14:font="MS Gothic"/>
                  <w14:uncheckedState w14:val="2610" w14:font="MS Gothic"/>
                </w14:checkbox>
              </w:sdtPr>
              <w:sdtEndPr/>
              <w:sdtContent>
                <w:r w:rsidR="0014229A" w:rsidRPr="003D36CF">
                  <w:rPr>
                    <w:rFonts w:ascii="MS Gothic" w:eastAsia="MS Gothic" w:hAnsi="MS Gothic" w:hint="eastAsia"/>
                    <w:b/>
                  </w:rPr>
                  <w:t>☐</w:t>
                </w:r>
              </w:sdtContent>
            </w:sdt>
            <w:r w:rsidR="0014229A" w:rsidRPr="003D36CF">
              <w:rPr>
                <w:b/>
              </w:rPr>
              <w:t xml:space="preserve"> I am unsure</w:t>
            </w:r>
          </w:p>
          <w:p w:rsidR="0014229A" w:rsidRPr="00655232" w:rsidRDefault="0014229A" w:rsidP="0014229A">
            <w:pPr>
              <w:keepNext/>
              <w:keepLines/>
              <w:tabs>
                <w:tab w:val="left" w:pos="735"/>
              </w:tabs>
              <w:spacing w:before="120" w:after="120"/>
            </w:pPr>
            <w:r w:rsidRPr="00655232">
              <w:t>Please explain your rationale</w:t>
            </w:r>
          </w:p>
          <w:p w:rsidR="0014229A" w:rsidRPr="003D36CF" w:rsidRDefault="008F3FF8" w:rsidP="0014229A">
            <w:pPr>
              <w:keepNext/>
              <w:keepLines/>
              <w:tabs>
                <w:tab w:val="left" w:pos="2993"/>
              </w:tabs>
              <w:spacing w:before="120" w:after="120"/>
              <w:rPr>
                <w:b/>
              </w:rPr>
            </w:pPr>
            <w:sdt>
              <w:sdtPr>
                <w:rPr>
                  <w:b/>
                </w:rPr>
                <w:id w:val="597211567"/>
                <w:showingPlcHdr/>
              </w:sdtPr>
              <w:sdtEndPr/>
              <w:sdtContent>
                <w:r w:rsidR="0014229A" w:rsidRPr="003D36CF">
                  <w:rPr>
                    <w:rStyle w:val="PlaceholderText"/>
                  </w:rPr>
                  <w:t>Click here to enter text.</w:t>
                </w:r>
              </w:sdtContent>
            </w:sdt>
            <w:r w:rsidR="0014229A" w:rsidRPr="003D36CF">
              <w:rPr>
                <w:b/>
              </w:rPr>
              <w:tab/>
            </w:r>
          </w:p>
          <w:p w:rsidR="0014229A" w:rsidRPr="00655232" w:rsidRDefault="0014229A" w:rsidP="0014229A">
            <w:pPr>
              <w:keepNext/>
              <w:keepLines/>
              <w:tabs>
                <w:tab w:val="left" w:pos="735"/>
              </w:tabs>
              <w:spacing w:before="120" w:after="120"/>
            </w:pPr>
          </w:p>
          <w:p w:rsidR="0014229A" w:rsidRPr="00D73CA3" w:rsidRDefault="0014229A" w:rsidP="0014229A">
            <w:pPr>
              <w:keepNext/>
              <w:keepLines/>
              <w:tabs>
                <w:tab w:val="right" w:pos="9029"/>
              </w:tabs>
              <w:spacing w:before="120" w:after="120"/>
              <w:rPr>
                <w:b/>
              </w:rPr>
            </w:pPr>
          </w:p>
        </w:tc>
      </w:tr>
    </w:tbl>
    <w:p w:rsidR="0071682C" w:rsidRPr="0019036F" w:rsidRDefault="001048D0" w:rsidP="001048D0">
      <w:pPr>
        <w:pStyle w:val="Heading1"/>
      </w:pPr>
      <w:bookmarkStart w:id="15" w:name="_Toc468044963"/>
      <w:r>
        <w:lastRenderedPageBreak/>
        <w:t xml:space="preserve">2. </w:t>
      </w:r>
      <w:r w:rsidR="00857AE5" w:rsidRPr="0019036F">
        <w:t>Premium beneficiarie</w:t>
      </w:r>
      <w:r w:rsidR="004F7052">
        <w:t>s</w:t>
      </w:r>
      <w:bookmarkEnd w:id="15"/>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AA3F6F" w:rsidRPr="00655232" w:rsidTr="004322B0">
        <w:tc>
          <w:tcPr>
            <w:tcW w:w="9245" w:type="dxa"/>
          </w:tcPr>
          <w:p w:rsidR="00BF4D3E" w:rsidRDefault="00BF4D3E" w:rsidP="00BF4D3E">
            <w:pPr>
              <w:tabs>
                <w:tab w:val="left" w:pos="735"/>
              </w:tabs>
              <w:rPr>
                <w:lang w:val="en-US"/>
              </w:rPr>
            </w:pPr>
            <w:r>
              <w:rPr>
                <w:lang w:val="en-US"/>
              </w:rPr>
              <w:t>Section 3</w:t>
            </w:r>
            <w:r w:rsidR="00430034">
              <w:rPr>
                <w:lang w:val="en-US"/>
              </w:rPr>
              <w:t xml:space="preserve"> </w:t>
            </w:r>
            <w:r>
              <w:rPr>
                <w:lang w:val="en-US"/>
              </w:rPr>
              <w:t xml:space="preserve">(labour conditions) of the flower and plant standard mentions that </w:t>
            </w:r>
            <w:r w:rsidR="00AA2250">
              <w:rPr>
                <w:lang w:val="en-US"/>
              </w:rPr>
              <w:t>w</w:t>
            </w:r>
            <w:r w:rsidRPr="00BF4D3E">
              <w:rPr>
                <w:lang w:val="en-US"/>
              </w:rPr>
              <w:t xml:space="preserve">orkers are defined as all </w:t>
            </w:r>
            <w:r w:rsidRPr="00042D17">
              <w:rPr>
                <w:i/>
                <w:lang w:val="en-US"/>
              </w:rPr>
              <w:t xml:space="preserve">workers including migrant, temporary, seasonal, sub-contracted and permanent workers. ‘Workers’ is not limited to field workers but includes all hired labour personnel, such as employees working in the company’s administration. However, the term is restricted to personnel that can be </w:t>
            </w:r>
            <w:r w:rsidRPr="00393AAB">
              <w:rPr>
                <w:i/>
                <w:lang w:val="en-US"/>
              </w:rPr>
              <w:t>unionised</w:t>
            </w:r>
            <w:r w:rsidR="00AB4025">
              <w:rPr>
                <w:i/>
                <w:u w:val="single"/>
                <w:lang w:val="en-US"/>
              </w:rPr>
              <w:t xml:space="preserve"> </w:t>
            </w:r>
            <w:r w:rsidRPr="00042D17">
              <w:rPr>
                <w:i/>
                <w:lang w:val="en-US"/>
              </w:rPr>
              <w:t>and therefore normally excludes middle and senior management.</w:t>
            </w:r>
            <w:r>
              <w:rPr>
                <w:lang w:val="en-US"/>
              </w:rPr>
              <w:t xml:space="preserve"> </w:t>
            </w:r>
            <w:r w:rsidR="00B2442C">
              <w:rPr>
                <w:lang w:val="en-US"/>
              </w:rPr>
              <w:t xml:space="preserve">Feedback received from Kenya highlighted the desire to include supervisors as workers and make them eligible to receive premium. However, in this country </w:t>
            </w:r>
            <w:r w:rsidR="0086340E">
              <w:rPr>
                <w:lang w:val="en-US"/>
              </w:rPr>
              <w:t>supervisors</w:t>
            </w:r>
            <w:r w:rsidR="00DC0769" w:rsidRPr="00DC0769">
              <w:rPr>
                <w:lang w:val="en-US"/>
              </w:rPr>
              <w:t xml:space="preserve"> are not unionisable</w:t>
            </w:r>
            <w:r w:rsidR="00DC0769">
              <w:rPr>
                <w:lang w:val="en-US"/>
              </w:rPr>
              <w:t xml:space="preserve">. </w:t>
            </w:r>
            <w:r w:rsidR="00443F08">
              <w:rPr>
                <w:lang w:val="en-US"/>
              </w:rPr>
              <w:t xml:space="preserve">Therefore, we would like to consult on the option to include supervisors as workers but only if they are not </w:t>
            </w:r>
            <w:r w:rsidR="00393AAB">
              <w:rPr>
                <w:lang w:val="en-US"/>
              </w:rPr>
              <w:t>part of management</w:t>
            </w:r>
            <w:r w:rsidR="00443F08">
              <w:rPr>
                <w:lang w:val="en-US"/>
              </w:rPr>
              <w:t>.</w:t>
            </w:r>
          </w:p>
          <w:p w:rsidR="001C2E6D" w:rsidRDefault="001C2E6D" w:rsidP="00BF4D3E">
            <w:pPr>
              <w:tabs>
                <w:tab w:val="left" w:pos="735"/>
              </w:tabs>
              <w:rPr>
                <w:lang w:val="en-US"/>
              </w:rPr>
            </w:pPr>
            <w:r>
              <w:rPr>
                <w:lang w:val="en-US"/>
              </w:rPr>
              <w:lastRenderedPageBreak/>
              <w:t>The intent and scope in section 3 w</w:t>
            </w:r>
            <w:r w:rsidR="00F92D6C">
              <w:rPr>
                <w:lang w:val="en-US"/>
              </w:rPr>
              <w:t>ould</w:t>
            </w:r>
            <w:r w:rsidR="00CD0FFE">
              <w:rPr>
                <w:lang w:val="en-US"/>
              </w:rPr>
              <w:t xml:space="preserve"> </w:t>
            </w:r>
            <w:r>
              <w:rPr>
                <w:lang w:val="en-US"/>
              </w:rPr>
              <w:t>look like this in the standard</w:t>
            </w:r>
          </w:p>
          <w:p w:rsidR="00EC510C" w:rsidRDefault="001C2E6D" w:rsidP="001C2E6D">
            <w:pPr>
              <w:tabs>
                <w:tab w:val="left" w:pos="735"/>
              </w:tabs>
              <w:rPr>
                <w:b/>
                <w:lang w:val="en-US"/>
              </w:rPr>
            </w:pPr>
            <w:r>
              <w:rPr>
                <w:lang w:val="en-US"/>
              </w:rPr>
              <w:t>“</w:t>
            </w:r>
            <w:r w:rsidRPr="001C2E6D">
              <w:rPr>
                <w:i/>
                <w:lang w:val="en-US"/>
              </w:rPr>
              <w:t>Workers are defined as all workers including migrant, temporary, seasonal, sub-contracted and permanent workers. ‘Workers’ is not limited to field workers but includes all hired labour personnel, such as employees working in the company’s administration</w:t>
            </w:r>
            <w:r>
              <w:rPr>
                <w:i/>
                <w:lang w:val="en-US"/>
              </w:rPr>
              <w:t xml:space="preserve"> and </w:t>
            </w:r>
            <w:r w:rsidRPr="001C2E6D">
              <w:rPr>
                <w:i/>
                <w:color w:val="FF0000"/>
                <w:u w:val="single"/>
                <w:lang w:val="en-US"/>
              </w:rPr>
              <w:t>supervisors</w:t>
            </w:r>
            <w:r w:rsidR="00393AAB">
              <w:rPr>
                <w:i/>
                <w:color w:val="FF0000"/>
                <w:u w:val="single"/>
                <w:lang w:val="en-US"/>
              </w:rPr>
              <w:t xml:space="preserve"> who are not part of the management</w:t>
            </w:r>
          </w:p>
          <w:p w:rsidR="00393AAB" w:rsidRDefault="00393AAB" w:rsidP="001C2E6D">
            <w:pPr>
              <w:tabs>
                <w:tab w:val="left" w:pos="735"/>
              </w:tabs>
              <w:rPr>
                <w:b/>
                <w:lang w:val="en-US"/>
              </w:rPr>
            </w:pPr>
          </w:p>
          <w:p w:rsidR="001C2E6D" w:rsidRDefault="003803AB" w:rsidP="001C2E6D">
            <w:pPr>
              <w:tabs>
                <w:tab w:val="left" w:pos="735"/>
              </w:tabs>
              <w:rPr>
                <w:b/>
                <w:lang w:val="en-US"/>
              </w:rPr>
            </w:pPr>
            <w:r>
              <w:rPr>
                <w:b/>
                <w:lang w:val="en-US"/>
              </w:rPr>
              <w:t>Q.</w:t>
            </w:r>
            <w:r w:rsidR="00F011F7">
              <w:rPr>
                <w:b/>
                <w:lang w:val="en-US"/>
              </w:rPr>
              <w:t>2</w:t>
            </w:r>
            <w:r w:rsidR="001C2E6D" w:rsidRPr="001C2E6D">
              <w:rPr>
                <w:b/>
                <w:lang w:val="en-US"/>
              </w:rPr>
              <w:t>.1 Do you agree that supervisors</w:t>
            </w:r>
            <w:r w:rsidR="0001004A">
              <w:rPr>
                <w:b/>
                <w:lang w:val="en-US"/>
              </w:rPr>
              <w:t xml:space="preserve"> in all countries</w:t>
            </w:r>
            <w:r w:rsidR="001C2E6D" w:rsidRPr="001C2E6D">
              <w:rPr>
                <w:b/>
                <w:lang w:val="en-US"/>
              </w:rPr>
              <w:t xml:space="preserve"> (underlined in red) can be </w:t>
            </w:r>
            <w:r w:rsidR="0001004A">
              <w:rPr>
                <w:b/>
                <w:lang w:val="en-US"/>
              </w:rPr>
              <w:t xml:space="preserve">in the definition of workers in </w:t>
            </w:r>
            <w:r w:rsidR="003F0E9E">
              <w:rPr>
                <w:b/>
                <w:lang w:val="en-US"/>
              </w:rPr>
              <w:t>in section 3 o</w:t>
            </w:r>
            <w:r w:rsidR="001C2E6D" w:rsidRPr="001C2E6D">
              <w:rPr>
                <w:b/>
                <w:lang w:val="en-US"/>
              </w:rPr>
              <w:t>f the flower and plant standard?</w:t>
            </w:r>
          </w:p>
          <w:p w:rsidR="00A47B2A" w:rsidRPr="00A47B2A" w:rsidRDefault="008F3FF8" w:rsidP="00A47B2A">
            <w:pPr>
              <w:tabs>
                <w:tab w:val="left" w:pos="735"/>
              </w:tabs>
              <w:rPr>
                <w:b/>
              </w:rPr>
            </w:pPr>
            <w:sdt>
              <w:sdtPr>
                <w:rPr>
                  <w:b/>
                </w:rPr>
                <w:id w:val="-316497306"/>
                <w14:checkbox>
                  <w14:checked w14:val="0"/>
                  <w14:checkedState w14:val="2612" w14:font="MS Gothic"/>
                  <w14:uncheckedState w14:val="2610" w14:font="MS Gothic"/>
                </w14:checkbox>
              </w:sdtPr>
              <w:sdtEndPr/>
              <w:sdtContent>
                <w:r w:rsidR="00A47B2A" w:rsidRPr="00A47B2A">
                  <w:rPr>
                    <w:rFonts w:ascii="MS Gothic" w:eastAsia="MS Gothic" w:hAnsi="MS Gothic" w:cs="MS Gothic" w:hint="eastAsia"/>
                    <w:b/>
                  </w:rPr>
                  <w:t>☐</w:t>
                </w:r>
              </w:sdtContent>
            </w:sdt>
            <w:r w:rsidR="00A47B2A" w:rsidRPr="00A47B2A">
              <w:rPr>
                <w:b/>
              </w:rPr>
              <w:t xml:space="preserve"> Yes</w:t>
            </w:r>
          </w:p>
          <w:p w:rsidR="00A47B2A" w:rsidRPr="00A47B2A" w:rsidRDefault="008F3FF8" w:rsidP="00A47B2A">
            <w:pPr>
              <w:tabs>
                <w:tab w:val="left" w:pos="735"/>
              </w:tabs>
              <w:rPr>
                <w:b/>
              </w:rPr>
            </w:pPr>
            <w:sdt>
              <w:sdtPr>
                <w:rPr>
                  <w:b/>
                </w:rPr>
                <w:id w:val="2045863104"/>
                <w14:checkbox>
                  <w14:checked w14:val="0"/>
                  <w14:checkedState w14:val="2612" w14:font="MS Gothic"/>
                  <w14:uncheckedState w14:val="2610" w14:font="MS Gothic"/>
                </w14:checkbox>
              </w:sdtPr>
              <w:sdtEndPr/>
              <w:sdtContent>
                <w:r w:rsidR="00A47B2A" w:rsidRPr="00A47B2A">
                  <w:rPr>
                    <w:rFonts w:ascii="MS Gothic" w:eastAsia="MS Gothic" w:hAnsi="MS Gothic" w:cs="MS Gothic" w:hint="eastAsia"/>
                    <w:b/>
                  </w:rPr>
                  <w:t>☐</w:t>
                </w:r>
              </w:sdtContent>
            </w:sdt>
            <w:r w:rsidR="00A47B2A" w:rsidRPr="00A47B2A">
              <w:rPr>
                <w:b/>
              </w:rPr>
              <w:t xml:space="preserve"> No</w:t>
            </w:r>
          </w:p>
          <w:p w:rsidR="00A47B2A" w:rsidRPr="00A47B2A" w:rsidRDefault="008F3FF8" w:rsidP="00A47B2A">
            <w:pPr>
              <w:tabs>
                <w:tab w:val="left" w:pos="735"/>
              </w:tabs>
              <w:rPr>
                <w:b/>
              </w:rPr>
            </w:pPr>
            <w:sdt>
              <w:sdtPr>
                <w:rPr>
                  <w:b/>
                </w:rPr>
                <w:id w:val="1779141792"/>
                <w14:checkbox>
                  <w14:checked w14:val="0"/>
                  <w14:checkedState w14:val="2612" w14:font="MS Gothic"/>
                  <w14:uncheckedState w14:val="2610" w14:font="MS Gothic"/>
                </w14:checkbox>
              </w:sdtPr>
              <w:sdtEndPr/>
              <w:sdtContent>
                <w:r w:rsidR="00A47B2A" w:rsidRPr="00A47B2A">
                  <w:rPr>
                    <w:rFonts w:ascii="MS Gothic" w:eastAsia="MS Gothic" w:hAnsi="MS Gothic" w:cs="MS Gothic" w:hint="eastAsia"/>
                    <w:b/>
                  </w:rPr>
                  <w:t>☐</w:t>
                </w:r>
              </w:sdtContent>
            </w:sdt>
            <w:r w:rsidR="00A47B2A" w:rsidRPr="00A47B2A">
              <w:rPr>
                <w:b/>
              </w:rPr>
              <w:t xml:space="preserve"> I am unsure</w:t>
            </w:r>
          </w:p>
          <w:p w:rsidR="00A47B2A" w:rsidRPr="00655232" w:rsidRDefault="00A47B2A" w:rsidP="00A47B2A">
            <w:pPr>
              <w:keepNext/>
              <w:keepLines/>
              <w:spacing w:before="120" w:after="120"/>
            </w:pPr>
            <w:r w:rsidRPr="00655232">
              <w:t xml:space="preserve">Please explain your rationale </w:t>
            </w:r>
          </w:p>
          <w:sdt>
            <w:sdtPr>
              <w:rPr>
                <w:b/>
                <w:lang w:val="en-US"/>
              </w:rPr>
              <w:id w:val="802891614"/>
              <w:showingPlcHdr/>
            </w:sdtPr>
            <w:sdtEndPr/>
            <w:sdtContent>
              <w:p w:rsidR="001C2E6D" w:rsidRDefault="00A47B2A" w:rsidP="001C2E6D">
                <w:pPr>
                  <w:tabs>
                    <w:tab w:val="left" w:pos="735"/>
                  </w:tabs>
                  <w:rPr>
                    <w:b/>
                    <w:lang w:val="en-US"/>
                  </w:rPr>
                </w:pPr>
                <w:r w:rsidRPr="00F86ACF">
                  <w:rPr>
                    <w:rStyle w:val="PlaceholderText"/>
                  </w:rPr>
                  <w:t>Click here to enter text.</w:t>
                </w:r>
              </w:p>
            </w:sdtContent>
          </w:sdt>
          <w:p w:rsidR="00AA3F6F" w:rsidRPr="00655232" w:rsidRDefault="00AA3F6F" w:rsidP="00EC510C">
            <w:pPr>
              <w:keepNext/>
              <w:keepLines/>
              <w:tabs>
                <w:tab w:val="left" w:pos="1277"/>
              </w:tabs>
              <w:spacing w:before="120" w:after="120"/>
              <w:rPr>
                <w:lang w:val="en-US"/>
              </w:rPr>
            </w:pPr>
          </w:p>
        </w:tc>
      </w:tr>
    </w:tbl>
    <w:p w:rsidR="0037172A" w:rsidRPr="0019036F" w:rsidRDefault="00F011F7" w:rsidP="00F011F7">
      <w:pPr>
        <w:pStyle w:val="Heading1"/>
      </w:pPr>
      <w:bookmarkStart w:id="16" w:name="_Toc468044964"/>
      <w:r>
        <w:lastRenderedPageBreak/>
        <w:t xml:space="preserve">3. </w:t>
      </w:r>
      <w:r w:rsidR="0037172A" w:rsidRPr="0019036F">
        <w:t>Labour Conditions</w:t>
      </w:r>
      <w:bookmarkEnd w:id="16"/>
      <w:r w:rsidR="0037172A" w:rsidRPr="0019036F">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37172A" w:rsidRPr="00655232" w:rsidTr="001A3CBB">
        <w:tc>
          <w:tcPr>
            <w:tcW w:w="9245" w:type="dxa"/>
          </w:tcPr>
          <w:p w:rsidR="000E3F3D" w:rsidRDefault="0037172A" w:rsidP="001A3CBB">
            <w:pPr>
              <w:keepNext/>
              <w:keepLines/>
              <w:tabs>
                <w:tab w:val="left" w:pos="735"/>
              </w:tabs>
              <w:spacing w:before="120" w:after="120"/>
              <w:rPr>
                <w:lang w:val="en-US"/>
              </w:rPr>
            </w:pPr>
            <w:r>
              <w:rPr>
                <w:lang w:val="en-US"/>
              </w:rPr>
              <w:t>The intent and scope of labour conditions (section 3 of the flower and plant standard) reads “</w:t>
            </w:r>
            <w:r w:rsidR="00E138D3" w:rsidRPr="00042D17">
              <w:rPr>
                <w:i/>
                <w:lang w:val="en-US"/>
              </w:rPr>
              <w:t>For technical reasons the certification body may focus on permanent workers during audits</w:t>
            </w:r>
            <w:r w:rsidR="00E138D3" w:rsidRPr="00E138D3">
              <w:rPr>
                <w:lang w:val="en-US"/>
              </w:rPr>
              <w:t>.</w:t>
            </w:r>
            <w:r w:rsidR="00E138D3">
              <w:rPr>
                <w:lang w:val="en-US"/>
              </w:rPr>
              <w:t>” Stakeholders however suggest</w:t>
            </w:r>
            <w:r w:rsidR="00E138D3" w:rsidRPr="00E138D3">
              <w:rPr>
                <w:lang w:val="en-US"/>
              </w:rPr>
              <w:t xml:space="preserve"> that </w:t>
            </w:r>
            <w:r w:rsidR="00443F08">
              <w:rPr>
                <w:lang w:val="en-US"/>
              </w:rPr>
              <w:t>this reference</w:t>
            </w:r>
            <w:r w:rsidR="00E138D3" w:rsidRPr="00E138D3">
              <w:rPr>
                <w:lang w:val="en-US"/>
              </w:rPr>
              <w:t xml:space="preserve"> should </w:t>
            </w:r>
            <w:r w:rsidR="00FE77BF">
              <w:rPr>
                <w:lang w:val="en-US"/>
              </w:rPr>
              <w:t xml:space="preserve">be deleted to be able to </w:t>
            </w:r>
            <w:r w:rsidR="00E138D3" w:rsidRPr="00E138D3">
              <w:rPr>
                <w:lang w:val="en-US"/>
              </w:rPr>
              <w:t>include non-permanent and seasonal workers, since the flower industry</w:t>
            </w:r>
            <w:r w:rsidR="00DC45F9">
              <w:rPr>
                <w:lang w:val="en-US"/>
              </w:rPr>
              <w:t xml:space="preserve"> employs a vast majority of non- permanent and seasonal workers</w:t>
            </w:r>
            <w:r w:rsidR="00E138D3" w:rsidRPr="00E138D3">
              <w:rPr>
                <w:lang w:val="en-US"/>
              </w:rPr>
              <w:t xml:space="preserve">. </w:t>
            </w:r>
            <w:r w:rsidR="00FE77BF">
              <w:rPr>
                <w:lang w:val="en-US"/>
              </w:rPr>
              <w:t xml:space="preserve"> Therefore, the certification body can decide on the relevant sample of workers to include as part of the audit.</w:t>
            </w:r>
          </w:p>
          <w:p w:rsidR="0037172A" w:rsidRDefault="00F011F7" w:rsidP="001A3CBB">
            <w:pPr>
              <w:keepNext/>
              <w:keepLines/>
              <w:tabs>
                <w:tab w:val="left" w:pos="735"/>
              </w:tabs>
              <w:spacing w:before="120" w:after="120"/>
            </w:pPr>
            <w:r>
              <w:rPr>
                <w:b/>
                <w:lang w:val="en-US"/>
              </w:rPr>
              <w:t>3</w:t>
            </w:r>
            <w:r w:rsidR="0037172A" w:rsidRPr="00946494">
              <w:rPr>
                <w:b/>
              </w:rPr>
              <w:t>.</w:t>
            </w:r>
            <w:r w:rsidR="00042D17">
              <w:rPr>
                <w:b/>
              </w:rPr>
              <w:t>1</w:t>
            </w:r>
            <w:r w:rsidR="0037172A">
              <w:t xml:space="preserve"> </w:t>
            </w:r>
            <w:r w:rsidR="0040121C">
              <w:t>Do agree that the sentence “</w:t>
            </w:r>
            <w:r w:rsidR="0040121C" w:rsidRPr="0040121C">
              <w:rPr>
                <w:b/>
                <w:color w:val="FF0000"/>
                <w:u w:val="single"/>
              </w:rPr>
              <w:t>For technical reasons the certification body may focus on permanent workers during audits”</w:t>
            </w:r>
            <w:r w:rsidR="0040121C">
              <w:t xml:space="preserve"> </w:t>
            </w:r>
            <w:r w:rsidR="00FE77BF">
              <w:t xml:space="preserve">is </w:t>
            </w:r>
            <w:r w:rsidR="0040121C">
              <w:t>removed in</w:t>
            </w:r>
            <w:r w:rsidR="0037172A">
              <w:t xml:space="preserve"> the standard?</w:t>
            </w:r>
          </w:p>
          <w:p w:rsidR="0037172A" w:rsidRPr="003D36CF" w:rsidRDefault="008F3FF8" w:rsidP="001A3CBB">
            <w:pPr>
              <w:keepNext/>
              <w:keepLines/>
              <w:tabs>
                <w:tab w:val="left" w:pos="735"/>
              </w:tabs>
              <w:spacing w:before="120" w:after="120"/>
              <w:rPr>
                <w:b/>
              </w:rPr>
            </w:pPr>
            <w:sdt>
              <w:sdtPr>
                <w:rPr>
                  <w:b/>
                </w:rPr>
                <w:id w:val="-1584218152"/>
                <w14:checkbox>
                  <w14:checked w14:val="0"/>
                  <w14:checkedState w14:val="2612" w14:font="MS Gothic"/>
                  <w14:uncheckedState w14:val="2610" w14:font="MS Gothic"/>
                </w14:checkbox>
              </w:sdtPr>
              <w:sdtEndPr/>
              <w:sdtContent>
                <w:r w:rsidR="0037172A" w:rsidRPr="003D36CF">
                  <w:rPr>
                    <w:rFonts w:ascii="MS Gothic" w:eastAsia="MS Gothic" w:hAnsi="MS Gothic" w:hint="eastAsia"/>
                    <w:b/>
                  </w:rPr>
                  <w:t>☐</w:t>
                </w:r>
              </w:sdtContent>
            </w:sdt>
            <w:r w:rsidR="0037172A" w:rsidRPr="003D36CF">
              <w:rPr>
                <w:b/>
              </w:rPr>
              <w:t xml:space="preserve"> Yes</w:t>
            </w:r>
          </w:p>
          <w:p w:rsidR="0037172A" w:rsidRPr="003D36CF" w:rsidRDefault="008F3FF8" w:rsidP="001A3CBB">
            <w:pPr>
              <w:keepNext/>
              <w:keepLines/>
              <w:tabs>
                <w:tab w:val="left" w:pos="735"/>
              </w:tabs>
              <w:spacing w:before="120" w:after="120"/>
              <w:rPr>
                <w:b/>
              </w:rPr>
            </w:pPr>
            <w:sdt>
              <w:sdtPr>
                <w:rPr>
                  <w:b/>
                </w:rPr>
                <w:id w:val="744074125"/>
                <w14:checkbox>
                  <w14:checked w14:val="0"/>
                  <w14:checkedState w14:val="2612" w14:font="MS Gothic"/>
                  <w14:uncheckedState w14:val="2610" w14:font="MS Gothic"/>
                </w14:checkbox>
              </w:sdtPr>
              <w:sdtEndPr/>
              <w:sdtContent>
                <w:r w:rsidR="0037172A" w:rsidRPr="003D36CF">
                  <w:rPr>
                    <w:rFonts w:ascii="MS Gothic" w:eastAsia="MS Gothic" w:hAnsi="MS Gothic" w:cs="MS Gothic" w:hint="eastAsia"/>
                    <w:b/>
                  </w:rPr>
                  <w:t>☐</w:t>
                </w:r>
              </w:sdtContent>
            </w:sdt>
            <w:r w:rsidR="0037172A" w:rsidRPr="003D36CF">
              <w:rPr>
                <w:b/>
              </w:rPr>
              <w:t xml:space="preserve"> No</w:t>
            </w:r>
          </w:p>
          <w:p w:rsidR="0037172A" w:rsidRPr="003D36CF" w:rsidRDefault="008F3FF8" w:rsidP="001A3CBB">
            <w:pPr>
              <w:keepNext/>
              <w:keepLines/>
              <w:tabs>
                <w:tab w:val="left" w:pos="735"/>
              </w:tabs>
              <w:spacing w:before="120" w:after="120"/>
              <w:rPr>
                <w:b/>
              </w:rPr>
            </w:pPr>
            <w:sdt>
              <w:sdtPr>
                <w:rPr>
                  <w:b/>
                </w:rPr>
                <w:id w:val="-1361891183"/>
                <w14:checkbox>
                  <w14:checked w14:val="0"/>
                  <w14:checkedState w14:val="2612" w14:font="MS Gothic"/>
                  <w14:uncheckedState w14:val="2610" w14:font="MS Gothic"/>
                </w14:checkbox>
              </w:sdtPr>
              <w:sdtEndPr/>
              <w:sdtContent>
                <w:r w:rsidR="0037172A" w:rsidRPr="003D36CF">
                  <w:rPr>
                    <w:rFonts w:ascii="MS Gothic" w:eastAsia="MS Gothic" w:hAnsi="MS Gothic" w:cs="MS Gothic" w:hint="eastAsia"/>
                    <w:b/>
                  </w:rPr>
                  <w:t>☐</w:t>
                </w:r>
              </w:sdtContent>
            </w:sdt>
            <w:r w:rsidR="0037172A" w:rsidRPr="003D36CF">
              <w:rPr>
                <w:b/>
              </w:rPr>
              <w:t xml:space="preserve"> I am unsure</w:t>
            </w:r>
          </w:p>
          <w:p w:rsidR="0037172A" w:rsidRPr="00655232" w:rsidRDefault="0037172A" w:rsidP="001A3CBB">
            <w:pPr>
              <w:keepNext/>
              <w:keepLines/>
              <w:tabs>
                <w:tab w:val="left" w:pos="735"/>
                <w:tab w:val="left" w:pos="7530"/>
              </w:tabs>
              <w:spacing w:before="120" w:after="120"/>
            </w:pPr>
            <w:r w:rsidRPr="00655232">
              <w:t>Please explain your rationale</w:t>
            </w:r>
          </w:p>
          <w:p w:rsidR="0037172A" w:rsidRPr="00655232" w:rsidRDefault="008F3FF8" w:rsidP="001A3CBB">
            <w:pPr>
              <w:keepNext/>
              <w:keepLines/>
              <w:tabs>
                <w:tab w:val="left" w:pos="735"/>
                <w:tab w:val="left" w:pos="3015"/>
                <w:tab w:val="left" w:pos="7530"/>
              </w:tabs>
              <w:spacing w:before="120" w:after="120"/>
              <w:rPr>
                <w:b/>
              </w:rPr>
            </w:pPr>
            <w:sdt>
              <w:sdtPr>
                <w:rPr>
                  <w:b/>
                </w:rPr>
                <w:id w:val="-2041807482"/>
                <w:showingPlcHdr/>
              </w:sdtPr>
              <w:sdtEndPr/>
              <w:sdtContent>
                <w:r w:rsidR="0037172A" w:rsidRPr="003D36CF">
                  <w:rPr>
                    <w:rStyle w:val="PlaceholderText"/>
                  </w:rPr>
                  <w:t>Click here to enter text.</w:t>
                </w:r>
              </w:sdtContent>
            </w:sdt>
            <w:r w:rsidR="0037172A" w:rsidRPr="003D36CF">
              <w:rPr>
                <w:b/>
              </w:rPr>
              <w:tab/>
            </w:r>
          </w:p>
          <w:p w:rsidR="0037172A" w:rsidRPr="00946494" w:rsidRDefault="0037172A" w:rsidP="001A3CBB">
            <w:pPr>
              <w:keepNext/>
              <w:keepLines/>
              <w:tabs>
                <w:tab w:val="left" w:pos="735"/>
                <w:tab w:val="right" w:pos="9029"/>
              </w:tabs>
              <w:spacing w:before="120" w:after="120"/>
            </w:pPr>
          </w:p>
        </w:tc>
      </w:tr>
    </w:tbl>
    <w:p w:rsidR="005128B2" w:rsidRPr="00BE2ED3" w:rsidRDefault="00F011F7" w:rsidP="00F011F7">
      <w:pPr>
        <w:pStyle w:val="Heading1"/>
      </w:pPr>
      <w:bookmarkStart w:id="17" w:name="_Toc468044965"/>
      <w:r>
        <w:t xml:space="preserve">4. </w:t>
      </w:r>
      <w:r w:rsidR="00857AE5" w:rsidRPr="00BE2ED3">
        <w:t>Conditions of employment</w:t>
      </w:r>
      <w:bookmarkEnd w:id="17"/>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128B2" w:rsidRPr="00655232" w:rsidTr="004322B0">
        <w:tc>
          <w:tcPr>
            <w:tcW w:w="9245" w:type="dxa"/>
          </w:tcPr>
          <w:p w:rsidR="00857AE5" w:rsidRPr="00042D17" w:rsidRDefault="00907B75" w:rsidP="00042D17">
            <w:pPr>
              <w:keepNext/>
              <w:keepLines/>
              <w:tabs>
                <w:tab w:val="left" w:pos="735"/>
              </w:tabs>
              <w:spacing w:before="120" w:after="120"/>
              <w:rPr>
                <w:b/>
                <w:u w:val="single"/>
              </w:rPr>
            </w:pPr>
            <w:r w:rsidRPr="00042D17">
              <w:rPr>
                <w:b/>
                <w:u w:val="single"/>
              </w:rPr>
              <w:t>Definition of walking distance</w:t>
            </w:r>
          </w:p>
          <w:p w:rsidR="00E8506D" w:rsidRDefault="00907B75" w:rsidP="00E8506D">
            <w:pPr>
              <w:keepNext/>
              <w:keepLines/>
              <w:tabs>
                <w:tab w:val="left" w:pos="735"/>
              </w:tabs>
              <w:spacing w:before="120" w:after="120"/>
            </w:pPr>
            <w:r>
              <w:t xml:space="preserve">The guidance section </w:t>
            </w:r>
            <w:r w:rsidR="007A45B2">
              <w:t xml:space="preserve">in </w:t>
            </w:r>
            <w:r w:rsidR="00E8506D">
              <w:t>3.5.4 of</w:t>
            </w:r>
            <w:r>
              <w:t xml:space="preserve"> the flower and plant standard</w:t>
            </w:r>
            <w:r w:rsidR="007A45B2">
              <w:t xml:space="preserve"> states that “</w:t>
            </w:r>
            <w:r w:rsidR="00E8506D" w:rsidRPr="00E8506D">
              <w:rPr>
                <w:i/>
              </w:rPr>
              <w:t>If workers live outside walking distance from the plantation, and there is not sufficient adequate housing available within walking distance from the farm, transport to and from the workplace should be provided by the company free of charge”</w:t>
            </w:r>
            <w:r w:rsidR="00E8506D">
              <w:t>. The walking distance is however not defined and therefore to reduce ambiguity,</w:t>
            </w:r>
            <w:r w:rsidR="00647238">
              <w:t xml:space="preserve"> stakeholders would like the standard requirement to provide guidelines on how to calculate the distance.</w:t>
            </w:r>
          </w:p>
          <w:p w:rsidR="00F662DD" w:rsidRDefault="00F662DD" w:rsidP="00E8506D">
            <w:pPr>
              <w:keepNext/>
              <w:keepLines/>
              <w:tabs>
                <w:tab w:val="left" w:pos="735"/>
              </w:tabs>
              <w:spacing w:before="120" w:after="120"/>
            </w:pPr>
            <w:r>
              <w:t xml:space="preserve">The guidance section </w:t>
            </w:r>
            <w:r w:rsidR="006D4938">
              <w:t>would</w:t>
            </w:r>
            <w:r>
              <w:t xml:space="preserve"> look like this in the standard </w:t>
            </w:r>
          </w:p>
          <w:p w:rsidR="00F662DD" w:rsidRPr="00F662DD" w:rsidRDefault="00F32D96" w:rsidP="00F662DD">
            <w:pPr>
              <w:keepNext/>
              <w:keepLines/>
              <w:tabs>
                <w:tab w:val="left" w:pos="735"/>
              </w:tabs>
              <w:spacing w:before="120" w:after="120"/>
              <w:rPr>
                <w:b/>
              </w:rPr>
            </w:pPr>
            <w:r>
              <w:rPr>
                <w:b/>
              </w:rPr>
              <w:t xml:space="preserve">If workers live </w:t>
            </w:r>
            <w:r w:rsidR="00443F08">
              <w:rPr>
                <w:b/>
              </w:rPr>
              <w:t>outside walking distance from the plantation (</w:t>
            </w:r>
            <w:r>
              <w:rPr>
                <w:b/>
              </w:rPr>
              <w:t xml:space="preserve">more than 5 kilometres or </w:t>
            </w:r>
            <w:r w:rsidRPr="00F32D96">
              <w:rPr>
                <w:b/>
              </w:rPr>
              <w:t>1 hour walking time each way</w:t>
            </w:r>
            <w:r w:rsidR="00443F08">
              <w:rPr>
                <w:b/>
              </w:rPr>
              <w:t>)</w:t>
            </w:r>
            <w:r>
              <w:rPr>
                <w:b/>
              </w:rPr>
              <w:t xml:space="preserve"> </w:t>
            </w:r>
            <w:r w:rsidR="00F662DD" w:rsidRPr="00F662DD">
              <w:rPr>
                <w:b/>
              </w:rPr>
              <w:t>and there is not sufficient adequate housing available within walking distance from the farm, transport to and from the workplace should be provided by the company free of charge.</w:t>
            </w:r>
          </w:p>
          <w:p w:rsidR="008077CD" w:rsidRDefault="00F011F7" w:rsidP="00907B75">
            <w:pPr>
              <w:keepNext/>
              <w:keepLines/>
              <w:tabs>
                <w:tab w:val="left" w:pos="735"/>
              </w:tabs>
              <w:spacing w:before="120" w:after="120"/>
            </w:pPr>
            <w:r>
              <w:rPr>
                <w:b/>
              </w:rPr>
              <w:t>4</w:t>
            </w:r>
            <w:r w:rsidR="00946494" w:rsidRPr="00946494">
              <w:rPr>
                <w:b/>
              </w:rPr>
              <w:t>.</w:t>
            </w:r>
            <w:r>
              <w:rPr>
                <w:b/>
              </w:rPr>
              <w:t>1</w:t>
            </w:r>
            <w:r w:rsidR="00946494">
              <w:t xml:space="preserve"> </w:t>
            </w:r>
            <w:r w:rsidR="008077CD">
              <w:t xml:space="preserve">Do you </w:t>
            </w:r>
            <w:r w:rsidR="005F448E">
              <w:t xml:space="preserve">agree </w:t>
            </w:r>
            <w:r w:rsidR="0066675F">
              <w:t xml:space="preserve">that the guidance section above should be included in the standard?  </w:t>
            </w:r>
          </w:p>
          <w:p w:rsidR="00C91C47" w:rsidRPr="003D36CF" w:rsidRDefault="008F3FF8" w:rsidP="00C91C47">
            <w:pPr>
              <w:keepNext/>
              <w:keepLines/>
              <w:tabs>
                <w:tab w:val="left" w:pos="735"/>
              </w:tabs>
              <w:spacing w:before="120" w:after="120"/>
              <w:rPr>
                <w:b/>
              </w:rPr>
            </w:pPr>
            <w:sdt>
              <w:sdtPr>
                <w:rPr>
                  <w:b/>
                </w:rPr>
                <w:id w:val="-781195970"/>
                <w14:checkbox>
                  <w14:checked w14:val="0"/>
                  <w14:checkedState w14:val="2612" w14:font="MS Gothic"/>
                  <w14:uncheckedState w14:val="2610" w14:font="MS Gothic"/>
                </w14:checkbox>
              </w:sdtPr>
              <w:sdtEndPr/>
              <w:sdtContent>
                <w:r w:rsidR="00C91C47" w:rsidRPr="003D36CF">
                  <w:rPr>
                    <w:rFonts w:ascii="MS Gothic" w:eastAsia="MS Gothic" w:hAnsi="MS Gothic" w:hint="eastAsia"/>
                    <w:b/>
                  </w:rPr>
                  <w:t>☐</w:t>
                </w:r>
              </w:sdtContent>
            </w:sdt>
            <w:r w:rsidR="00C91C47" w:rsidRPr="003D36CF">
              <w:rPr>
                <w:b/>
              </w:rPr>
              <w:t xml:space="preserve"> Yes</w:t>
            </w:r>
          </w:p>
          <w:p w:rsidR="00C91C47" w:rsidRPr="003D36CF" w:rsidRDefault="008F3FF8" w:rsidP="00C91C47">
            <w:pPr>
              <w:keepNext/>
              <w:keepLines/>
              <w:tabs>
                <w:tab w:val="left" w:pos="735"/>
              </w:tabs>
              <w:spacing w:before="120" w:after="120"/>
              <w:rPr>
                <w:b/>
              </w:rPr>
            </w:pPr>
            <w:sdt>
              <w:sdtPr>
                <w:rPr>
                  <w:b/>
                </w:rPr>
                <w:id w:val="-517465080"/>
                <w14:checkbox>
                  <w14:checked w14:val="0"/>
                  <w14:checkedState w14:val="2612" w14:font="MS Gothic"/>
                  <w14:uncheckedState w14:val="2610" w14:font="MS Gothic"/>
                </w14:checkbox>
              </w:sdtPr>
              <w:sdtEndPr/>
              <w:sdtContent>
                <w:r w:rsidR="00C91C47" w:rsidRPr="003D36CF">
                  <w:rPr>
                    <w:rFonts w:ascii="MS Gothic" w:eastAsia="MS Gothic" w:hAnsi="MS Gothic" w:cs="MS Gothic" w:hint="eastAsia"/>
                    <w:b/>
                  </w:rPr>
                  <w:t>☐</w:t>
                </w:r>
              </w:sdtContent>
            </w:sdt>
            <w:r w:rsidR="00C91C47" w:rsidRPr="003D36CF">
              <w:rPr>
                <w:b/>
              </w:rPr>
              <w:t xml:space="preserve"> No</w:t>
            </w:r>
          </w:p>
          <w:p w:rsidR="00C91C47" w:rsidRPr="003D36CF" w:rsidRDefault="008F3FF8" w:rsidP="00C91C47">
            <w:pPr>
              <w:keepNext/>
              <w:keepLines/>
              <w:tabs>
                <w:tab w:val="left" w:pos="735"/>
              </w:tabs>
              <w:spacing w:before="120" w:after="120"/>
              <w:rPr>
                <w:b/>
              </w:rPr>
            </w:pPr>
            <w:sdt>
              <w:sdtPr>
                <w:rPr>
                  <w:b/>
                </w:rPr>
                <w:id w:val="-1210876406"/>
                <w14:checkbox>
                  <w14:checked w14:val="0"/>
                  <w14:checkedState w14:val="2612" w14:font="MS Gothic"/>
                  <w14:uncheckedState w14:val="2610" w14:font="MS Gothic"/>
                </w14:checkbox>
              </w:sdtPr>
              <w:sdtEndPr/>
              <w:sdtContent>
                <w:r w:rsidR="00C91C47" w:rsidRPr="003D36CF">
                  <w:rPr>
                    <w:rFonts w:ascii="MS Gothic" w:eastAsia="MS Gothic" w:hAnsi="MS Gothic" w:cs="MS Gothic" w:hint="eastAsia"/>
                    <w:b/>
                  </w:rPr>
                  <w:t>☐</w:t>
                </w:r>
              </w:sdtContent>
            </w:sdt>
            <w:r w:rsidR="00C91C47" w:rsidRPr="003D36CF">
              <w:rPr>
                <w:b/>
              </w:rPr>
              <w:t xml:space="preserve"> I am unsure</w:t>
            </w:r>
          </w:p>
          <w:p w:rsidR="00C91C47" w:rsidRPr="00655232" w:rsidRDefault="00C91C47" w:rsidP="00C91C47">
            <w:pPr>
              <w:keepNext/>
              <w:keepLines/>
              <w:tabs>
                <w:tab w:val="left" w:pos="735"/>
                <w:tab w:val="left" w:pos="7530"/>
              </w:tabs>
              <w:spacing w:before="120" w:after="120"/>
            </w:pPr>
            <w:r w:rsidRPr="00655232">
              <w:t>Please explain your rationale</w:t>
            </w:r>
          </w:p>
          <w:p w:rsidR="005F274E" w:rsidRPr="00655232" w:rsidRDefault="008F3FF8" w:rsidP="005F274E">
            <w:pPr>
              <w:keepNext/>
              <w:keepLines/>
              <w:tabs>
                <w:tab w:val="left" w:pos="735"/>
                <w:tab w:val="left" w:pos="3015"/>
                <w:tab w:val="left" w:pos="7530"/>
              </w:tabs>
              <w:spacing w:before="120" w:after="120"/>
              <w:rPr>
                <w:b/>
              </w:rPr>
            </w:pPr>
            <w:sdt>
              <w:sdtPr>
                <w:rPr>
                  <w:b/>
                </w:rPr>
                <w:id w:val="1349439500"/>
                <w:showingPlcHdr/>
              </w:sdtPr>
              <w:sdtEndPr/>
              <w:sdtContent>
                <w:r w:rsidR="00C91C47" w:rsidRPr="003D36CF">
                  <w:rPr>
                    <w:rStyle w:val="PlaceholderText"/>
                  </w:rPr>
                  <w:t>Click here to enter text.</w:t>
                </w:r>
              </w:sdtContent>
            </w:sdt>
            <w:r w:rsidR="00C91C47" w:rsidRPr="003D36CF">
              <w:rPr>
                <w:b/>
              </w:rPr>
              <w:tab/>
            </w:r>
          </w:p>
          <w:p w:rsidR="00970936" w:rsidRPr="00042D17" w:rsidRDefault="00970936" w:rsidP="00042D17">
            <w:pPr>
              <w:keepNext/>
              <w:keepLines/>
              <w:tabs>
                <w:tab w:val="left" w:pos="735"/>
                <w:tab w:val="left" w:pos="3855"/>
              </w:tabs>
              <w:spacing w:before="120" w:after="120"/>
              <w:rPr>
                <w:b/>
                <w:u w:val="single"/>
              </w:rPr>
            </w:pPr>
            <w:r w:rsidRPr="00042D17">
              <w:rPr>
                <w:b/>
                <w:u w:val="single"/>
              </w:rPr>
              <w:t>Payment systems</w:t>
            </w:r>
          </w:p>
          <w:p w:rsidR="00970936" w:rsidRDefault="00970936" w:rsidP="00F85549">
            <w:pPr>
              <w:keepNext/>
              <w:keepLines/>
              <w:tabs>
                <w:tab w:val="left" w:pos="735"/>
                <w:tab w:val="left" w:pos="3855"/>
              </w:tabs>
              <w:spacing w:before="120" w:after="120"/>
            </w:pPr>
            <w:r>
              <w:t xml:space="preserve">A suggestion was made to </w:t>
            </w:r>
            <w:r w:rsidR="00A257BC">
              <w:t xml:space="preserve">ensure </w:t>
            </w:r>
            <w:r>
              <w:t xml:space="preserve">that workers can easily understand/read pay slips. </w:t>
            </w:r>
            <w:r w:rsidR="00A257BC">
              <w:t>In order to harmonise it with the Fairtrade Standard for Hired Labour, the</w:t>
            </w:r>
            <w:r w:rsidR="00F85549">
              <w:t xml:space="preserve"> requirement will look like this in the standard:</w:t>
            </w:r>
          </w:p>
          <w:p w:rsidR="00946494" w:rsidRPr="00F5255F" w:rsidRDefault="00F85549" w:rsidP="00A257BC">
            <w:pPr>
              <w:spacing w:line="240" w:lineRule="auto"/>
              <w:jc w:val="left"/>
              <w:rPr>
                <w:szCs w:val="22"/>
              </w:rPr>
            </w:pPr>
            <w:r w:rsidRPr="00F85549">
              <w:rPr>
                <w:b/>
              </w:rPr>
              <w:t>Core Year 0</w:t>
            </w:r>
            <w:r>
              <w:t xml:space="preserve"> </w:t>
            </w:r>
            <w:r w:rsidR="003F5C71" w:rsidRPr="00F5255F">
              <w:rPr>
                <w:rFonts w:cs="Arial"/>
                <w:szCs w:val="22"/>
              </w:rPr>
              <w:t>Your company makes payments to workers at regularly scheduled intervals and documents the payments with a payslip containing all necessary information</w:t>
            </w:r>
            <w:r w:rsidR="00F5255F">
              <w:rPr>
                <w:rFonts w:cs="Arial"/>
                <w:sz w:val="25"/>
                <w:szCs w:val="25"/>
              </w:rPr>
              <w:t xml:space="preserve"> and are</w:t>
            </w:r>
            <w:r w:rsidR="00A257BC" w:rsidRPr="00F5255F">
              <w:rPr>
                <w:rFonts w:cs="Arial"/>
                <w:szCs w:val="22"/>
              </w:rPr>
              <w:t xml:space="preserve"> easy to read and understand</w:t>
            </w:r>
            <w:r w:rsidR="00AD4FFB">
              <w:rPr>
                <w:rFonts w:cs="Arial"/>
                <w:szCs w:val="22"/>
              </w:rPr>
              <w:t>.</w:t>
            </w:r>
          </w:p>
          <w:p w:rsidR="00946494" w:rsidRDefault="003803AB" w:rsidP="00946494">
            <w:pPr>
              <w:keepNext/>
              <w:keepLines/>
              <w:tabs>
                <w:tab w:val="left" w:pos="735"/>
                <w:tab w:val="left" w:pos="3855"/>
              </w:tabs>
              <w:spacing w:before="120" w:after="120"/>
              <w:rPr>
                <w:b/>
              </w:rPr>
            </w:pPr>
            <w:r>
              <w:rPr>
                <w:b/>
              </w:rPr>
              <w:t xml:space="preserve">Q </w:t>
            </w:r>
            <w:r w:rsidR="00F011F7">
              <w:rPr>
                <w:b/>
              </w:rPr>
              <w:t>4.2</w:t>
            </w:r>
            <w:r w:rsidR="00946494">
              <w:rPr>
                <w:b/>
              </w:rPr>
              <w:t xml:space="preserve"> Do you agree that payslips should be made in a way </w:t>
            </w:r>
            <w:proofErr w:type="gramStart"/>
            <w:r w:rsidR="00946494">
              <w:rPr>
                <w:b/>
              </w:rPr>
              <w:t>that employees</w:t>
            </w:r>
            <w:proofErr w:type="gramEnd"/>
            <w:r w:rsidR="00946494">
              <w:rPr>
                <w:b/>
              </w:rPr>
              <w:t xml:space="preserve"> can be able to read and understand them?</w:t>
            </w:r>
          </w:p>
          <w:p w:rsidR="00DA192A" w:rsidRPr="003D36CF" w:rsidRDefault="008F3FF8" w:rsidP="00DA192A">
            <w:pPr>
              <w:keepNext/>
              <w:keepLines/>
              <w:tabs>
                <w:tab w:val="left" w:pos="735"/>
                <w:tab w:val="left" w:pos="7530"/>
              </w:tabs>
              <w:spacing w:before="120" w:after="120"/>
              <w:rPr>
                <w:b/>
              </w:rPr>
            </w:pPr>
            <w:sdt>
              <w:sdtPr>
                <w:rPr>
                  <w:b/>
                </w:rPr>
                <w:id w:val="1266732524"/>
                <w14:checkbox>
                  <w14:checked w14:val="0"/>
                  <w14:checkedState w14:val="2612" w14:font="MS Gothic"/>
                  <w14:uncheckedState w14:val="2610" w14:font="MS Gothic"/>
                </w14:checkbox>
              </w:sdtPr>
              <w:sdtEndPr/>
              <w:sdtContent>
                <w:r w:rsidR="00DA192A" w:rsidRPr="003D36CF">
                  <w:rPr>
                    <w:rFonts w:ascii="MS Gothic" w:eastAsia="MS Gothic" w:hAnsi="MS Gothic" w:hint="eastAsia"/>
                    <w:b/>
                  </w:rPr>
                  <w:t>☐</w:t>
                </w:r>
              </w:sdtContent>
            </w:sdt>
            <w:r w:rsidR="00DA192A" w:rsidRPr="003D36CF">
              <w:rPr>
                <w:b/>
              </w:rPr>
              <w:t xml:space="preserve"> Yes</w:t>
            </w:r>
          </w:p>
          <w:p w:rsidR="00DA192A" w:rsidRPr="003D36CF" w:rsidRDefault="008F3FF8" w:rsidP="00DA192A">
            <w:pPr>
              <w:keepNext/>
              <w:keepLines/>
              <w:tabs>
                <w:tab w:val="left" w:pos="735"/>
              </w:tabs>
              <w:spacing w:before="120" w:after="120"/>
              <w:rPr>
                <w:b/>
              </w:rPr>
            </w:pPr>
            <w:sdt>
              <w:sdtPr>
                <w:rPr>
                  <w:b/>
                </w:rPr>
                <w:id w:val="1239981535"/>
                <w14:checkbox>
                  <w14:checked w14:val="0"/>
                  <w14:checkedState w14:val="2612" w14:font="MS Gothic"/>
                  <w14:uncheckedState w14:val="2610" w14:font="MS Gothic"/>
                </w14:checkbox>
              </w:sdtPr>
              <w:sdtEndPr/>
              <w:sdtContent>
                <w:r w:rsidR="00DA192A" w:rsidRPr="003D36CF">
                  <w:rPr>
                    <w:rFonts w:ascii="MS Gothic" w:eastAsia="MS Gothic" w:hAnsi="MS Gothic" w:cs="MS Gothic" w:hint="eastAsia"/>
                    <w:b/>
                  </w:rPr>
                  <w:t>☐</w:t>
                </w:r>
              </w:sdtContent>
            </w:sdt>
            <w:r w:rsidR="00DA192A" w:rsidRPr="003D36CF">
              <w:rPr>
                <w:b/>
              </w:rPr>
              <w:t xml:space="preserve"> No</w:t>
            </w:r>
          </w:p>
          <w:p w:rsidR="00DA192A" w:rsidRPr="00DA192A" w:rsidRDefault="008F3FF8" w:rsidP="00DA192A">
            <w:pPr>
              <w:keepNext/>
              <w:keepLines/>
              <w:tabs>
                <w:tab w:val="left" w:pos="735"/>
              </w:tabs>
              <w:spacing w:before="120" w:after="120"/>
              <w:rPr>
                <w:b/>
              </w:rPr>
            </w:pPr>
            <w:sdt>
              <w:sdtPr>
                <w:rPr>
                  <w:b/>
                </w:rPr>
                <w:id w:val="-1026952087"/>
                <w14:checkbox>
                  <w14:checked w14:val="0"/>
                  <w14:checkedState w14:val="2612" w14:font="MS Gothic"/>
                  <w14:uncheckedState w14:val="2610" w14:font="MS Gothic"/>
                </w14:checkbox>
              </w:sdtPr>
              <w:sdtEndPr/>
              <w:sdtContent>
                <w:r w:rsidR="00DA192A" w:rsidRPr="003D36CF">
                  <w:rPr>
                    <w:rFonts w:ascii="MS Gothic" w:eastAsia="MS Gothic" w:hAnsi="MS Gothic" w:cs="MS Gothic" w:hint="eastAsia"/>
                    <w:b/>
                  </w:rPr>
                  <w:t>☐</w:t>
                </w:r>
              </w:sdtContent>
            </w:sdt>
            <w:r w:rsidR="00DA192A" w:rsidRPr="003D36CF">
              <w:rPr>
                <w:b/>
              </w:rPr>
              <w:t xml:space="preserve"> I am unsure</w:t>
            </w:r>
          </w:p>
          <w:p w:rsidR="00946494" w:rsidRDefault="00946494" w:rsidP="00946494">
            <w:pPr>
              <w:keepNext/>
              <w:keepLines/>
              <w:tabs>
                <w:tab w:val="left" w:pos="735"/>
                <w:tab w:val="left" w:pos="3855"/>
              </w:tabs>
              <w:spacing w:before="120" w:after="120"/>
            </w:pPr>
            <w:r w:rsidRPr="00946494">
              <w:t>Please explain your rationale</w:t>
            </w:r>
          </w:p>
          <w:p w:rsidR="00946494" w:rsidRDefault="008F3FF8" w:rsidP="00946494">
            <w:pPr>
              <w:keepNext/>
              <w:keepLines/>
              <w:tabs>
                <w:tab w:val="left" w:pos="735"/>
                <w:tab w:val="right" w:pos="9029"/>
              </w:tabs>
              <w:spacing w:before="120" w:after="120"/>
            </w:pPr>
            <w:sdt>
              <w:sdtPr>
                <w:id w:val="376598485"/>
                <w:showingPlcHdr/>
              </w:sdtPr>
              <w:sdtEndPr/>
              <w:sdtContent>
                <w:r w:rsidR="00946494" w:rsidRPr="00A06BEF">
                  <w:rPr>
                    <w:rStyle w:val="PlaceholderText"/>
                  </w:rPr>
                  <w:t>Click here to enter text.</w:t>
                </w:r>
              </w:sdtContent>
            </w:sdt>
            <w:r w:rsidR="00946494">
              <w:tab/>
            </w:r>
          </w:p>
          <w:p w:rsidR="00DA192A" w:rsidRPr="00946494" w:rsidRDefault="00DA192A" w:rsidP="00DA192A">
            <w:pPr>
              <w:keepNext/>
              <w:keepLines/>
              <w:tabs>
                <w:tab w:val="left" w:pos="735"/>
                <w:tab w:val="right" w:pos="9029"/>
              </w:tabs>
              <w:spacing w:before="120" w:after="120"/>
            </w:pPr>
          </w:p>
        </w:tc>
      </w:tr>
    </w:tbl>
    <w:p w:rsidR="001B12BE" w:rsidRPr="0019036F" w:rsidRDefault="00F011F7" w:rsidP="00F011F7">
      <w:pPr>
        <w:pStyle w:val="Heading1"/>
      </w:pPr>
      <w:bookmarkStart w:id="18" w:name="_Toc468044966"/>
      <w:r>
        <w:lastRenderedPageBreak/>
        <w:t xml:space="preserve">5. </w:t>
      </w:r>
      <w:r w:rsidR="00C00CBE" w:rsidRPr="0019036F">
        <w:t>Occupational Health and Safety</w:t>
      </w:r>
      <w:bookmarkEnd w:id="18"/>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1B12BE" w:rsidRPr="00655232" w:rsidTr="004322B0">
        <w:tc>
          <w:tcPr>
            <w:tcW w:w="9245" w:type="dxa"/>
          </w:tcPr>
          <w:p w:rsidR="000A232A" w:rsidRDefault="004D7C21" w:rsidP="00C00CBE">
            <w:r w:rsidRPr="004D7C21">
              <w:t>T</w:t>
            </w:r>
            <w:r>
              <w:t xml:space="preserve">he standard requirement 3.6.6 in the flower and plant standard mentions that information and training courses must be held periodically (at least every 12 months). Stakeholders however feel that it is important that workers receive even more regular trainings on health and safety matters. They feel that conducting it every 12 months is insufficient considering incidences and problems with chemical applications, wearing Personal Protective Equipment (PPE) etc. </w:t>
            </w:r>
            <w:r w:rsidR="00F92D6C" w:rsidRPr="00F92D6C">
              <w:t xml:space="preserve"> In order to harmonise it with the Fairtrade Standard</w:t>
            </w:r>
            <w:r w:rsidR="006D4938">
              <w:t xml:space="preserve"> for hired labour </w:t>
            </w:r>
            <w:r w:rsidR="00F92D6C">
              <w:t>,t</w:t>
            </w:r>
            <w:r>
              <w:t>he requirement would look like this in the standard</w:t>
            </w:r>
            <w:r w:rsidR="005F448E">
              <w:t>:</w:t>
            </w:r>
          </w:p>
          <w:p w:rsidR="000A232A" w:rsidRPr="004D7C21" w:rsidRDefault="000A232A" w:rsidP="00C00CBE"/>
          <w:p w:rsidR="00A43F0F" w:rsidRDefault="00A43F0F" w:rsidP="00B52E25">
            <w:pPr>
              <w:rPr>
                <w:color w:val="FF0000"/>
              </w:rPr>
            </w:pPr>
            <w:r w:rsidRPr="00655232">
              <w:rPr>
                <w:b/>
              </w:rPr>
              <w:t>Core Year 0</w:t>
            </w:r>
            <w:r w:rsidR="00600435">
              <w:t xml:space="preserve"> </w:t>
            </w:r>
            <w:r w:rsidR="00F92D6C">
              <w:t>Your company regularly</w:t>
            </w:r>
            <w:r w:rsidR="00600435" w:rsidRPr="00600435">
              <w:t xml:space="preserve"> consult</w:t>
            </w:r>
            <w:r w:rsidR="00CD0FFE">
              <w:t>s</w:t>
            </w:r>
            <w:r w:rsidR="00600435" w:rsidRPr="00600435">
              <w:t>,</w:t>
            </w:r>
            <w:r w:rsidR="00600435">
              <w:t xml:space="preserve"> </w:t>
            </w:r>
            <w:r w:rsidR="00600435" w:rsidRPr="00600435">
              <w:t>inform</w:t>
            </w:r>
            <w:r w:rsidR="00F92D6C">
              <w:t>s</w:t>
            </w:r>
            <w:r w:rsidR="00600435" w:rsidRPr="00600435">
              <w:t>,</w:t>
            </w:r>
            <w:r w:rsidR="00600435">
              <w:t xml:space="preserve"> </w:t>
            </w:r>
            <w:r w:rsidR="00600435" w:rsidRPr="00600435">
              <w:t>and train</w:t>
            </w:r>
            <w:r w:rsidR="00F92D6C">
              <w:t>s</w:t>
            </w:r>
            <w:r w:rsidR="00600435" w:rsidRPr="00600435">
              <w:t xml:space="preserve"> workers and their </w:t>
            </w:r>
            <w:r w:rsidR="00600435" w:rsidRPr="00600435">
              <w:lastRenderedPageBreak/>
              <w:t>representatives on health and safety matters</w:t>
            </w:r>
            <w:r w:rsidR="0056237E">
              <w:t xml:space="preserve">, </w:t>
            </w:r>
            <w:r w:rsidR="0056237E" w:rsidRPr="0056237E">
              <w:t>relevant health protection and first aid</w:t>
            </w:r>
            <w:r w:rsidR="00600435" w:rsidRPr="00600435">
              <w:t>. Information and training courses must be held</w:t>
            </w:r>
            <w:r w:rsidR="0056237E">
              <w:t xml:space="preserve"> at least </w:t>
            </w:r>
            <w:r w:rsidR="0056237E" w:rsidRPr="00CD0FFE">
              <w:rPr>
                <w:color w:val="FF0000"/>
              </w:rPr>
              <w:t>every 6 months</w:t>
            </w:r>
            <w:r w:rsidR="00443F08">
              <w:rPr>
                <w:color w:val="FF0000"/>
              </w:rPr>
              <w:t>.</w:t>
            </w:r>
            <w:r w:rsidR="00600435" w:rsidRPr="00CD0FFE">
              <w:rPr>
                <w:color w:val="FF0000"/>
              </w:rPr>
              <w:t xml:space="preserve"> </w:t>
            </w:r>
          </w:p>
          <w:p w:rsidR="00F92D6C" w:rsidRPr="00CD0FFE" w:rsidRDefault="00F92D6C" w:rsidP="00F92D6C">
            <w:r w:rsidRPr="00CD0FFE">
              <w:t xml:space="preserve">Records are kept of these training activities indicating information on topics, time, duration, </w:t>
            </w:r>
          </w:p>
          <w:p w:rsidR="00F92D6C" w:rsidRPr="00CD0FFE" w:rsidRDefault="00F92D6C" w:rsidP="00F92D6C">
            <w:r w:rsidRPr="00CD0FFE">
              <w:t>names of attendees and trainers</w:t>
            </w:r>
          </w:p>
          <w:p w:rsidR="001906D2" w:rsidRPr="00655232" w:rsidRDefault="001906D2" w:rsidP="00B24C82">
            <w:pPr>
              <w:keepNext/>
              <w:keepLines/>
              <w:tabs>
                <w:tab w:val="left" w:pos="735"/>
              </w:tabs>
              <w:spacing w:before="120" w:after="120"/>
              <w:rPr>
                <w:b/>
              </w:rPr>
            </w:pPr>
            <w:r w:rsidRPr="00655232">
              <w:rPr>
                <w:b/>
              </w:rPr>
              <w:t xml:space="preserve">Q </w:t>
            </w:r>
            <w:r w:rsidR="00F011F7">
              <w:rPr>
                <w:b/>
              </w:rPr>
              <w:t>5</w:t>
            </w:r>
            <w:r w:rsidRPr="00655232">
              <w:rPr>
                <w:b/>
              </w:rPr>
              <w:t>.1</w:t>
            </w:r>
            <w:r w:rsidR="00E2794C">
              <w:rPr>
                <w:b/>
              </w:rPr>
              <w:t xml:space="preserve"> Do you agree that information and training courses need to be conducted </w:t>
            </w:r>
            <w:r w:rsidR="00F5255F">
              <w:rPr>
                <w:b/>
              </w:rPr>
              <w:t xml:space="preserve">more often (at least every 6 months) </w:t>
            </w:r>
          </w:p>
          <w:p w:rsidR="00995120" w:rsidRPr="003D36CF" w:rsidRDefault="008F3FF8" w:rsidP="00995120">
            <w:pPr>
              <w:keepNext/>
              <w:keepLines/>
              <w:tabs>
                <w:tab w:val="left" w:pos="735"/>
              </w:tabs>
              <w:spacing w:before="120" w:after="120"/>
              <w:rPr>
                <w:b/>
              </w:rPr>
            </w:pPr>
            <w:sdt>
              <w:sdtPr>
                <w:rPr>
                  <w:b/>
                </w:rPr>
                <w:id w:val="-985309851"/>
                <w14:checkbox>
                  <w14:checked w14:val="0"/>
                  <w14:checkedState w14:val="2612" w14:font="MS Gothic"/>
                  <w14:uncheckedState w14:val="2610" w14:font="MS Gothic"/>
                </w14:checkbox>
              </w:sdtPr>
              <w:sdtEndPr/>
              <w:sdtContent>
                <w:r w:rsidR="00995120" w:rsidRPr="003D36CF">
                  <w:rPr>
                    <w:rFonts w:ascii="MS Gothic" w:eastAsia="MS Gothic" w:hAnsi="MS Gothic" w:hint="eastAsia"/>
                    <w:b/>
                  </w:rPr>
                  <w:t>☐</w:t>
                </w:r>
              </w:sdtContent>
            </w:sdt>
            <w:r w:rsidR="00995120" w:rsidRPr="003D36CF">
              <w:rPr>
                <w:b/>
              </w:rPr>
              <w:t xml:space="preserve"> Yes</w:t>
            </w:r>
          </w:p>
          <w:p w:rsidR="00995120" w:rsidRPr="003D36CF" w:rsidRDefault="008F3FF8" w:rsidP="00995120">
            <w:pPr>
              <w:keepNext/>
              <w:keepLines/>
              <w:tabs>
                <w:tab w:val="left" w:pos="735"/>
              </w:tabs>
              <w:spacing w:before="120" w:after="120"/>
              <w:rPr>
                <w:b/>
              </w:rPr>
            </w:pPr>
            <w:sdt>
              <w:sdtPr>
                <w:rPr>
                  <w:b/>
                </w:rPr>
                <w:id w:val="1014188546"/>
                <w14:checkbox>
                  <w14:checked w14:val="0"/>
                  <w14:checkedState w14:val="2612" w14:font="MS Gothic"/>
                  <w14:uncheckedState w14:val="2610" w14:font="MS Gothic"/>
                </w14:checkbox>
              </w:sdtPr>
              <w:sdtEndPr/>
              <w:sdtContent>
                <w:r w:rsidR="00995120" w:rsidRPr="003D36CF">
                  <w:rPr>
                    <w:rFonts w:ascii="MS Gothic" w:eastAsia="MS Gothic" w:hAnsi="MS Gothic" w:cs="MS Gothic" w:hint="eastAsia"/>
                    <w:b/>
                  </w:rPr>
                  <w:t>☐</w:t>
                </w:r>
              </w:sdtContent>
            </w:sdt>
            <w:r w:rsidR="00995120" w:rsidRPr="003D36CF">
              <w:rPr>
                <w:b/>
              </w:rPr>
              <w:t xml:space="preserve"> No</w:t>
            </w:r>
          </w:p>
          <w:p w:rsidR="00995120" w:rsidRPr="003D36CF" w:rsidRDefault="008F3FF8" w:rsidP="00995120">
            <w:pPr>
              <w:keepNext/>
              <w:keepLines/>
              <w:tabs>
                <w:tab w:val="left" w:pos="735"/>
              </w:tabs>
              <w:spacing w:before="120" w:after="120"/>
              <w:rPr>
                <w:b/>
              </w:rPr>
            </w:pPr>
            <w:sdt>
              <w:sdtPr>
                <w:rPr>
                  <w:b/>
                </w:rPr>
                <w:id w:val="-1967572534"/>
                <w14:checkbox>
                  <w14:checked w14:val="0"/>
                  <w14:checkedState w14:val="2612" w14:font="MS Gothic"/>
                  <w14:uncheckedState w14:val="2610" w14:font="MS Gothic"/>
                </w14:checkbox>
              </w:sdtPr>
              <w:sdtEndPr/>
              <w:sdtContent>
                <w:r w:rsidR="00995120" w:rsidRPr="003D36CF">
                  <w:rPr>
                    <w:rFonts w:ascii="MS Gothic" w:eastAsia="MS Gothic" w:hAnsi="MS Gothic" w:cs="MS Gothic" w:hint="eastAsia"/>
                    <w:b/>
                  </w:rPr>
                  <w:t>☐</w:t>
                </w:r>
              </w:sdtContent>
            </w:sdt>
            <w:r w:rsidR="00995120" w:rsidRPr="003D36CF">
              <w:rPr>
                <w:b/>
              </w:rPr>
              <w:t xml:space="preserve"> I am unsure</w:t>
            </w:r>
          </w:p>
          <w:p w:rsidR="00995120" w:rsidRPr="00655232" w:rsidRDefault="00995120" w:rsidP="00995120">
            <w:pPr>
              <w:keepNext/>
              <w:keepLines/>
              <w:tabs>
                <w:tab w:val="left" w:pos="735"/>
                <w:tab w:val="left" w:pos="7530"/>
              </w:tabs>
              <w:spacing w:before="120" w:after="120"/>
            </w:pPr>
            <w:r w:rsidRPr="00655232">
              <w:t>Please explain your rationale</w:t>
            </w:r>
          </w:p>
          <w:p w:rsidR="00482764" w:rsidRPr="00655232" w:rsidRDefault="008F3FF8" w:rsidP="00995120">
            <w:pPr>
              <w:keepNext/>
              <w:keepLines/>
              <w:tabs>
                <w:tab w:val="left" w:pos="735"/>
                <w:tab w:val="left" w:pos="5460"/>
              </w:tabs>
              <w:spacing w:before="120" w:after="120"/>
              <w:rPr>
                <w:b/>
              </w:rPr>
            </w:pPr>
            <w:sdt>
              <w:sdtPr>
                <w:rPr>
                  <w:b/>
                </w:rPr>
                <w:id w:val="1150566753"/>
                <w:showingPlcHdr/>
              </w:sdtPr>
              <w:sdtEndPr/>
              <w:sdtContent>
                <w:r w:rsidR="00995120" w:rsidRPr="003D36CF">
                  <w:rPr>
                    <w:rStyle w:val="PlaceholderText"/>
                  </w:rPr>
                  <w:t>Click here to enter</w:t>
                </w:r>
                <w:r w:rsidR="00995120" w:rsidRPr="00655232">
                  <w:rPr>
                    <w:rStyle w:val="PlaceholderText"/>
                  </w:rPr>
                  <w:t xml:space="preserve"> text.</w:t>
                </w:r>
              </w:sdtContent>
            </w:sdt>
            <w:r w:rsidR="00995120" w:rsidRPr="003D36CF">
              <w:rPr>
                <w:b/>
              </w:rPr>
              <w:tab/>
            </w:r>
          </w:p>
          <w:p w:rsidR="007965C7" w:rsidRPr="003D36CF" w:rsidRDefault="007965C7" w:rsidP="007965C7">
            <w:pPr>
              <w:keepNext/>
              <w:keepLines/>
              <w:tabs>
                <w:tab w:val="right" w:pos="9029"/>
              </w:tabs>
              <w:spacing w:before="120" w:after="120"/>
              <w:rPr>
                <w:b/>
              </w:rPr>
            </w:pPr>
            <w:r w:rsidRPr="003D36CF">
              <w:rPr>
                <w:b/>
              </w:rPr>
              <w:tab/>
            </w:r>
          </w:p>
          <w:p w:rsidR="005922AF" w:rsidRPr="00792319" w:rsidRDefault="005922AF" w:rsidP="00792319">
            <w:pPr>
              <w:keepNext/>
              <w:keepLines/>
              <w:tabs>
                <w:tab w:val="left" w:pos="2715"/>
              </w:tabs>
              <w:spacing w:before="120" w:after="120"/>
              <w:rPr>
                <w:b/>
                <w:bCs/>
              </w:rPr>
            </w:pPr>
          </w:p>
        </w:tc>
      </w:tr>
    </w:tbl>
    <w:p w:rsidR="001B12BE" w:rsidRPr="00655232" w:rsidRDefault="00F011F7" w:rsidP="00F011F7">
      <w:pPr>
        <w:pStyle w:val="Heading1"/>
      </w:pPr>
      <w:bookmarkStart w:id="19" w:name="_Toc468044967"/>
      <w:r>
        <w:lastRenderedPageBreak/>
        <w:t xml:space="preserve">6. </w:t>
      </w:r>
      <w:r w:rsidR="00A10B02">
        <w:t>Product description</w:t>
      </w:r>
      <w:bookmarkEnd w:id="19"/>
      <w:r w:rsidR="00A10B02">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904EF" w:rsidRPr="00655232" w:rsidTr="004322B0">
        <w:tc>
          <w:tcPr>
            <w:tcW w:w="9245" w:type="dxa"/>
          </w:tcPr>
          <w:p w:rsidR="007049E4" w:rsidRDefault="00CC45F0" w:rsidP="00887956">
            <w:pPr>
              <w:tabs>
                <w:tab w:val="left" w:pos="735"/>
              </w:tabs>
            </w:pPr>
            <w:r>
              <w:t xml:space="preserve"> </w:t>
            </w:r>
            <w:r w:rsidR="00E610DA">
              <w:t>Stakeholder</w:t>
            </w:r>
            <w:r w:rsidR="003576DF">
              <w:t xml:space="preserve"> </w:t>
            </w:r>
            <w:r w:rsidR="005C673D">
              <w:t xml:space="preserve">feedback </w:t>
            </w:r>
            <w:r w:rsidR="003576DF">
              <w:t xml:space="preserve">suggested that the definition of Fairtrade fillers needs to be revised. </w:t>
            </w:r>
            <w:r w:rsidR="005C673D">
              <w:t>In particular,</w:t>
            </w:r>
            <w:r w:rsidR="006D4938">
              <w:t xml:space="preserve"> </w:t>
            </w:r>
            <w:r w:rsidR="005C673D">
              <w:t>t</w:t>
            </w:r>
            <w:r w:rsidR="003576DF">
              <w:t>he stakeholder suggests that the sentence “</w:t>
            </w:r>
            <w:r w:rsidR="003576DF" w:rsidRPr="00C86636">
              <w:rPr>
                <w:color w:val="FF0000"/>
                <w:u w:val="single"/>
              </w:rPr>
              <w:t>sometimes called greens or cut foliage</w:t>
            </w:r>
            <w:r w:rsidR="003576DF">
              <w:t>” needs to be removed to avoid confusion.</w:t>
            </w:r>
            <w:r>
              <w:t xml:space="preserve"> </w:t>
            </w:r>
          </w:p>
          <w:p w:rsidR="00963350" w:rsidRDefault="00CC45F0" w:rsidP="00E610DA">
            <w:pPr>
              <w:tabs>
                <w:tab w:val="left" w:pos="735"/>
              </w:tabs>
            </w:pPr>
            <w:r>
              <w:t>The requirement</w:t>
            </w:r>
            <w:r w:rsidR="003576DF">
              <w:t xml:space="preserve"> further</w:t>
            </w:r>
            <w:r>
              <w:t xml:space="preserve"> states </w:t>
            </w:r>
            <w:r w:rsidRPr="00C86636">
              <w:t>that</w:t>
            </w:r>
            <w:r w:rsidRPr="00C86636">
              <w:rPr>
                <w:color w:val="FF0000"/>
                <w:u w:val="single"/>
              </w:rPr>
              <w:t xml:space="preserve"> </w:t>
            </w:r>
            <w:r w:rsidRPr="00C86636">
              <w:rPr>
                <w:i/>
                <w:color w:val="FF0000"/>
                <w:u w:val="single"/>
              </w:rPr>
              <w:t>Fairtrade</w:t>
            </w:r>
            <w:r w:rsidRPr="00C86636">
              <w:rPr>
                <w:color w:val="FF0000"/>
                <w:u w:val="single"/>
              </w:rPr>
              <w:t xml:space="preserve"> </w:t>
            </w:r>
            <w:r w:rsidRPr="00C86636">
              <w:rPr>
                <w:i/>
                <w:color w:val="FF0000"/>
                <w:u w:val="single"/>
              </w:rPr>
              <w:t>fillers are usually not sold to the end consumer</w:t>
            </w:r>
            <w:r w:rsidR="003576DF" w:rsidRPr="00C86636">
              <w:rPr>
                <w:i/>
                <w:color w:val="FF0000"/>
                <w:u w:val="single"/>
              </w:rPr>
              <w:t>.</w:t>
            </w:r>
            <w:r w:rsidR="003576DF">
              <w:t xml:space="preserve"> </w:t>
            </w:r>
            <w:r w:rsidR="00443F08">
              <w:t xml:space="preserve">However, </w:t>
            </w:r>
            <w:r>
              <w:t xml:space="preserve">stakeholder </w:t>
            </w:r>
            <w:r w:rsidR="00443F08">
              <w:t>feedback suggest</w:t>
            </w:r>
            <w:r w:rsidR="0001004A">
              <w:t>s</w:t>
            </w:r>
            <w:r w:rsidR="00443F08">
              <w:t xml:space="preserve"> that </w:t>
            </w:r>
            <w:r w:rsidR="003576DF">
              <w:t>fillers</w:t>
            </w:r>
            <w:r>
              <w:t xml:space="preserve"> can be </w:t>
            </w:r>
            <w:r w:rsidR="00963350">
              <w:t xml:space="preserve">sold </w:t>
            </w:r>
            <w:r w:rsidRPr="00CC45F0">
              <w:t>as a single bunch</w:t>
            </w:r>
            <w:r>
              <w:t xml:space="preserve">. </w:t>
            </w:r>
            <w:r w:rsidR="00CD0D90">
              <w:t>Taking in consideration this feedback</w:t>
            </w:r>
            <w:r w:rsidR="0001004A">
              <w:t xml:space="preserve"> and to reduce confusion</w:t>
            </w:r>
            <w:r w:rsidR="00A061B4">
              <w:t xml:space="preserve"> between fillers and foliage</w:t>
            </w:r>
            <w:r w:rsidR="00CD0D90">
              <w:t>, the following are the changes proposed for the definition of Fairtrade fillers.</w:t>
            </w:r>
          </w:p>
          <w:p w:rsidR="000F7489" w:rsidRDefault="000F7489" w:rsidP="000F7489">
            <w:pPr>
              <w:tabs>
                <w:tab w:val="left" w:pos="735"/>
              </w:tabs>
              <w:spacing w:line="240" w:lineRule="auto"/>
              <w:jc w:val="left"/>
            </w:pPr>
            <w:r>
              <w:t>The requirement would look like this in the standard :</w:t>
            </w:r>
          </w:p>
          <w:p w:rsidR="007049E4" w:rsidRDefault="007049E4" w:rsidP="007049E4">
            <w:pPr>
              <w:tabs>
                <w:tab w:val="left" w:pos="735"/>
              </w:tabs>
              <w:spacing w:line="240" w:lineRule="auto"/>
              <w:rPr>
                <w:b/>
              </w:rPr>
            </w:pPr>
          </w:p>
          <w:p w:rsidR="007049E4" w:rsidRDefault="00CD0D90" w:rsidP="00D46DDF">
            <w:pPr>
              <w:tabs>
                <w:tab w:val="left" w:pos="735"/>
              </w:tabs>
              <w:spacing w:line="240" w:lineRule="auto"/>
            </w:pPr>
            <w:r w:rsidRPr="00887956">
              <w:rPr>
                <w:b/>
              </w:rPr>
              <w:t>Fairtrade fillers</w:t>
            </w:r>
            <w:r w:rsidRPr="00887956">
              <w:t xml:space="preserve"> (</w:t>
            </w:r>
            <w:r w:rsidRPr="001048D0">
              <w:rPr>
                <w:strike/>
              </w:rPr>
              <w:t>sometimes called greens or cut foliage</w:t>
            </w:r>
            <w:r w:rsidRPr="00887956">
              <w:t xml:space="preserve">), </w:t>
            </w:r>
            <w:r w:rsidRPr="00887956">
              <w:rPr>
                <w:i/>
              </w:rPr>
              <w:t xml:space="preserve">include leaves, twigs, branches and other decorative material from plants. Fairtrade fillers </w:t>
            </w:r>
            <w:r>
              <w:rPr>
                <w:i/>
              </w:rPr>
              <w:t>can be</w:t>
            </w:r>
            <w:r w:rsidRPr="00887956">
              <w:rPr>
                <w:i/>
              </w:rPr>
              <w:t xml:space="preserve"> </w:t>
            </w:r>
            <w:r w:rsidRPr="001048D0">
              <w:rPr>
                <w:i/>
                <w:strike/>
              </w:rPr>
              <w:t>usually not sold to the end consumer on its own</w:t>
            </w:r>
            <w:r w:rsidRPr="00887956">
              <w:rPr>
                <w:i/>
              </w:rPr>
              <w:t xml:space="preserve">, </w:t>
            </w:r>
            <w:r w:rsidRPr="001048D0">
              <w:rPr>
                <w:i/>
                <w:strike/>
              </w:rPr>
              <w:t>but are</w:t>
            </w:r>
            <w:r w:rsidRPr="00887956">
              <w:rPr>
                <w:i/>
              </w:rPr>
              <w:t xml:space="preserve"> used as a decorative supplement in a bouquet/ flower arrangement. Fairtrade fillers may be fresh, dried, dyed, bleached, impregnated or otherwise prepared</w:t>
            </w:r>
            <w:r w:rsidRPr="00887956">
              <w:t xml:space="preserve">. </w:t>
            </w:r>
          </w:p>
          <w:p w:rsidR="00E610DA" w:rsidRDefault="00E610DA" w:rsidP="00D46DDF">
            <w:pPr>
              <w:tabs>
                <w:tab w:val="left" w:pos="735"/>
              </w:tabs>
              <w:spacing w:line="240" w:lineRule="auto"/>
            </w:pPr>
          </w:p>
          <w:p w:rsidR="00070374" w:rsidRPr="00655232" w:rsidRDefault="00070374" w:rsidP="004322B0">
            <w:pPr>
              <w:tabs>
                <w:tab w:val="left" w:pos="735"/>
              </w:tabs>
              <w:rPr>
                <w:b/>
              </w:rPr>
            </w:pPr>
            <w:r w:rsidRPr="00655232">
              <w:rPr>
                <w:b/>
              </w:rPr>
              <w:t xml:space="preserve">Q </w:t>
            </w:r>
            <w:r w:rsidR="00F011F7">
              <w:rPr>
                <w:b/>
              </w:rPr>
              <w:t>6</w:t>
            </w:r>
            <w:r w:rsidRPr="00655232">
              <w:rPr>
                <w:b/>
              </w:rPr>
              <w:t xml:space="preserve">.1 Do you agree </w:t>
            </w:r>
            <w:r w:rsidR="00CD0D90">
              <w:rPr>
                <w:b/>
              </w:rPr>
              <w:t>with the proposed changes</w:t>
            </w:r>
            <w:r w:rsidR="007049E4">
              <w:rPr>
                <w:b/>
              </w:rPr>
              <w:t xml:space="preserve"> of Fairtrade fillers as defined in requirement 1.3 of the flower and plant standard?</w:t>
            </w:r>
          </w:p>
          <w:p w:rsidR="00070374" w:rsidRPr="003D36CF" w:rsidRDefault="008F3FF8" w:rsidP="00070374">
            <w:pPr>
              <w:keepNext/>
              <w:keepLines/>
              <w:tabs>
                <w:tab w:val="left" w:pos="735"/>
              </w:tabs>
              <w:spacing w:before="120" w:after="120"/>
              <w:rPr>
                <w:b/>
              </w:rPr>
            </w:pPr>
            <w:sdt>
              <w:sdtPr>
                <w:rPr>
                  <w:b/>
                </w:rPr>
                <w:id w:val="1258952240"/>
                <w14:checkbox>
                  <w14:checked w14:val="0"/>
                  <w14:checkedState w14:val="2612" w14:font="MS Gothic"/>
                  <w14:uncheckedState w14:val="2610" w14:font="MS Gothic"/>
                </w14:checkbox>
              </w:sdtPr>
              <w:sdtEndPr/>
              <w:sdtContent>
                <w:r w:rsidR="00070374" w:rsidRPr="003D36CF">
                  <w:rPr>
                    <w:rFonts w:ascii="MS Gothic" w:eastAsia="MS Gothic" w:hAnsi="MS Gothic" w:cs="MS Gothic" w:hint="eastAsia"/>
                    <w:b/>
                  </w:rPr>
                  <w:t>☐</w:t>
                </w:r>
              </w:sdtContent>
            </w:sdt>
            <w:r w:rsidR="00070374" w:rsidRPr="003D36CF">
              <w:rPr>
                <w:b/>
              </w:rPr>
              <w:t xml:space="preserve"> Yes</w:t>
            </w:r>
          </w:p>
          <w:p w:rsidR="00070374" w:rsidRPr="003D36CF" w:rsidRDefault="008F3FF8" w:rsidP="00070374">
            <w:pPr>
              <w:keepNext/>
              <w:keepLines/>
              <w:tabs>
                <w:tab w:val="left" w:pos="735"/>
              </w:tabs>
              <w:spacing w:before="120" w:after="120"/>
              <w:rPr>
                <w:b/>
              </w:rPr>
            </w:pPr>
            <w:sdt>
              <w:sdtPr>
                <w:rPr>
                  <w:b/>
                </w:rPr>
                <w:id w:val="-1953171069"/>
                <w14:checkbox>
                  <w14:checked w14:val="0"/>
                  <w14:checkedState w14:val="2612" w14:font="MS Gothic"/>
                  <w14:uncheckedState w14:val="2610" w14:font="MS Gothic"/>
                </w14:checkbox>
              </w:sdtPr>
              <w:sdtEndPr/>
              <w:sdtContent>
                <w:r w:rsidR="00070374" w:rsidRPr="003D36CF">
                  <w:rPr>
                    <w:rFonts w:ascii="MS Gothic" w:eastAsia="MS Gothic" w:hAnsi="MS Gothic" w:cs="MS Gothic" w:hint="eastAsia"/>
                    <w:b/>
                  </w:rPr>
                  <w:t>☐</w:t>
                </w:r>
              </w:sdtContent>
            </w:sdt>
            <w:r w:rsidR="00070374" w:rsidRPr="003D36CF">
              <w:rPr>
                <w:b/>
              </w:rPr>
              <w:t xml:space="preserve"> No</w:t>
            </w:r>
          </w:p>
          <w:p w:rsidR="00070374" w:rsidRPr="003D36CF" w:rsidRDefault="008F3FF8" w:rsidP="00070374">
            <w:pPr>
              <w:keepNext/>
              <w:keepLines/>
              <w:tabs>
                <w:tab w:val="left" w:pos="735"/>
              </w:tabs>
              <w:spacing w:before="120" w:after="120"/>
              <w:rPr>
                <w:b/>
              </w:rPr>
            </w:pPr>
            <w:sdt>
              <w:sdtPr>
                <w:rPr>
                  <w:b/>
                </w:rPr>
                <w:id w:val="2068290921"/>
                <w14:checkbox>
                  <w14:checked w14:val="0"/>
                  <w14:checkedState w14:val="2612" w14:font="MS Gothic"/>
                  <w14:uncheckedState w14:val="2610" w14:font="MS Gothic"/>
                </w14:checkbox>
              </w:sdtPr>
              <w:sdtEndPr/>
              <w:sdtContent>
                <w:r w:rsidR="00070374" w:rsidRPr="003D36CF">
                  <w:rPr>
                    <w:rFonts w:ascii="MS Gothic" w:eastAsia="MS Gothic" w:hAnsi="MS Gothic" w:cs="MS Gothic" w:hint="eastAsia"/>
                    <w:b/>
                  </w:rPr>
                  <w:t>☐</w:t>
                </w:r>
              </w:sdtContent>
            </w:sdt>
            <w:r w:rsidR="00070374" w:rsidRPr="003D36CF">
              <w:rPr>
                <w:b/>
              </w:rPr>
              <w:t xml:space="preserve"> I am unsure</w:t>
            </w:r>
          </w:p>
          <w:p w:rsidR="00070374" w:rsidRPr="00655232" w:rsidRDefault="00070374" w:rsidP="00070374">
            <w:pPr>
              <w:tabs>
                <w:tab w:val="left" w:pos="735"/>
              </w:tabs>
            </w:pPr>
            <w:r w:rsidRPr="00655232">
              <w:t xml:space="preserve">Please explain your rationale </w:t>
            </w:r>
          </w:p>
          <w:sdt>
            <w:sdtPr>
              <w:rPr>
                <w:b/>
              </w:rPr>
              <w:id w:val="-1146507153"/>
              <w:showingPlcHdr/>
            </w:sdtPr>
            <w:sdtEndPr/>
            <w:sdtContent>
              <w:p w:rsidR="00070374" w:rsidRPr="003D36CF" w:rsidRDefault="00B045D2" w:rsidP="004322B0">
                <w:pPr>
                  <w:tabs>
                    <w:tab w:val="left" w:pos="735"/>
                  </w:tabs>
                  <w:rPr>
                    <w:b/>
                  </w:rPr>
                </w:pPr>
                <w:r w:rsidRPr="003D36CF">
                  <w:rPr>
                    <w:rStyle w:val="PlaceholderText"/>
                  </w:rPr>
                  <w:t>Click here to enter text.</w:t>
                </w:r>
              </w:p>
            </w:sdtContent>
          </w:sdt>
          <w:p w:rsidR="00B045D2" w:rsidRPr="003D36CF" w:rsidRDefault="00B045D2" w:rsidP="00B045D2">
            <w:pPr>
              <w:tabs>
                <w:tab w:val="left" w:pos="735"/>
                <w:tab w:val="left" w:pos="7665"/>
              </w:tabs>
              <w:rPr>
                <w:b/>
                <w:lang w:val="en-US"/>
              </w:rPr>
            </w:pPr>
          </w:p>
          <w:p w:rsidR="00B045D2" w:rsidRPr="00655232" w:rsidRDefault="00B045D2" w:rsidP="00B045D2">
            <w:pPr>
              <w:tabs>
                <w:tab w:val="left" w:pos="735"/>
                <w:tab w:val="left" w:pos="7665"/>
              </w:tabs>
              <w:rPr>
                <w:b/>
                <w:lang w:val="en-US"/>
              </w:rPr>
            </w:pPr>
          </w:p>
        </w:tc>
      </w:tr>
    </w:tbl>
    <w:p w:rsidR="001048D0" w:rsidRPr="001048D0" w:rsidRDefault="00F011F7" w:rsidP="00F011F7">
      <w:pPr>
        <w:pStyle w:val="Heading1"/>
      </w:pPr>
      <w:bookmarkStart w:id="20" w:name="_Toc468044968"/>
      <w:bookmarkStart w:id="21" w:name="_Toc460317260"/>
      <w:r>
        <w:lastRenderedPageBreak/>
        <w:t xml:space="preserve">7. </w:t>
      </w:r>
      <w:r w:rsidR="001048D0">
        <w:t>Bouquet composition pilot project</w:t>
      </w:r>
      <w:bookmarkEnd w:id="20"/>
      <w:r w:rsidR="001048D0">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1048D0" w:rsidRPr="00655232" w:rsidTr="00522F04">
        <w:tc>
          <w:tcPr>
            <w:tcW w:w="9245" w:type="dxa"/>
          </w:tcPr>
          <w:p w:rsidR="001048D0" w:rsidRDefault="001048D0" w:rsidP="00522F04">
            <w:pPr>
              <w:rPr>
                <w:bCs/>
                <w:lang w:val="en-US"/>
              </w:rPr>
            </w:pPr>
            <w:r w:rsidRPr="007C4167">
              <w:rPr>
                <w:bCs/>
                <w:lang w:val="en-US"/>
              </w:rPr>
              <w:t>In Janu</w:t>
            </w:r>
            <w:r>
              <w:rPr>
                <w:bCs/>
                <w:lang w:val="en-US"/>
              </w:rPr>
              <w:t>ary 2013 the SC</w:t>
            </w:r>
            <w:r w:rsidRPr="007C4167">
              <w:rPr>
                <w:bCs/>
                <w:lang w:val="en-US"/>
              </w:rPr>
              <w:t xml:space="preserve"> approved a new bouquet composition pilot project, which allows the exceptional use of up to 50% non-certified foliage and flowers in a bouquet, as long as it is not available as Fairtrade. It has been running in Italy and Finland since the second quarter of 2013 and is</w:t>
            </w:r>
            <w:r>
              <w:rPr>
                <w:bCs/>
                <w:lang w:val="en-US"/>
              </w:rPr>
              <w:t xml:space="preserve"> due to finish at the end of this review</w:t>
            </w:r>
            <w:r w:rsidRPr="007C4167">
              <w:rPr>
                <w:bCs/>
                <w:lang w:val="en-US"/>
              </w:rPr>
              <w:t xml:space="preserve">. </w:t>
            </w:r>
            <w:r w:rsidRPr="00BE7D54">
              <w:rPr>
                <w:bCs/>
                <w:lang w:val="en-US"/>
              </w:rPr>
              <w:t>The aim of the pilots was to test if a more flexible rule would lead to increased sales of Fairtrade flowers, without putting the Fairtrade reputation at risk. Fairtrade Finland and Fairtrade Italy are currently participating in the pilots with one licensee in each country</w:t>
            </w:r>
          </w:p>
          <w:p w:rsidR="001048D0" w:rsidRDefault="001048D0" w:rsidP="00522F04">
            <w:pPr>
              <w:rPr>
                <w:bCs/>
                <w:lang w:val="en-US"/>
              </w:rPr>
            </w:pPr>
            <w:r>
              <w:rPr>
                <w:bCs/>
                <w:lang w:val="en-US"/>
              </w:rPr>
              <w:t>Both NFOs</w:t>
            </w:r>
            <w:r w:rsidRPr="00BE7D54">
              <w:rPr>
                <w:bCs/>
                <w:lang w:val="en-US"/>
              </w:rPr>
              <w:t xml:space="preserve"> have confirmed positive results so far</w:t>
            </w:r>
            <w:r w:rsidR="00443F08">
              <w:rPr>
                <w:bCs/>
                <w:lang w:val="en-US"/>
              </w:rPr>
              <w:t>. T</w:t>
            </w:r>
            <w:r w:rsidRPr="00BE7D54">
              <w:rPr>
                <w:bCs/>
                <w:lang w:val="en-US"/>
              </w:rPr>
              <w:t xml:space="preserve">he pilots have led to an overall increase in sales of stems for the participating licensees in both markets, </w:t>
            </w:r>
            <w:r w:rsidR="0001004A">
              <w:rPr>
                <w:bCs/>
                <w:lang w:val="en-US"/>
              </w:rPr>
              <w:t>that in spite of being lower than the original forecast, the increase in sales is still significant</w:t>
            </w:r>
            <w:r w:rsidRPr="00BE7D54">
              <w:rPr>
                <w:bCs/>
                <w:lang w:val="en-US"/>
              </w:rPr>
              <w:t xml:space="preserve"> </w:t>
            </w:r>
            <w:r>
              <w:rPr>
                <w:bCs/>
                <w:lang w:val="en-US"/>
              </w:rPr>
              <w:t>In Italy m</w:t>
            </w:r>
            <w:r w:rsidRPr="00836FBA">
              <w:rPr>
                <w:bCs/>
                <w:lang w:val="en-US"/>
              </w:rPr>
              <w:t>ixed bouquets are pe</w:t>
            </w:r>
            <w:r>
              <w:rPr>
                <w:bCs/>
                <w:lang w:val="en-US"/>
              </w:rPr>
              <w:t xml:space="preserve">rforming better than bouquet with </w:t>
            </w:r>
            <w:r w:rsidRPr="00836FBA">
              <w:rPr>
                <w:bCs/>
                <w:lang w:val="en-US"/>
              </w:rPr>
              <w:t xml:space="preserve">100% roses (+ 37% vs + 10%). </w:t>
            </w:r>
            <w:r>
              <w:rPr>
                <w:bCs/>
                <w:lang w:val="en-US"/>
              </w:rPr>
              <w:t>In Finland, the licensee has replaced the ’normal’ bouquet with the Fairtrade</w:t>
            </w:r>
            <w:r w:rsidRPr="00347361">
              <w:rPr>
                <w:bCs/>
                <w:lang w:val="en-US"/>
              </w:rPr>
              <w:t xml:space="preserve"> pilot bouquet and the sales of the pilot bouquet has increased significantly</w:t>
            </w:r>
            <w:r>
              <w:rPr>
                <w:bCs/>
                <w:lang w:val="en-US"/>
              </w:rPr>
              <w:t xml:space="preserve">. The licensee </w:t>
            </w:r>
            <w:r w:rsidRPr="00347361">
              <w:rPr>
                <w:bCs/>
                <w:lang w:val="en-US"/>
              </w:rPr>
              <w:t>wants t</w:t>
            </w:r>
            <w:r>
              <w:rPr>
                <w:bCs/>
                <w:lang w:val="en-US"/>
              </w:rPr>
              <w:t>o continue with at least 50 % Fairtrade</w:t>
            </w:r>
            <w:r w:rsidRPr="00347361">
              <w:rPr>
                <w:bCs/>
                <w:lang w:val="en-US"/>
              </w:rPr>
              <w:t xml:space="preserve"> flowers bouquet as it provides the required flexibility to create seasonal flower bouquets</w:t>
            </w:r>
            <w:r>
              <w:rPr>
                <w:bCs/>
                <w:lang w:val="en-US"/>
              </w:rPr>
              <w:t xml:space="preserve">. </w:t>
            </w:r>
            <w:r w:rsidRPr="00347361">
              <w:rPr>
                <w:bCs/>
                <w:lang w:val="en-US"/>
              </w:rPr>
              <w:t>The pilot project has also mo</w:t>
            </w:r>
            <w:r>
              <w:rPr>
                <w:bCs/>
                <w:lang w:val="en-US"/>
              </w:rPr>
              <w:t>tivated them to include other Fairtrade</w:t>
            </w:r>
            <w:r w:rsidRPr="00347361">
              <w:rPr>
                <w:bCs/>
                <w:lang w:val="en-US"/>
              </w:rPr>
              <w:t xml:space="preserve"> flowers</w:t>
            </w:r>
            <w:r>
              <w:rPr>
                <w:bCs/>
                <w:lang w:val="en-US"/>
              </w:rPr>
              <w:t xml:space="preserve"> </w:t>
            </w:r>
            <w:r w:rsidRPr="00347361">
              <w:rPr>
                <w:bCs/>
                <w:lang w:val="en-US"/>
              </w:rPr>
              <w:t>than roses in the bouquets</w:t>
            </w:r>
            <w:r>
              <w:rPr>
                <w:bCs/>
                <w:lang w:val="en-US"/>
              </w:rPr>
              <w:t>. Other positive effects of the pilots are:</w:t>
            </w:r>
            <w:r w:rsidRPr="00BE7D54">
              <w:rPr>
                <w:bCs/>
                <w:lang w:val="en-US"/>
              </w:rPr>
              <w:t xml:space="preserve"> the </w:t>
            </w:r>
            <w:r w:rsidR="00BE2ED3">
              <w:rPr>
                <w:bCs/>
                <w:lang w:val="en-US"/>
              </w:rPr>
              <w:t>bouquets</w:t>
            </w:r>
            <w:r w:rsidRPr="00BE7D54">
              <w:rPr>
                <w:bCs/>
                <w:lang w:val="en-US"/>
              </w:rPr>
              <w:t xml:space="preserve"> are very popular in those participating countries</w:t>
            </w:r>
            <w:r w:rsidR="00443F08">
              <w:rPr>
                <w:bCs/>
                <w:lang w:val="en-US"/>
              </w:rPr>
              <w:t xml:space="preserve"> increasing consumer awareness</w:t>
            </w:r>
            <w:r w:rsidRPr="00BE7D54">
              <w:rPr>
                <w:bCs/>
                <w:lang w:val="en-US"/>
              </w:rPr>
              <w:t>, they</w:t>
            </w:r>
            <w:r>
              <w:rPr>
                <w:bCs/>
                <w:lang w:val="en-US"/>
              </w:rPr>
              <w:t xml:space="preserve"> have</w:t>
            </w:r>
            <w:r w:rsidRPr="00BE7D54">
              <w:rPr>
                <w:bCs/>
                <w:lang w:val="en-US"/>
              </w:rPr>
              <w:t xml:space="preserve"> helped </w:t>
            </w:r>
            <w:r>
              <w:rPr>
                <w:bCs/>
                <w:lang w:val="en-US"/>
              </w:rPr>
              <w:t xml:space="preserve">to </w:t>
            </w:r>
            <w:r w:rsidRPr="00BE7D54">
              <w:rPr>
                <w:bCs/>
                <w:lang w:val="en-US"/>
              </w:rPr>
              <w:t>develop good relations with the participating licensees, and they have potential for many more sales if the pilot rule is permanently included in the standard because the licensees would then make more effort in marketing them due to more security for the future</w:t>
            </w:r>
            <w:r>
              <w:rPr>
                <w:bCs/>
                <w:lang w:val="en-US"/>
              </w:rPr>
              <w:t>.</w:t>
            </w:r>
          </w:p>
          <w:p w:rsidR="001048D0" w:rsidRPr="00ED47F0" w:rsidRDefault="001048D0" w:rsidP="00522F04">
            <w:pPr>
              <w:rPr>
                <w:bCs/>
                <w:lang w:val="en-US"/>
              </w:rPr>
            </w:pPr>
            <w:r>
              <w:rPr>
                <w:bCs/>
                <w:lang w:val="en-US"/>
              </w:rPr>
              <w:t>Based on these positive results we would like now to consult with stakeholders their views on including the pilot rules permanently in the standard.</w:t>
            </w:r>
          </w:p>
          <w:p w:rsidR="001048D0" w:rsidRDefault="001048D0" w:rsidP="00522F04">
            <w:pPr>
              <w:keepNext/>
              <w:keepLines/>
              <w:spacing w:before="120" w:after="120"/>
            </w:pPr>
            <w:r>
              <w:t>This is the current requirements in the standard:</w:t>
            </w:r>
          </w:p>
          <w:p w:rsidR="00EA6F30" w:rsidRPr="00E06F27" w:rsidRDefault="00EA6F30" w:rsidP="00EA6F30">
            <w:pPr>
              <w:keepNext/>
              <w:keepLines/>
              <w:spacing w:before="120" w:after="120"/>
              <w:rPr>
                <w:i/>
                <w:szCs w:val="22"/>
              </w:rPr>
            </w:pPr>
            <w:r w:rsidRPr="00E06F27">
              <w:rPr>
                <w:i/>
                <w:szCs w:val="22"/>
              </w:rPr>
              <w:t xml:space="preserve">All flowers and plants to be sold as Fairtrade must be Fairtrade-certified. For bouquets, 100% of the ingredients must be Fairtrade certified. An exception may be requested by a licensee or by a producer for bouquets containing non-certified fillers as long as the kind of filler used is not available as Fairtrade and does not represent more than 25% of the total </w:t>
            </w:r>
            <w:r w:rsidRPr="00E06F27">
              <w:rPr>
                <w:i/>
                <w:szCs w:val="22"/>
              </w:rPr>
              <w:lastRenderedPageBreak/>
              <w:t xml:space="preserve">number of stems (flowers and foliage). In all cases 100% of the flowers used must be Fairtrade certified. The licensee or the producer must apply for the exception to its licensing body. If bouquets are sold in a different market, final approval is provided by the home NFO based on support of destination </w:t>
            </w:r>
            <w:r w:rsidR="00E06F27" w:rsidRPr="00E06F27">
              <w:rPr>
                <w:i/>
                <w:szCs w:val="22"/>
              </w:rPr>
              <w:t>NFO</w:t>
            </w:r>
          </w:p>
          <w:p w:rsidR="001048D0" w:rsidRPr="00E06F27" w:rsidRDefault="001048D0" w:rsidP="00522F04">
            <w:pPr>
              <w:keepNext/>
              <w:keepLines/>
              <w:spacing w:before="120" w:after="120"/>
              <w:rPr>
                <w:szCs w:val="22"/>
              </w:rPr>
            </w:pPr>
            <w:r w:rsidRPr="00E06F27">
              <w:rPr>
                <w:szCs w:val="22"/>
              </w:rPr>
              <w:t xml:space="preserve">This is the </w:t>
            </w:r>
            <w:r w:rsidR="0001004A">
              <w:rPr>
                <w:szCs w:val="22"/>
              </w:rPr>
              <w:t>proposal to include the pilot in the</w:t>
            </w:r>
            <w:r w:rsidR="0001004A" w:rsidRPr="00E06F27">
              <w:rPr>
                <w:szCs w:val="22"/>
              </w:rPr>
              <w:t xml:space="preserve"> </w:t>
            </w:r>
            <w:r w:rsidRPr="00E06F27">
              <w:rPr>
                <w:szCs w:val="22"/>
              </w:rPr>
              <w:t>standard:</w:t>
            </w:r>
          </w:p>
          <w:p w:rsidR="001048D0" w:rsidRDefault="0037259B" w:rsidP="00522F04">
            <w:pPr>
              <w:keepNext/>
              <w:keepLines/>
              <w:spacing w:before="120" w:after="120"/>
              <w:rPr>
                <w:b/>
              </w:rPr>
            </w:pPr>
            <w:r>
              <w:rPr>
                <w:b/>
              </w:rPr>
              <w:t xml:space="preserve">Core Year 0 </w:t>
            </w:r>
            <w:r w:rsidR="0001004A">
              <w:rPr>
                <w:b/>
              </w:rPr>
              <w:t xml:space="preserve">You ensure that </w:t>
            </w:r>
            <w:r w:rsidR="0001004A" w:rsidRPr="00AB4025">
              <w:rPr>
                <w:i/>
              </w:rPr>
              <w:t>a</w:t>
            </w:r>
            <w:r w:rsidR="0001004A" w:rsidRPr="00AB4025">
              <w:rPr>
                <w:i/>
                <w:szCs w:val="22"/>
              </w:rPr>
              <w:t>ll flowers and plants to be sold as Fairtrade are Fairtrade-</w:t>
            </w:r>
            <w:r w:rsidR="00AB4025" w:rsidRPr="00AB4025">
              <w:rPr>
                <w:i/>
                <w:szCs w:val="22"/>
              </w:rPr>
              <w:t>certified</w:t>
            </w:r>
            <w:r w:rsidR="00AB4025" w:rsidRPr="00AB4025">
              <w:rPr>
                <w:i/>
              </w:rPr>
              <w:t xml:space="preserve">. </w:t>
            </w:r>
            <w:r w:rsidR="0001004A" w:rsidRPr="00AB4025">
              <w:rPr>
                <w:b/>
                <w:i/>
              </w:rPr>
              <w:t>For bouquets y</w:t>
            </w:r>
            <w:r w:rsidR="001048D0" w:rsidRPr="00AB4025">
              <w:rPr>
                <w:b/>
                <w:i/>
              </w:rPr>
              <w:t xml:space="preserve">ou ensure </w:t>
            </w:r>
            <w:r w:rsidR="0001004A" w:rsidRPr="00AB4025">
              <w:rPr>
                <w:b/>
                <w:i/>
              </w:rPr>
              <w:t>they</w:t>
            </w:r>
            <w:r w:rsidR="001048D0" w:rsidRPr="00AB4025">
              <w:rPr>
                <w:b/>
                <w:i/>
              </w:rPr>
              <w:t xml:space="preserve"> contain as </w:t>
            </w:r>
            <w:r w:rsidR="00241B05" w:rsidRPr="00AB4025">
              <w:rPr>
                <w:b/>
                <w:i/>
              </w:rPr>
              <w:t>many Fairtrade fillers</w:t>
            </w:r>
            <w:r w:rsidR="001048D0" w:rsidRPr="00AB4025">
              <w:rPr>
                <w:b/>
                <w:i/>
              </w:rPr>
              <w:t xml:space="preserve"> as available</w:t>
            </w:r>
            <w:r w:rsidR="001048D0" w:rsidRPr="00E32A26">
              <w:rPr>
                <w:b/>
              </w:rPr>
              <w:t>.</w:t>
            </w:r>
            <w:r w:rsidR="00241B05">
              <w:rPr>
                <w:b/>
              </w:rPr>
              <w:t xml:space="preserve"> </w:t>
            </w:r>
            <w:r w:rsidR="001048D0">
              <w:rPr>
                <w:b/>
              </w:rPr>
              <w:t xml:space="preserve">Non-certified </w:t>
            </w:r>
            <w:r w:rsidR="0001004A">
              <w:rPr>
                <w:b/>
              </w:rPr>
              <w:t xml:space="preserve">fillers </w:t>
            </w:r>
            <w:r w:rsidR="001048D0">
              <w:rPr>
                <w:b/>
              </w:rPr>
              <w:t>in bouquets do not exceed 5</w:t>
            </w:r>
            <w:r w:rsidR="001048D0" w:rsidRPr="00E32A26">
              <w:rPr>
                <w:b/>
              </w:rPr>
              <w:t>0</w:t>
            </w:r>
            <w:proofErr w:type="gramStart"/>
            <w:r w:rsidR="001048D0" w:rsidRPr="00E32A26">
              <w:rPr>
                <w:b/>
              </w:rPr>
              <w:t xml:space="preserve">% </w:t>
            </w:r>
            <w:r w:rsidR="001048D0">
              <w:rPr>
                <w:b/>
              </w:rPr>
              <w:t xml:space="preserve"> of</w:t>
            </w:r>
            <w:proofErr w:type="gramEnd"/>
            <w:r w:rsidR="001048D0">
              <w:rPr>
                <w:b/>
              </w:rPr>
              <w:t xml:space="preserve"> the total number of stems (flowers and </w:t>
            </w:r>
            <w:r w:rsidR="0001004A">
              <w:rPr>
                <w:b/>
              </w:rPr>
              <w:t>fillers</w:t>
            </w:r>
            <w:r w:rsidR="001048D0">
              <w:rPr>
                <w:b/>
              </w:rPr>
              <w:t>)</w:t>
            </w:r>
            <w:r w:rsidR="00AD4FFB">
              <w:rPr>
                <w:b/>
              </w:rPr>
              <w:t>.</w:t>
            </w:r>
          </w:p>
          <w:p w:rsidR="001048D0" w:rsidRPr="00655232" w:rsidRDefault="00F011F7" w:rsidP="00522F04">
            <w:pPr>
              <w:keepNext/>
              <w:keepLines/>
              <w:spacing w:before="120" w:after="120"/>
              <w:rPr>
                <w:b/>
              </w:rPr>
            </w:pPr>
            <w:r>
              <w:rPr>
                <w:b/>
              </w:rPr>
              <w:t>7</w:t>
            </w:r>
            <w:r w:rsidR="001048D0" w:rsidRPr="00655232">
              <w:rPr>
                <w:b/>
              </w:rPr>
              <w:t xml:space="preserve">.1 Do you agree </w:t>
            </w:r>
            <w:r w:rsidR="001048D0">
              <w:rPr>
                <w:b/>
              </w:rPr>
              <w:t>that the standard requirement above, which is more flexible, should replace the current standard (1.4.1)?</w:t>
            </w:r>
          </w:p>
          <w:p w:rsidR="001048D0" w:rsidRPr="003D36CF" w:rsidRDefault="008F3FF8" w:rsidP="00522F04">
            <w:pPr>
              <w:keepNext/>
              <w:keepLines/>
              <w:tabs>
                <w:tab w:val="left" w:pos="735"/>
              </w:tabs>
              <w:spacing w:before="120" w:after="120"/>
              <w:rPr>
                <w:b/>
              </w:rPr>
            </w:pPr>
            <w:sdt>
              <w:sdtPr>
                <w:rPr>
                  <w:b/>
                </w:rPr>
                <w:id w:val="176615735"/>
                <w14:checkbox>
                  <w14:checked w14:val="0"/>
                  <w14:checkedState w14:val="2612" w14:font="MS Gothic"/>
                  <w14:uncheckedState w14:val="2610" w14:font="MS Gothic"/>
                </w14:checkbox>
              </w:sdtPr>
              <w:sdtEndPr/>
              <w:sdtContent>
                <w:r w:rsidR="001048D0" w:rsidRPr="003D36CF">
                  <w:rPr>
                    <w:rFonts w:ascii="MS Gothic" w:eastAsia="MS Gothic" w:hAnsi="MS Gothic" w:hint="eastAsia"/>
                    <w:b/>
                  </w:rPr>
                  <w:t>☐</w:t>
                </w:r>
              </w:sdtContent>
            </w:sdt>
            <w:r w:rsidR="001048D0" w:rsidRPr="003D36CF">
              <w:rPr>
                <w:b/>
              </w:rPr>
              <w:t xml:space="preserve"> Yes</w:t>
            </w:r>
          </w:p>
          <w:p w:rsidR="001048D0" w:rsidRPr="003D36CF" w:rsidRDefault="008F3FF8" w:rsidP="00522F04">
            <w:pPr>
              <w:keepNext/>
              <w:keepLines/>
              <w:tabs>
                <w:tab w:val="left" w:pos="735"/>
              </w:tabs>
              <w:spacing w:before="120" w:after="120"/>
              <w:rPr>
                <w:b/>
              </w:rPr>
            </w:pPr>
            <w:sdt>
              <w:sdtPr>
                <w:rPr>
                  <w:b/>
                </w:rPr>
                <w:id w:val="1185328706"/>
                <w14:checkbox>
                  <w14:checked w14:val="0"/>
                  <w14:checkedState w14:val="2612" w14:font="MS Gothic"/>
                  <w14:uncheckedState w14:val="2610" w14:font="MS Gothic"/>
                </w14:checkbox>
              </w:sdtPr>
              <w:sdtEndPr/>
              <w:sdtContent>
                <w:r w:rsidR="001048D0" w:rsidRPr="003D36CF">
                  <w:rPr>
                    <w:rFonts w:ascii="MS Gothic" w:eastAsia="MS Gothic" w:hAnsi="MS Gothic" w:hint="eastAsia"/>
                    <w:b/>
                  </w:rPr>
                  <w:t>☐</w:t>
                </w:r>
              </w:sdtContent>
            </w:sdt>
            <w:r w:rsidR="001048D0" w:rsidRPr="003D36CF">
              <w:rPr>
                <w:b/>
              </w:rPr>
              <w:t xml:space="preserve"> No</w:t>
            </w:r>
          </w:p>
          <w:p w:rsidR="001048D0" w:rsidRPr="003D36CF" w:rsidRDefault="008F3FF8" w:rsidP="00522F04">
            <w:pPr>
              <w:keepNext/>
              <w:keepLines/>
              <w:tabs>
                <w:tab w:val="left" w:pos="735"/>
              </w:tabs>
              <w:spacing w:before="120" w:after="120"/>
              <w:rPr>
                <w:b/>
              </w:rPr>
            </w:pPr>
            <w:sdt>
              <w:sdtPr>
                <w:rPr>
                  <w:b/>
                </w:rPr>
                <w:id w:val="-2086986194"/>
                <w14:checkbox>
                  <w14:checked w14:val="0"/>
                  <w14:checkedState w14:val="2612" w14:font="MS Gothic"/>
                  <w14:uncheckedState w14:val="2610" w14:font="MS Gothic"/>
                </w14:checkbox>
              </w:sdtPr>
              <w:sdtEndPr/>
              <w:sdtContent>
                <w:r w:rsidR="001048D0" w:rsidRPr="003D36CF">
                  <w:rPr>
                    <w:rFonts w:ascii="MS Gothic" w:eastAsia="MS Gothic" w:hAnsi="MS Gothic" w:hint="eastAsia"/>
                    <w:b/>
                  </w:rPr>
                  <w:t>☐</w:t>
                </w:r>
              </w:sdtContent>
            </w:sdt>
            <w:r w:rsidR="001048D0" w:rsidRPr="003D36CF">
              <w:rPr>
                <w:b/>
              </w:rPr>
              <w:t xml:space="preserve"> I am unsure</w:t>
            </w:r>
          </w:p>
          <w:p w:rsidR="001048D0" w:rsidRPr="00D73CA3" w:rsidRDefault="001048D0" w:rsidP="00522F04">
            <w:pPr>
              <w:keepNext/>
              <w:keepLines/>
              <w:tabs>
                <w:tab w:val="right" w:pos="9029"/>
              </w:tabs>
              <w:spacing w:before="120" w:after="120"/>
              <w:rPr>
                <w:b/>
              </w:rPr>
            </w:pPr>
          </w:p>
        </w:tc>
      </w:tr>
    </w:tbl>
    <w:p w:rsidR="001048D0" w:rsidRPr="00B915B3" w:rsidRDefault="00F011F7" w:rsidP="00F011F7">
      <w:pPr>
        <w:pStyle w:val="Heading1"/>
      </w:pPr>
      <w:bookmarkStart w:id="22" w:name="_Toc468044969"/>
      <w:r>
        <w:lastRenderedPageBreak/>
        <w:t xml:space="preserve">8. </w:t>
      </w:r>
      <w:r w:rsidR="00B915B3" w:rsidRPr="00B915B3">
        <w:t>Alignment with the revised Trader Standard</w:t>
      </w:r>
      <w:bookmarkEnd w:id="22"/>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1048D0" w:rsidRPr="00655232" w:rsidTr="00522F04">
        <w:tc>
          <w:tcPr>
            <w:tcW w:w="9245" w:type="dxa"/>
          </w:tcPr>
          <w:p w:rsidR="00443F08" w:rsidRDefault="00A061B4" w:rsidP="00522F04">
            <w:pPr>
              <w:tabs>
                <w:tab w:val="left" w:pos="735"/>
              </w:tabs>
              <w:spacing w:line="240" w:lineRule="auto"/>
            </w:pPr>
            <w:r w:rsidRPr="00A061B4">
              <w:t xml:space="preserve">A revised version of the </w:t>
            </w:r>
            <w:hyperlink r:id="rId17" w:history="1">
              <w:r w:rsidRPr="00AB4025">
                <w:rPr>
                  <w:rStyle w:val="Hyperlink"/>
                </w:rPr>
                <w:t>Fairtrade Trader Standard</w:t>
              </w:r>
            </w:hyperlink>
            <w:r w:rsidRPr="00A061B4">
              <w:t xml:space="preserve"> was published in March 2015. The Fairtrade Standard </w:t>
            </w:r>
            <w:r>
              <w:t>for</w:t>
            </w:r>
            <w:r w:rsidR="00AB4025">
              <w:t xml:space="preserve"> flowers and plants</w:t>
            </w:r>
            <w:r>
              <w:t xml:space="preserve"> </w:t>
            </w:r>
            <w:r w:rsidRPr="00A061B4">
              <w:t xml:space="preserve">complements and defines more specific requirements or exceptions to the Trader Standard where necessary. </w:t>
            </w:r>
          </w:p>
          <w:p w:rsidR="00B915B3" w:rsidRDefault="00B27831" w:rsidP="00522F04">
            <w:pPr>
              <w:tabs>
                <w:tab w:val="left" w:pos="735"/>
              </w:tabs>
              <w:spacing w:line="240" w:lineRule="auto"/>
            </w:pPr>
            <w:r>
              <w:t>Are there any further additional requirements</w:t>
            </w:r>
            <w:r w:rsidR="00B915B3">
              <w:t xml:space="preserve">, which you think should be added or amended in the Fairtrade </w:t>
            </w:r>
            <w:r>
              <w:t>Trader Standard to align with the flower and plant standard?</w:t>
            </w:r>
          </w:p>
          <w:p w:rsidR="00B27831" w:rsidRDefault="00B27831" w:rsidP="00522F04">
            <w:pPr>
              <w:tabs>
                <w:tab w:val="left" w:pos="735"/>
              </w:tabs>
              <w:spacing w:line="240" w:lineRule="auto"/>
            </w:pPr>
          </w:p>
          <w:sdt>
            <w:sdtPr>
              <w:id w:val="186184349"/>
              <w:showingPlcHdr/>
            </w:sdtPr>
            <w:sdtEndPr/>
            <w:sdtContent>
              <w:p w:rsidR="00B27831" w:rsidRDefault="00B27831" w:rsidP="00522F04">
                <w:pPr>
                  <w:tabs>
                    <w:tab w:val="left" w:pos="735"/>
                  </w:tabs>
                  <w:spacing w:line="240" w:lineRule="auto"/>
                </w:pPr>
                <w:r w:rsidRPr="00371BB9">
                  <w:rPr>
                    <w:rStyle w:val="PlaceholderText"/>
                  </w:rPr>
                  <w:t>Click here to enter text.</w:t>
                </w:r>
              </w:p>
            </w:sdtContent>
          </w:sdt>
          <w:p w:rsidR="001048D0" w:rsidRPr="003D36CF" w:rsidRDefault="001048D0" w:rsidP="00522F04">
            <w:pPr>
              <w:tabs>
                <w:tab w:val="left" w:pos="735"/>
              </w:tabs>
              <w:rPr>
                <w:b/>
              </w:rPr>
            </w:pPr>
          </w:p>
          <w:p w:rsidR="001048D0" w:rsidRPr="003D36CF" w:rsidRDefault="001048D0" w:rsidP="00522F04">
            <w:pPr>
              <w:tabs>
                <w:tab w:val="left" w:pos="735"/>
                <w:tab w:val="left" w:pos="7665"/>
              </w:tabs>
              <w:rPr>
                <w:b/>
                <w:lang w:val="en-US"/>
              </w:rPr>
            </w:pPr>
          </w:p>
          <w:p w:rsidR="001048D0" w:rsidRPr="00655232" w:rsidRDefault="001048D0" w:rsidP="00522F04">
            <w:pPr>
              <w:tabs>
                <w:tab w:val="left" w:pos="735"/>
                <w:tab w:val="left" w:pos="7665"/>
              </w:tabs>
              <w:rPr>
                <w:b/>
                <w:lang w:val="en-US"/>
              </w:rPr>
            </w:pPr>
          </w:p>
        </w:tc>
      </w:tr>
    </w:tbl>
    <w:p w:rsidR="001048D0" w:rsidRPr="001048D0" w:rsidRDefault="001048D0" w:rsidP="00B27831"/>
    <w:p w:rsidR="008C6538" w:rsidRPr="0019036F" w:rsidRDefault="008C6538" w:rsidP="007C38E1">
      <w:pPr>
        <w:pStyle w:val="Heading1"/>
      </w:pPr>
      <w:bookmarkStart w:id="23" w:name="_Toc468044970"/>
      <w:r w:rsidRPr="0019036F">
        <w:t>Stakeholders’ Comments</w:t>
      </w:r>
      <w:r w:rsidR="00945504" w:rsidRPr="0019036F">
        <w:t>/ General stakeholder feedback on the flower standard</w:t>
      </w:r>
      <w:bookmarkEnd w:id="21"/>
      <w:bookmarkEnd w:id="23"/>
      <w:r w:rsidR="00945504" w:rsidRPr="0019036F">
        <w:t xml:space="preserve"> </w:t>
      </w:r>
    </w:p>
    <w:p w:rsidR="005C13EB" w:rsidRPr="00655232" w:rsidRDefault="005C13EB" w:rsidP="005C13EB">
      <w:pPr>
        <w:spacing w:line="288" w:lineRule="auto"/>
      </w:pPr>
      <w:r w:rsidRPr="00655232">
        <w:t>In this section you are invited to comment on questions on this consultation document or any requirement in the Fairtrade Flower and Plants Standard. Please include the specific requirement number where possible and topic with your comments. We welcome alternative proposals, with r</w:t>
      </w:r>
      <w:r w:rsidRPr="00655232">
        <w:rPr>
          <w:lang w:eastAsia="en-US"/>
        </w:rPr>
        <w:t>ationale and analysis as detailed as possible.</w:t>
      </w:r>
    </w:p>
    <w:p w:rsidR="008C6538" w:rsidRPr="00655232" w:rsidRDefault="008C6538" w:rsidP="00C01D49">
      <w:pPr>
        <w:keepNext/>
        <w:keepLines/>
        <w:spacing w:before="120" w:after="120"/>
        <w:ind w:left="360"/>
        <w:rPr>
          <w:color w:val="0000FF"/>
        </w:rPr>
      </w:pPr>
    </w:p>
    <w:tbl>
      <w:tblPr>
        <w:tblStyle w:val="TableGrid"/>
        <w:tblW w:w="9301" w:type="dxa"/>
        <w:tblLook w:val="01E0" w:firstRow="1" w:lastRow="1" w:firstColumn="1" w:lastColumn="1" w:noHBand="0" w:noVBand="0"/>
      </w:tblPr>
      <w:tblGrid>
        <w:gridCol w:w="1839"/>
        <w:gridCol w:w="7462"/>
      </w:tblGrid>
      <w:tr w:rsidR="008C6538" w:rsidRPr="00655232" w:rsidTr="005530A5">
        <w:trPr>
          <w:trHeight w:val="561"/>
        </w:trPr>
        <w:tc>
          <w:tcPr>
            <w:tcW w:w="1839" w:type="dxa"/>
          </w:tcPr>
          <w:p w:rsidR="008C6538" w:rsidRPr="00655232" w:rsidRDefault="008C6538" w:rsidP="00D80311">
            <w:pPr>
              <w:keepNext/>
              <w:keepLines/>
              <w:spacing w:before="120" w:after="120"/>
              <w:rPr>
                <w:rFonts w:eastAsia="Arial Unicode MS"/>
                <w:b/>
              </w:rPr>
            </w:pPr>
            <w:r w:rsidRPr="00655232">
              <w:rPr>
                <w:rFonts w:eastAsia="Arial Unicode MS"/>
                <w:b/>
              </w:rPr>
              <w:t>Topic</w:t>
            </w:r>
            <w:r w:rsidR="002151C4" w:rsidRPr="00655232">
              <w:rPr>
                <w:rFonts w:eastAsia="Arial Unicode MS"/>
                <w:b/>
              </w:rPr>
              <w:t>/ requirement number</w:t>
            </w:r>
          </w:p>
        </w:tc>
        <w:tc>
          <w:tcPr>
            <w:tcW w:w="7462" w:type="dxa"/>
          </w:tcPr>
          <w:p w:rsidR="008C6538" w:rsidRPr="00655232" w:rsidRDefault="008C6538" w:rsidP="00D80311">
            <w:pPr>
              <w:keepNext/>
              <w:keepLines/>
              <w:spacing w:before="120" w:after="120"/>
              <w:rPr>
                <w:rFonts w:eastAsia="Arial Unicode MS"/>
                <w:b/>
              </w:rPr>
            </w:pPr>
            <w:r w:rsidRPr="00655232">
              <w:rPr>
                <w:rFonts w:eastAsia="Arial Unicode MS"/>
                <w:b/>
              </w:rPr>
              <w:t>Comment</w:t>
            </w:r>
            <w:r w:rsidR="005C13EB" w:rsidRPr="00655232">
              <w:rPr>
                <w:rFonts w:eastAsia="Arial Unicode MS"/>
                <w:b/>
              </w:rPr>
              <w:t>s</w:t>
            </w:r>
            <w:r w:rsidR="002151C4" w:rsidRPr="00655232">
              <w:rPr>
                <w:rFonts w:eastAsia="Arial Unicode MS"/>
                <w:b/>
              </w:rPr>
              <w:t>/ feedback</w:t>
            </w:r>
          </w:p>
        </w:tc>
      </w:tr>
      <w:tr w:rsidR="005C13EB" w:rsidRPr="00655232" w:rsidTr="005530A5">
        <w:trPr>
          <w:trHeight w:val="576"/>
        </w:trPr>
        <w:tc>
          <w:tcPr>
            <w:tcW w:w="1839" w:type="dxa"/>
          </w:tcPr>
          <w:p w:rsidR="005C13EB" w:rsidRPr="003D36CF" w:rsidRDefault="008F3FF8" w:rsidP="002E470D">
            <w:pPr>
              <w:spacing w:before="120" w:after="120" w:line="288" w:lineRule="auto"/>
              <w:rPr>
                <w:b/>
              </w:rPr>
            </w:pPr>
            <w:sdt>
              <w:sdtPr>
                <w:id w:val="-1140183563"/>
                <w:showingPlcHdr/>
              </w:sdtPr>
              <w:sdtEndPr/>
              <w:sdtContent>
                <w:r w:rsidR="005C13EB" w:rsidRPr="003D36CF">
                  <w:rPr>
                    <w:rStyle w:val="PlaceholderText"/>
                  </w:rPr>
                  <w:t>Click here to enter text.</w:t>
                </w:r>
              </w:sdtContent>
            </w:sdt>
          </w:p>
        </w:tc>
        <w:sdt>
          <w:sdtPr>
            <w:rPr>
              <w:rFonts w:cs="Arial"/>
              <w:b/>
              <w:color w:val="808080"/>
              <w:szCs w:val="20"/>
            </w:rPr>
            <w:id w:val="-210738"/>
            <w:showingPlcHdr/>
            <w:text/>
          </w:sdtPr>
          <w:sdtEndPr/>
          <w:sdtContent>
            <w:tc>
              <w:tcPr>
                <w:tcW w:w="7462" w:type="dxa"/>
              </w:tcPr>
              <w:p w:rsidR="005C13EB" w:rsidRPr="003D36CF" w:rsidRDefault="005C13EB" w:rsidP="002E470D">
                <w:pPr>
                  <w:spacing w:before="120" w:after="120" w:line="288" w:lineRule="auto"/>
                  <w:rPr>
                    <w:rFonts w:cs="Arial"/>
                    <w:b/>
                    <w:szCs w:val="20"/>
                  </w:rPr>
                </w:pPr>
                <w:r w:rsidRPr="003D36CF">
                  <w:rPr>
                    <w:rStyle w:val="PlaceholderText"/>
                  </w:rPr>
                  <w:t>Click here to enter text.</w:t>
                </w:r>
              </w:p>
            </w:tc>
          </w:sdtContent>
        </w:sdt>
      </w:tr>
      <w:tr w:rsidR="005C13EB" w:rsidRPr="00655232" w:rsidTr="005530A5">
        <w:trPr>
          <w:trHeight w:val="576"/>
        </w:trPr>
        <w:tc>
          <w:tcPr>
            <w:tcW w:w="1839" w:type="dxa"/>
          </w:tcPr>
          <w:p w:rsidR="005C13EB" w:rsidRPr="003D36CF" w:rsidRDefault="008F3FF8" w:rsidP="002E470D">
            <w:pPr>
              <w:spacing w:before="120" w:after="120" w:line="288" w:lineRule="auto"/>
              <w:rPr>
                <w:b/>
              </w:rPr>
            </w:pPr>
            <w:sdt>
              <w:sdtPr>
                <w:id w:val="-1556386824"/>
                <w:showingPlcHdr/>
              </w:sdtPr>
              <w:sdtEndPr/>
              <w:sdtContent>
                <w:r w:rsidR="005C13EB" w:rsidRPr="003D36CF">
                  <w:rPr>
                    <w:rStyle w:val="PlaceholderText"/>
                  </w:rPr>
                  <w:t>Click here to enter text.</w:t>
                </w:r>
              </w:sdtContent>
            </w:sdt>
          </w:p>
        </w:tc>
        <w:sdt>
          <w:sdtPr>
            <w:rPr>
              <w:rFonts w:cs="Arial"/>
              <w:b/>
              <w:color w:val="808080"/>
              <w:szCs w:val="20"/>
            </w:rPr>
            <w:id w:val="1665436434"/>
            <w:showingPlcHdr/>
            <w:text/>
          </w:sdtPr>
          <w:sdtEndPr/>
          <w:sdtContent>
            <w:tc>
              <w:tcPr>
                <w:tcW w:w="7462" w:type="dxa"/>
              </w:tcPr>
              <w:p w:rsidR="005C13EB" w:rsidRPr="003D36CF" w:rsidRDefault="005C13EB" w:rsidP="002E470D">
                <w:pPr>
                  <w:spacing w:before="120" w:after="120" w:line="288" w:lineRule="auto"/>
                  <w:rPr>
                    <w:rFonts w:cs="Arial"/>
                    <w:b/>
                    <w:szCs w:val="20"/>
                  </w:rPr>
                </w:pPr>
                <w:r w:rsidRPr="003D36CF">
                  <w:rPr>
                    <w:rStyle w:val="PlaceholderText"/>
                  </w:rPr>
                  <w:t>Click here to enter text.</w:t>
                </w:r>
              </w:p>
            </w:tc>
          </w:sdtContent>
        </w:sdt>
      </w:tr>
      <w:tr w:rsidR="005C13EB" w:rsidRPr="00655232" w:rsidTr="005530A5">
        <w:trPr>
          <w:trHeight w:val="576"/>
        </w:trPr>
        <w:tc>
          <w:tcPr>
            <w:tcW w:w="1839" w:type="dxa"/>
          </w:tcPr>
          <w:p w:rsidR="005C13EB" w:rsidRPr="003D36CF" w:rsidRDefault="008F3FF8" w:rsidP="002E470D">
            <w:pPr>
              <w:spacing w:before="120" w:after="120" w:line="288" w:lineRule="auto"/>
              <w:rPr>
                <w:b/>
              </w:rPr>
            </w:pPr>
            <w:sdt>
              <w:sdtPr>
                <w:id w:val="1948421255"/>
                <w:showingPlcHdr/>
              </w:sdtPr>
              <w:sdtEndPr/>
              <w:sdtContent>
                <w:r w:rsidR="005C13EB" w:rsidRPr="003D36CF">
                  <w:rPr>
                    <w:rStyle w:val="PlaceholderText"/>
                  </w:rPr>
                  <w:t>Click here to enter text.</w:t>
                </w:r>
              </w:sdtContent>
            </w:sdt>
          </w:p>
        </w:tc>
        <w:sdt>
          <w:sdtPr>
            <w:rPr>
              <w:rFonts w:cs="Arial"/>
              <w:b/>
              <w:color w:val="808080"/>
              <w:szCs w:val="20"/>
            </w:rPr>
            <w:id w:val="1757317369"/>
            <w:showingPlcHdr/>
            <w:text/>
          </w:sdtPr>
          <w:sdtEndPr/>
          <w:sdtContent>
            <w:tc>
              <w:tcPr>
                <w:tcW w:w="7462" w:type="dxa"/>
              </w:tcPr>
              <w:p w:rsidR="005C13EB" w:rsidRPr="003D36CF" w:rsidRDefault="005C13EB" w:rsidP="002E470D">
                <w:pPr>
                  <w:spacing w:before="120" w:after="120" w:line="288" w:lineRule="auto"/>
                  <w:rPr>
                    <w:rFonts w:cs="Arial"/>
                    <w:b/>
                    <w:szCs w:val="20"/>
                  </w:rPr>
                </w:pPr>
                <w:r w:rsidRPr="003D36CF">
                  <w:rPr>
                    <w:rStyle w:val="PlaceholderText"/>
                  </w:rPr>
                  <w:t>Click here to enter text.</w:t>
                </w:r>
              </w:p>
            </w:tc>
          </w:sdtContent>
        </w:sdt>
      </w:tr>
      <w:tr w:rsidR="005C13EB" w:rsidRPr="00655232" w:rsidTr="005530A5">
        <w:trPr>
          <w:trHeight w:val="576"/>
        </w:trPr>
        <w:tc>
          <w:tcPr>
            <w:tcW w:w="1839" w:type="dxa"/>
          </w:tcPr>
          <w:p w:rsidR="005C13EB" w:rsidRPr="003D36CF" w:rsidRDefault="008F3FF8" w:rsidP="002E470D">
            <w:pPr>
              <w:spacing w:before="120" w:after="120" w:line="288" w:lineRule="auto"/>
              <w:rPr>
                <w:b/>
              </w:rPr>
            </w:pPr>
            <w:sdt>
              <w:sdtPr>
                <w:id w:val="-1174495413"/>
                <w:showingPlcHdr/>
              </w:sdtPr>
              <w:sdtEndPr/>
              <w:sdtContent>
                <w:r w:rsidR="005C13EB" w:rsidRPr="003D36CF">
                  <w:rPr>
                    <w:rStyle w:val="PlaceholderText"/>
                  </w:rPr>
                  <w:t>Click here to enter text.</w:t>
                </w:r>
              </w:sdtContent>
            </w:sdt>
          </w:p>
        </w:tc>
        <w:sdt>
          <w:sdtPr>
            <w:rPr>
              <w:rFonts w:cs="Arial"/>
              <w:b/>
              <w:color w:val="808080"/>
              <w:szCs w:val="20"/>
            </w:rPr>
            <w:id w:val="1930001284"/>
            <w:showingPlcHdr/>
            <w:text/>
          </w:sdtPr>
          <w:sdtEndPr/>
          <w:sdtContent>
            <w:tc>
              <w:tcPr>
                <w:tcW w:w="7462" w:type="dxa"/>
              </w:tcPr>
              <w:p w:rsidR="005C13EB" w:rsidRPr="003D36CF" w:rsidRDefault="005C13EB" w:rsidP="002E470D">
                <w:pPr>
                  <w:spacing w:before="120" w:after="120" w:line="288" w:lineRule="auto"/>
                  <w:rPr>
                    <w:rFonts w:cs="Arial"/>
                    <w:b/>
                    <w:szCs w:val="20"/>
                  </w:rPr>
                </w:pPr>
                <w:r w:rsidRPr="003D36CF">
                  <w:rPr>
                    <w:rStyle w:val="PlaceholderText"/>
                  </w:rPr>
                  <w:t>Click here to enter text.</w:t>
                </w:r>
              </w:p>
            </w:tc>
          </w:sdtContent>
        </w:sdt>
      </w:tr>
      <w:tr w:rsidR="005C13EB" w:rsidRPr="00655232" w:rsidTr="005530A5">
        <w:trPr>
          <w:trHeight w:val="576"/>
        </w:trPr>
        <w:tc>
          <w:tcPr>
            <w:tcW w:w="1839" w:type="dxa"/>
          </w:tcPr>
          <w:p w:rsidR="005C13EB" w:rsidRPr="003D36CF" w:rsidRDefault="008F3FF8" w:rsidP="002E470D">
            <w:pPr>
              <w:spacing w:before="120" w:after="120" w:line="288" w:lineRule="auto"/>
              <w:rPr>
                <w:b/>
              </w:rPr>
            </w:pPr>
            <w:sdt>
              <w:sdtPr>
                <w:id w:val="-1718195077"/>
                <w:showingPlcHdr/>
              </w:sdtPr>
              <w:sdtEndPr/>
              <w:sdtContent>
                <w:r w:rsidR="005C13EB" w:rsidRPr="003D36CF">
                  <w:rPr>
                    <w:rStyle w:val="PlaceholderText"/>
                  </w:rPr>
                  <w:t>Click here to enter text.</w:t>
                </w:r>
              </w:sdtContent>
            </w:sdt>
          </w:p>
        </w:tc>
        <w:sdt>
          <w:sdtPr>
            <w:rPr>
              <w:rFonts w:cs="Arial"/>
              <w:b/>
              <w:color w:val="808080"/>
              <w:szCs w:val="20"/>
            </w:rPr>
            <w:id w:val="-128715953"/>
            <w:showingPlcHdr/>
            <w:text/>
          </w:sdtPr>
          <w:sdtEndPr/>
          <w:sdtContent>
            <w:tc>
              <w:tcPr>
                <w:tcW w:w="7462" w:type="dxa"/>
              </w:tcPr>
              <w:p w:rsidR="005C13EB" w:rsidRPr="003D36CF" w:rsidRDefault="005C13EB" w:rsidP="002E470D">
                <w:pPr>
                  <w:spacing w:before="120" w:after="120" w:line="288" w:lineRule="auto"/>
                  <w:rPr>
                    <w:rFonts w:cs="Arial"/>
                    <w:b/>
                    <w:szCs w:val="20"/>
                  </w:rPr>
                </w:pPr>
                <w:r w:rsidRPr="003D36CF">
                  <w:rPr>
                    <w:rStyle w:val="PlaceholderText"/>
                  </w:rPr>
                  <w:t>Click here to enter text.</w:t>
                </w:r>
              </w:p>
            </w:tc>
          </w:sdtContent>
        </w:sdt>
      </w:tr>
      <w:tr w:rsidR="005C13EB" w:rsidRPr="00655232" w:rsidTr="005530A5">
        <w:trPr>
          <w:trHeight w:val="576"/>
        </w:trPr>
        <w:tc>
          <w:tcPr>
            <w:tcW w:w="1839" w:type="dxa"/>
          </w:tcPr>
          <w:p w:rsidR="005C13EB" w:rsidRPr="003D36CF" w:rsidRDefault="008F3FF8" w:rsidP="002E470D">
            <w:pPr>
              <w:spacing w:before="120" w:after="120" w:line="288" w:lineRule="auto"/>
              <w:rPr>
                <w:b/>
              </w:rPr>
            </w:pPr>
            <w:sdt>
              <w:sdtPr>
                <w:id w:val="194127448"/>
                <w:showingPlcHdr/>
              </w:sdtPr>
              <w:sdtEndPr/>
              <w:sdtContent>
                <w:r w:rsidR="005C13EB" w:rsidRPr="003D36CF">
                  <w:rPr>
                    <w:rStyle w:val="PlaceholderText"/>
                  </w:rPr>
                  <w:t>Click here to enter text.</w:t>
                </w:r>
              </w:sdtContent>
            </w:sdt>
          </w:p>
        </w:tc>
        <w:sdt>
          <w:sdtPr>
            <w:rPr>
              <w:rFonts w:cs="Arial"/>
              <w:b/>
              <w:color w:val="808080"/>
              <w:szCs w:val="20"/>
            </w:rPr>
            <w:id w:val="1006404392"/>
            <w:showingPlcHdr/>
            <w:text/>
          </w:sdtPr>
          <w:sdtEndPr/>
          <w:sdtContent>
            <w:tc>
              <w:tcPr>
                <w:tcW w:w="7462" w:type="dxa"/>
              </w:tcPr>
              <w:p w:rsidR="005C13EB" w:rsidRPr="003D36CF" w:rsidRDefault="005C13EB" w:rsidP="002E470D">
                <w:pPr>
                  <w:spacing w:before="120" w:after="120" w:line="288" w:lineRule="auto"/>
                  <w:rPr>
                    <w:rFonts w:cs="Arial"/>
                    <w:b/>
                    <w:szCs w:val="20"/>
                  </w:rPr>
                </w:pPr>
                <w:r w:rsidRPr="003D36CF">
                  <w:rPr>
                    <w:rStyle w:val="PlaceholderText"/>
                  </w:rPr>
                  <w:t>Click here to enter text.</w:t>
                </w:r>
              </w:p>
            </w:tc>
          </w:sdtContent>
        </w:sdt>
      </w:tr>
      <w:tr w:rsidR="005C13EB" w:rsidRPr="00655232" w:rsidTr="005530A5">
        <w:trPr>
          <w:trHeight w:val="576"/>
        </w:trPr>
        <w:tc>
          <w:tcPr>
            <w:tcW w:w="1839" w:type="dxa"/>
          </w:tcPr>
          <w:p w:rsidR="005C13EB" w:rsidRPr="003D36CF" w:rsidRDefault="008F3FF8" w:rsidP="002E470D">
            <w:pPr>
              <w:spacing w:before="120" w:after="120" w:line="288" w:lineRule="auto"/>
              <w:rPr>
                <w:b/>
              </w:rPr>
            </w:pPr>
            <w:sdt>
              <w:sdtPr>
                <w:id w:val="-1088612929"/>
                <w:showingPlcHdr/>
              </w:sdtPr>
              <w:sdtEndPr/>
              <w:sdtContent>
                <w:r w:rsidR="005C13EB" w:rsidRPr="003D36CF">
                  <w:rPr>
                    <w:rStyle w:val="PlaceholderText"/>
                  </w:rPr>
                  <w:t>Click here to enter text.</w:t>
                </w:r>
              </w:sdtContent>
            </w:sdt>
          </w:p>
        </w:tc>
        <w:sdt>
          <w:sdtPr>
            <w:rPr>
              <w:rFonts w:cs="Arial"/>
              <w:b/>
              <w:color w:val="808080"/>
              <w:szCs w:val="20"/>
            </w:rPr>
            <w:id w:val="2134045540"/>
            <w:showingPlcHdr/>
            <w:text/>
          </w:sdtPr>
          <w:sdtEndPr/>
          <w:sdtContent>
            <w:tc>
              <w:tcPr>
                <w:tcW w:w="7462" w:type="dxa"/>
              </w:tcPr>
              <w:p w:rsidR="005C13EB" w:rsidRPr="003D36CF" w:rsidRDefault="005C13EB" w:rsidP="002E470D">
                <w:pPr>
                  <w:spacing w:before="120" w:after="120" w:line="288" w:lineRule="auto"/>
                  <w:rPr>
                    <w:rFonts w:cs="Arial"/>
                    <w:b/>
                    <w:szCs w:val="20"/>
                  </w:rPr>
                </w:pPr>
                <w:r w:rsidRPr="003D36CF">
                  <w:rPr>
                    <w:rStyle w:val="PlaceholderText"/>
                  </w:rPr>
                  <w:t>Click here to enter text.</w:t>
                </w:r>
              </w:p>
            </w:tc>
          </w:sdtContent>
        </w:sdt>
      </w:tr>
      <w:tr w:rsidR="005C13EB" w:rsidRPr="00655232" w:rsidTr="005530A5">
        <w:trPr>
          <w:trHeight w:val="576"/>
        </w:trPr>
        <w:tc>
          <w:tcPr>
            <w:tcW w:w="1839" w:type="dxa"/>
          </w:tcPr>
          <w:p w:rsidR="005C13EB" w:rsidRPr="003D36CF" w:rsidRDefault="008F3FF8" w:rsidP="002E470D">
            <w:pPr>
              <w:spacing w:before="120" w:after="120" w:line="288" w:lineRule="auto"/>
              <w:rPr>
                <w:b/>
              </w:rPr>
            </w:pPr>
            <w:sdt>
              <w:sdtPr>
                <w:id w:val="1696890262"/>
                <w:showingPlcHdr/>
              </w:sdtPr>
              <w:sdtEndPr/>
              <w:sdtContent>
                <w:r w:rsidR="005C13EB" w:rsidRPr="003D36CF">
                  <w:rPr>
                    <w:rStyle w:val="PlaceholderText"/>
                  </w:rPr>
                  <w:t>Click here to enter text.</w:t>
                </w:r>
              </w:sdtContent>
            </w:sdt>
          </w:p>
        </w:tc>
        <w:sdt>
          <w:sdtPr>
            <w:rPr>
              <w:rFonts w:cs="Arial"/>
              <w:b/>
              <w:color w:val="808080"/>
              <w:szCs w:val="20"/>
            </w:rPr>
            <w:id w:val="1078176391"/>
            <w:showingPlcHdr/>
            <w:text/>
          </w:sdtPr>
          <w:sdtEndPr/>
          <w:sdtContent>
            <w:tc>
              <w:tcPr>
                <w:tcW w:w="7462" w:type="dxa"/>
              </w:tcPr>
              <w:p w:rsidR="005C13EB" w:rsidRPr="003D36CF" w:rsidRDefault="005C13EB" w:rsidP="002E470D">
                <w:pPr>
                  <w:spacing w:before="120" w:after="120" w:line="288" w:lineRule="auto"/>
                  <w:rPr>
                    <w:rFonts w:cs="Arial"/>
                    <w:b/>
                    <w:szCs w:val="20"/>
                  </w:rPr>
                </w:pPr>
                <w:r w:rsidRPr="003D36CF">
                  <w:rPr>
                    <w:rStyle w:val="PlaceholderText"/>
                  </w:rPr>
                  <w:t>Click here to enter text.</w:t>
                </w:r>
              </w:p>
            </w:tc>
          </w:sdtContent>
        </w:sdt>
      </w:tr>
      <w:tr w:rsidR="005C13EB" w:rsidRPr="00655232" w:rsidTr="005530A5">
        <w:trPr>
          <w:trHeight w:val="576"/>
        </w:trPr>
        <w:tc>
          <w:tcPr>
            <w:tcW w:w="1839" w:type="dxa"/>
          </w:tcPr>
          <w:p w:rsidR="005C13EB" w:rsidRPr="003D36CF" w:rsidRDefault="008F3FF8" w:rsidP="002E470D">
            <w:pPr>
              <w:spacing w:before="120" w:after="120" w:line="288" w:lineRule="auto"/>
              <w:rPr>
                <w:b/>
              </w:rPr>
            </w:pPr>
            <w:sdt>
              <w:sdtPr>
                <w:id w:val="1899084731"/>
                <w:showingPlcHdr/>
              </w:sdtPr>
              <w:sdtEndPr/>
              <w:sdtContent>
                <w:r w:rsidR="005C13EB" w:rsidRPr="003D36CF">
                  <w:rPr>
                    <w:rStyle w:val="PlaceholderText"/>
                  </w:rPr>
                  <w:t>Click here to enter text.</w:t>
                </w:r>
              </w:sdtContent>
            </w:sdt>
          </w:p>
        </w:tc>
        <w:sdt>
          <w:sdtPr>
            <w:rPr>
              <w:rFonts w:cs="Arial"/>
              <w:b/>
              <w:color w:val="808080"/>
              <w:szCs w:val="20"/>
            </w:rPr>
            <w:id w:val="1637911967"/>
            <w:showingPlcHdr/>
            <w:text/>
          </w:sdtPr>
          <w:sdtEndPr/>
          <w:sdtContent>
            <w:tc>
              <w:tcPr>
                <w:tcW w:w="7462" w:type="dxa"/>
              </w:tcPr>
              <w:p w:rsidR="005C13EB" w:rsidRPr="003D36CF" w:rsidRDefault="005C13EB" w:rsidP="002E470D">
                <w:pPr>
                  <w:spacing w:before="120" w:after="120" w:line="288" w:lineRule="auto"/>
                  <w:rPr>
                    <w:rFonts w:cs="Arial"/>
                    <w:b/>
                    <w:szCs w:val="20"/>
                  </w:rPr>
                </w:pPr>
                <w:r w:rsidRPr="003D36CF">
                  <w:rPr>
                    <w:rStyle w:val="PlaceholderText"/>
                  </w:rPr>
                  <w:t>Click here to enter text.</w:t>
                </w:r>
              </w:p>
            </w:tc>
          </w:sdtContent>
        </w:sdt>
      </w:tr>
    </w:tbl>
    <w:p w:rsidR="0004741B" w:rsidRPr="00655232" w:rsidRDefault="0004741B" w:rsidP="00D80311">
      <w:pPr>
        <w:tabs>
          <w:tab w:val="left" w:pos="3675"/>
        </w:tabs>
        <w:spacing w:before="120" w:after="120"/>
      </w:pPr>
    </w:p>
    <w:p w:rsidR="005C13EB" w:rsidRDefault="005C13EB" w:rsidP="005C13EB">
      <w:pPr>
        <w:keepNext/>
        <w:keepLines/>
        <w:spacing w:before="120" w:after="120"/>
        <w:rPr>
          <w:rStyle w:val="Hyperlink"/>
        </w:rPr>
      </w:pPr>
      <w:r w:rsidRPr="00655232">
        <w:t xml:space="preserve">If you need some more information before commenting on this document do not hesitate to contact Jebet Winnie Yegon, Project Manager at Fairtrade International, </w:t>
      </w:r>
      <w:hyperlink r:id="rId18" w:history="1">
        <w:r w:rsidRPr="00655232">
          <w:rPr>
            <w:rStyle w:val="Hyperlink"/>
          </w:rPr>
          <w:t>j.yegon@fairtrade.net</w:t>
        </w:r>
      </w:hyperlink>
    </w:p>
    <w:p w:rsidR="000D70A1" w:rsidRPr="006D4C55" w:rsidRDefault="000D70A1" w:rsidP="005C13EB">
      <w:pPr>
        <w:keepNext/>
        <w:keepLines/>
        <w:spacing w:before="120" w:after="120"/>
      </w:pPr>
    </w:p>
    <w:p w:rsidR="005C13EB" w:rsidRDefault="005C13EB" w:rsidP="00D80311">
      <w:pPr>
        <w:tabs>
          <w:tab w:val="left" w:pos="3675"/>
        </w:tabs>
        <w:spacing w:before="120" w:after="120"/>
      </w:pPr>
    </w:p>
    <w:p w:rsidR="000D70A1" w:rsidRDefault="000D70A1" w:rsidP="00D80311">
      <w:pPr>
        <w:tabs>
          <w:tab w:val="left" w:pos="3675"/>
        </w:tabs>
        <w:spacing w:before="120" w:after="120"/>
      </w:pPr>
    </w:p>
    <w:p w:rsidR="000D70A1" w:rsidRDefault="000D70A1" w:rsidP="00D80311">
      <w:pPr>
        <w:tabs>
          <w:tab w:val="left" w:pos="3675"/>
        </w:tabs>
        <w:spacing w:before="120" w:after="120"/>
      </w:pPr>
    </w:p>
    <w:p w:rsidR="000D70A1" w:rsidRPr="00253CF8" w:rsidRDefault="000D70A1" w:rsidP="00D80311">
      <w:pPr>
        <w:tabs>
          <w:tab w:val="left" w:pos="3675"/>
        </w:tabs>
        <w:spacing w:before="120" w:after="120"/>
      </w:pPr>
    </w:p>
    <w:sectPr w:rsidR="000D70A1" w:rsidRPr="00253CF8" w:rsidSect="001C2F62">
      <w:headerReference w:type="default" r:id="rId19"/>
      <w:footerReference w:type="default" r:id="rId20"/>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E1D" w:rsidRDefault="003E4E1D">
      <w:r>
        <w:separator/>
      </w:r>
    </w:p>
  </w:endnote>
  <w:endnote w:type="continuationSeparator" w:id="0">
    <w:p w:rsidR="003E4E1D" w:rsidRDefault="003E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lack">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445643"/>
      <w:docPartObj>
        <w:docPartGallery w:val="Page Numbers (Bottom of Page)"/>
        <w:docPartUnique/>
      </w:docPartObj>
    </w:sdtPr>
    <w:sdtEndPr>
      <w:rPr>
        <w:noProof/>
      </w:rPr>
    </w:sdtEndPr>
    <w:sdtContent>
      <w:p w:rsidR="004B1B7A" w:rsidRDefault="004B1B7A">
        <w:pPr>
          <w:pStyle w:val="Footer"/>
          <w:jc w:val="center"/>
        </w:pPr>
        <w:r>
          <w:fldChar w:fldCharType="begin"/>
        </w:r>
        <w:r>
          <w:instrText xml:space="preserve"> PAGE   \* MERGEFORMAT </w:instrText>
        </w:r>
        <w:r>
          <w:fldChar w:fldCharType="separate"/>
        </w:r>
        <w:r w:rsidR="008F3FF8">
          <w:rPr>
            <w:noProof/>
          </w:rPr>
          <w:t>4</w:t>
        </w:r>
        <w:r>
          <w:rPr>
            <w:noProof/>
          </w:rPr>
          <w:fldChar w:fldCharType="end"/>
        </w:r>
      </w:p>
    </w:sdtContent>
  </w:sdt>
  <w:p w:rsidR="004B1B7A" w:rsidRDefault="004B1B7A">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E1D" w:rsidRDefault="003E4E1D">
      <w:r>
        <w:separator/>
      </w:r>
    </w:p>
  </w:footnote>
  <w:footnote w:type="continuationSeparator" w:id="0">
    <w:p w:rsidR="003E4E1D" w:rsidRDefault="003E4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7A" w:rsidRPr="003065AE" w:rsidRDefault="004B1B7A">
    <w:pPr>
      <w:pStyle w:val="Header"/>
    </w:pPr>
    <w:r>
      <w:rPr>
        <w:noProof/>
      </w:rPr>
      <w:drawing>
        <wp:inline distT="0" distB="0" distL="0" distR="0" wp14:anchorId="67637836" wp14:editId="6E079DAF">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990"/>
    <w:multiLevelType w:val="hybridMultilevel"/>
    <w:tmpl w:val="8CB459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B66C5D"/>
    <w:multiLevelType w:val="hybridMultilevel"/>
    <w:tmpl w:val="CD608624"/>
    <w:lvl w:ilvl="0" w:tplc="CF14C714">
      <w:start w:val="10"/>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A8641F"/>
    <w:multiLevelType w:val="hybridMultilevel"/>
    <w:tmpl w:val="AC34D46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790B83"/>
    <w:multiLevelType w:val="hybridMultilevel"/>
    <w:tmpl w:val="9D7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D47DA"/>
    <w:multiLevelType w:val="hybridMultilevel"/>
    <w:tmpl w:val="96DCD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003016"/>
    <w:multiLevelType w:val="hybridMultilevel"/>
    <w:tmpl w:val="B854EF68"/>
    <w:lvl w:ilvl="0" w:tplc="02AA985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242E39F1"/>
    <w:multiLevelType w:val="hybridMultilevel"/>
    <w:tmpl w:val="08DAEC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26A07184"/>
    <w:multiLevelType w:val="hybridMultilevel"/>
    <w:tmpl w:val="3934065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DB71C0"/>
    <w:multiLevelType w:val="hybridMultilevel"/>
    <w:tmpl w:val="697E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6620A9"/>
    <w:multiLevelType w:val="hybridMultilevel"/>
    <w:tmpl w:val="DC5895B0"/>
    <w:lvl w:ilvl="0" w:tplc="BF6041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B32523"/>
    <w:multiLevelType w:val="hybridMultilevel"/>
    <w:tmpl w:val="7C506A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1534AE"/>
    <w:multiLevelType w:val="hybridMultilevel"/>
    <w:tmpl w:val="8C02BA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nsid w:val="355A07B2"/>
    <w:multiLevelType w:val="hybridMultilevel"/>
    <w:tmpl w:val="9880DC64"/>
    <w:lvl w:ilvl="0" w:tplc="BF6041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705543"/>
    <w:multiLevelType w:val="hybridMultilevel"/>
    <w:tmpl w:val="689A72E8"/>
    <w:lvl w:ilvl="0" w:tplc="BF6041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1D7E69"/>
    <w:multiLevelType w:val="hybridMultilevel"/>
    <w:tmpl w:val="E610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5C2EB5"/>
    <w:multiLevelType w:val="hybridMultilevel"/>
    <w:tmpl w:val="90CC8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143A3F"/>
    <w:multiLevelType w:val="hybridMultilevel"/>
    <w:tmpl w:val="E67831A6"/>
    <w:lvl w:ilvl="0" w:tplc="BF6041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2C2372"/>
    <w:multiLevelType w:val="hybridMultilevel"/>
    <w:tmpl w:val="0040F5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464D4907"/>
    <w:multiLevelType w:val="hybridMultilevel"/>
    <w:tmpl w:val="64A81B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1B20CA"/>
    <w:multiLevelType w:val="hybridMultilevel"/>
    <w:tmpl w:val="4CB8A4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F37465F"/>
    <w:multiLevelType w:val="hybridMultilevel"/>
    <w:tmpl w:val="9656CA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FC177A"/>
    <w:multiLevelType w:val="hybridMultilevel"/>
    <w:tmpl w:val="6F2A3B72"/>
    <w:lvl w:ilvl="0" w:tplc="BF6041B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F30CB1"/>
    <w:multiLevelType w:val="hybridMultilevel"/>
    <w:tmpl w:val="2CC84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D74562"/>
    <w:multiLevelType w:val="hybridMultilevel"/>
    <w:tmpl w:val="1FAECD2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A72E62"/>
    <w:multiLevelType w:val="hybridMultilevel"/>
    <w:tmpl w:val="60B4350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BF57BB"/>
    <w:multiLevelType w:val="hybridMultilevel"/>
    <w:tmpl w:val="D478A7D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391BE0"/>
    <w:multiLevelType w:val="hybridMultilevel"/>
    <w:tmpl w:val="96DE5D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742F0871"/>
    <w:multiLevelType w:val="hybridMultilevel"/>
    <w:tmpl w:val="67DCCD30"/>
    <w:lvl w:ilvl="0" w:tplc="BF6041B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F50E4F"/>
    <w:multiLevelType w:val="hybridMultilevel"/>
    <w:tmpl w:val="5ABEAA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13"/>
  </w:num>
  <w:num w:numId="4">
    <w:abstractNumId w:val="24"/>
  </w:num>
  <w:num w:numId="5">
    <w:abstractNumId w:val="16"/>
  </w:num>
  <w:num w:numId="6">
    <w:abstractNumId w:val="4"/>
  </w:num>
  <w:num w:numId="7">
    <w:abstractNumId w:val="0"/>
  </w:num>
  <w:num w:numId="8">
    <w:abstractNumId w:val="8"/>
  </w:num>
  <w:num w:numId="9">
    <w:abstractNumId w:val="10"/>
  </w:num>
  <w:num w:numId="10">
    <w:abstractNumId w:val="25"/>
  </w:num>
  <w:num w:numId="11">
    <w:abstractNumId w:val="20"/>
  </w:num>
  <w:num w:numId="12">
    <w:abstractNumId w:val="5"/>
  </w:num>
  <w:num w:numId="13">
    <w:abstractNumId w:val="21"/>
  </w:num>
  <w:num w:numId="14">
    <w:abstractNumId w:val="9"/>
  </w:num>
  <w:num w:numId="15">
    <w:abstractNumId w:val="17"/>
  </w:num>
  <w:num w:numId="16">
    <w:abstractNumId w:val="12"/>
  </w:num>
  <w:num w:numId="17">
    <w:abstractNumId w:val="3"/>
  </w:num>
  <w:num w:numId="18">
    <w:abstractNumId w:val="18"/>
  </w:num>
  <w:num w:numId="19">
    <w:abstractNumId w:val="29"/>
  </w:num>
  <w:num w:numId="20">
    <w:abstractNumId w:val="30"/>
  </w:num>
  <w:num w:numId="21">
    <w:abstractNumId w:val="11"/>
  </w:num>
  <w:num w:numId="22">
    <w:abstractNumId w:val="15"/>
  </w:num>
  <w:num w:numId="23">
    <w:abstractNumId w:val="26"/>
  </w:num>
  <w:num w:numId="24">
    <w:abstractNumId w:val="27"/>
  </w:num>
  <w:num w:numId="25">
    <w:abstractNumId w:val="14"/>
  </w:num>
  <w:num w:numId="26">
    <w:abstractNumId w:val="2"/>
  </w:num>
  <w:num w:numId="27">
    <w:abstractNumId w:val="23"/>
  </w:num>
  <w:num w:numId="28">
    <w:abstractNumId w:val="19"/>
  </w:num>
  <w:num w:numId="29">
    <w:abstractNumId w:val="28"/>
  </w:num>
  <w:num w:numId="30">
    <w:abstractNumId w:val="22"/>
  </w:num>
  <w:num w:numId="3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trackRevisions/>
  <w:defaultTabStop w:val="708"/>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8E"/>
    <w:rsid w:val="00003CFB"/>
    <w:rsid w:val="00003E94"/>
    <w:rsid w:val="00007135"/>
    <w:rsid w:val="0001004A"/>
    <w:rsid w:val="00013467"/>
    <w:rsid w:val="00020003"/>
    <w:rsid w:val="00020253"/>
    <w:rsid w:val="000209AE"/>
    <w:rsid w:val="000224F0"/>
    <w:rsid w:val="0002254E"/>
    <w:rsid w:val="00026716"/>
    <w:rsid w:val="00027E62"/>
    <w:rsid w:val="00032E81"/>
    <w:rsid w:val="00033693"/>
    <w:rsid w:val="000337D4"/>
    <w:rsid w:val="00033F50"/>
    <w:rsid w:val="000406E7"/>
    <w:rsid w:val="00041C70"/>
    <w:rsid w:val="00042D17"/>
    <w:rsid w:val="00045F03"/>
    <w:rsid w:val="0004741B"/>
    <w:rsid w:val="000531E6"/>
    <w:rsid w:val="000544F2"/>
    <w:rsid w:val="0005474D"/>
    <w:rsid w:val="00054B3F"/>
    <w:rsid w:val="000551F1"/>
    <w:rsid w:val="00055729"/>
    <w:rsid w:val="00056C8E"/>
    <w:rsid w:val="00057B91"/>
    <w:rsid w:val="00062993"/>
    <w:rsid w:val="000633D2"/>
    <w:rsid w:val="00065CE3"/>
    <w:rsid w:val="00065DAD"/>
    <w:rsid w:val="00066279"/>
    <w:rsid w:val="0006629F"/>
    <w:rsid w:val="00070374"/>
    <w:rsid w:val="000710AC"/>
    <w:rsid w:val="000717EE"/>
    <w:rsid w:val="0007345D"/>
    <w:rsid w:val="000752F1"/>
    <w:rsid w:val="0007642E"/>
    <w:rsid w:val="000778C4"/>
    <w:rsid w:val="00077FF2"/>
    <w:rsid w:val="00087F70"/>
    <w:rsid w:val="00091BE2"/>
    <w:rsid w:val="00097B17"/>
    <w:rsid w:val="000A082F"/>
    <w:rsid w:val="000A12C5"/>
    <w:rsid w:val="000A180E"/>
    <w:rsid w:val="000A232A"/>
    <w:rsid w:val="000A5610"/>
    <w:rsid w:val="000A6032"/>
    <w:rsid w:val="000A6A80"/>
    <w:rsid w:val="000A71F6"/>
    <w:rsid w:val="000A79CB"/>
    <w:rsid w:val="000B0924"/>
    <w:rsid w:val="000B2220"/>
    <w:rsid w:val="000B307A"/>
    <w:rsid w:val="000B6104"/>
    <w:rsid w:val="000C055D"/>
    <w:rsid w:val="000C10D2"/>
    <w:rsid w:val="000C2C4B"/>
    <w:rsid w:val="000C306B"/>
    <w:rsid w:val="000C6427"/>
    <w:rsid w:val="000C64BA"/>
    <w:rsid w:val="000C75AD"/>
    <w:rsid w:val="000D008B"/>
    <w:rsid w:val="000D039F"/>
    <w:rsid w:val="000D2E6B"/>
    <w:rsid w:val="000D2FE6"/>
    <w:rsid w:val="000D3FB9"/>
    <w:rsid w:val="000D5A79"/>
    <w:rsid w:val="000D70A1"/>
    <w:rsid w:val="000D7602"/>
    <w:rsid w:val="000E0E22"/>
    <w:rsid w:val="000E37F1"/>
    <w:rsid w:val="000E3F3D"/>
    <w:rsid w:val="000E50B8"/>
    <w:rsid w:val="000F0E6D"/>
    <w:rsid w:val="000F0FD2"/>
    <w:rsid w:val="000F4382"/>
    <w:rsid w:val="000F49BF"/>
    <w:rsid w:val="000F5F3F"/>
    <w:rsid w:val="000F6390"/>
    <w:rsid w:val="000F6B0E"/>
    <w:rsid w:val="000F7489"/>
    <w:rsid w:val="001002FC"/>
    <w:rsid w:val="0010453B"/>
    <w:rsid w:val="001048D0"/>
    <w:rsid w:val="001052A6"/>
    <w:rsid w:val="0010673B"/>
    <w:rsid w:val="00113F76"/>
    <w:rsid w:val="00114234"/>
    <w:rsid w:val="00114253"/>
    <w:rsid w:val="00115369"/>
    <w:rsid w:val="00120050"/>
    <w:rsid w:val="00122B79"/>
    <w:rsid w:val="00122DA5"/>
    <w:rsid w:val="0012377B"/>
    <w:rsid w:val="00124F1E"/>
    <w:rsid w:val="00125586"/>
    <w:rsid w:val="0012646C"/>
    <w:rsid w:val="00130C60"/>
    <w:rsid w:val="00140EF4"/>
    <w:rsid w:val="00141765"/>
    <w:rsid w:val="00141801"/>
    <w:rsid w:val="0014229A"/>
    <w:rsid w:val="001424B1"/>
    <w:rsid w:val="00143343"/>
    <w:rsid w:val="001434D6"/>
    <w:rsid w:val="00144F73"/>
    <w:rsid w:val="0014618C"/>
    <w:rsid w:val="00152F3E"/>
    <w:rsid w:val="00153114"/>
    <w:rsid w:val="00154FAE"/>
    <w:rsid w:val="001555D7"/>
    <w:rsid w:val="0016023F"/>
    <w:rsid w:val="0016223C"/>
    <w:rsid w:val="00162505"/>
    <w:rsid w:val="00170ADC"/>
    <w:rsid w:val="00176647"/>
    <w:rsid w:val="00176C21"/>
    <w:rsid w:val="00183E35"/>
    <w:rsid w:val="00185901"/>
    <w:rsid w:val="00185A52"/>
    <w:rsid w:val="0019036F"/>
    <w:rsid w:val="001906D2"/>
    <w:rsid w:val="0019176B"/>
    <w:rsid w:val="00192FE5"/>
    <w:rsid w:val="00193B8D"/>
    <w:rsid w:val="00195D29"/>
    <w:rsid w:val="00196D78"/>
    <w:rsid w:val="001A044D"/>
    <w:rsid w:val="001A1AFF"/>
    <w:rsid w:val="001A2B44"/>
    <w:rsid w:val="001A3CBB"/>
    <w:rsid w:val="001A3F60"/>
    <w:rsid w:val="001A47CC"/>
    <w:rsid w:val="001A6C2B"/>
    <w:rsid w:val="001B12BE"/>
    <w:rsid w:val="001B12C7"/>
    <w:rsid w:val="001B12F7"/>
    <w:rsid w:val="001B1625"/>
    <w:rsid w:val="001B2CBE"/>
    <w:rsid w:val="001B5949"/>
    <w:rsid w:val="001B65BB"/>
    <w:rsid w:val="001B7F79"/>
    <w:rsid w:val="001C0191"/>
    <w:rsid w:val="001C1EE3"/>
    <w:rsid w:val="001C2E6D"/>
    <w:rsid w:val="001C2F62"/>
    <w:rsid w:val="001C33F1"/>
    <w:rsid w:val="001C56CF"/>
    <w:rsid w:val="001C6DDF"/>
    <w:rsid w:val="001C758B"/>
    <w:rsid w:val="001C7C26"/>
    <w:rsid w:val="001D0764"/>
    <w:rsid w:val="001D3A56"/>
    <w:rsid w:val="001D49C6"/>
    <w:rsid w:val="001D5DC5"/>
    <w:rsid w:val="001D6A15"/>
    <w:rsid w:val="001E630E"/>
    <w:rsid w:val="001E7578"/>
    <w:rsid w:val="001F0C08"/>
    <w:rsid w:val="001F496F"/>
    <w:rsid w:val="001F69D0"/>
    <w:rsid w:val="00200AF0"/>
    <w:rsid w:val="00202D9C"/>
    <w:rsid w:val="00203DE5"/>
    <w:rsid w:val="0020588C"/>
    <w:rsid w:val="00206ABE"/>
    <w:rsid w:val="00206F11"/>
    <w:rsid w:val="002151C4"/>
    <w:rsid w:val="002228E7"/>
    <w:rsid w:val="00226085"/>
    <w:rsid w:val="00226BB3"/>
    <w:rsid w:val="002271F4"/>
    <w:rsid w:val="0023316F"/>
    <w:rsid w:val="0023346D"/>
    <w:rsid w:val="002343F6"/>
    <w:rsid w:val="00234C42"/>
    <w:rsid w:val="002350C2"/>
    <w:rsid w:val="00235EC5"/>
    <w:rsid w:val="00237FE7"/>
    <w:rsid w:val="002409DB"/>
    <w:rsid w:val="00241B05"/>
    <w:rsid w:val="00247E63"/>
    <w:rsid w:val="00251762"/>
    <w:rsid w:val="00251CCB"/>
    <w:rsid w:val="00251DCE"/>
    <w:rsid w:val="00253CF8"/>
    <w:rsid w:val="00261DB9"/>
    <w:rsid w:val="00262662"/>
    <w:rsid w:val="00262FCF"/>
    <w:rsid w:val="002646B4"/>
    <w:rsid w:val="00267B4A"/>
    <w:rsid w:val="002711A6"/>
    <w:rsid w:val="00271FB6"/>
    <w:rsid w:val="002724AA"/>
    <w:rsid w:val="002737CF"/>
    <w:rsid w:val="002762B2"/>
    <w:rsid w:val="00280B16"/>
    <w:rsid w:val="00281099"/>
    <w:rsid w:val="0028308D"/>
    <w:rsid w:val="00284AE8"/>
    <w:rsid w:val="00285AF0"/>
    <w:rsid w:val="002871BE"/>
    <w:rsid w:val="0028797A"/>
    <w:rsid w:val="002902CD"/>
    <w:rsid w:val="002905C7"/>
    <w:rsid w:val="0029332B"/>
    <w:rsid w:val="00293365"/>
    <w:rsid w:val="0029349E"/>
    <w:rsid w:val="002936FF"/>
    <w:rsid w:val="0029525C"/>
    <w:rsid w:val="002A030C"/>
    <w:rsid w:val="002A145C"/>
    <w:rsid w:val="002A1488"/>
    <w:rsid w:val="002A3F88"/>
    <w:rsid w:val="002B1CE3"/>
    <w:rsid w:val="002B3287"/>
    <w:rsid w:val="002B3C5B"/>
    <w:rsid w:val="002B5263"/>
    <w:rsid w:val="002B6AF5"/>
    <w:rsid w:val="002B6B10"/>
    <w:rsid w:val="002B7230"/>
    <w:rsid w:val="002B7BFA"/>
    <w:rsid w:val="002C190F"/>
    <w:rsid w:val="002C24FD"/>
    <w:rsid w:val="002C38EC"/>
    <w:rsid w:val="002C4B4B"/>
    <w:rsid w:val="002C5C21"/>
    <w:rsid w:val="002C7AE1"/>
    <w:rsid w:val="002D1D97"/>
    <w:rsid w:val="002D2AB7"/>
    <w:rsid w:val="002D4ED3"/>
    <w:rsid w:val="002D5C21"/>
    <w:rsid w:val="002E1D59"/>
    <w:rsid w:val="002E470D"/>
    <w:rsid w:val="002E6419"/>
    <w:rsid w:val="002E6685"/>
    <w:rsid w:val="002E77B6"/>
    <w:rsid w:val="002E77F8"/>
    <w:rsid w:val="002E7F4A"/>
    <w:rsid w:val="002F0F96"/>
    <w:rsid w:val="002F331B"/>
    <w:rsid w:val="002F3559"/>
    <w:rsid w:val="002F463F"/>
    <w:rsid w:val="002F6FEE"/>
    <w:rsid w:val="002F7429"/>
    <w:rsid w:val="00301F33"/>
    <w:rsid w:val="003022FA"/>
    <w:rsid w:val="00304986"/>
    <w:rsid w:val="003065AE"/>
    <w:rsid w:val="00306B04"/>
    <w:rsid w:val="00310CD9"/>
    <w:rsid w:val="0031193F"/>
    <w:rsid w:val="00314A06"/>
    <w:rsid w:val="003151A4"/>
    <w:rsid w:val="00316CD3"/>
    <w:rsid w:val="003177E2"/>
    <w:rsid w:val="003234A0"/>
    <w:rsid w:val="003262AD"/>
    <w:rsid w:val="00332D91"/>
    <w:rsid w:val="00343616"/>
    <w:rsid w:val="003440BD"/>
    <w:rsid w:val="00347361"/>
    <w:rsid w:val="00350516"/>
    <w:rsid w:val="003508FE"/>
    <w:rsid w:val="003513CF"/>
    <w:rsid w:val="00355D27"/>
    <w:rsid w:val="003576DF"/>
    <w:rsid w:val="003637F3"/>
    <w:rsid w:val="00366901"/>
    <w:rsid w:val="003703C9"/>
    <w:rsid w:val="00371434"/>
    <w:rsid w:val="0037172A"/>
    <w:rsid w:val="0037259B"/>
    <w:rsid w:val="00374ECB"/>
    <w:rsid w:val="00374ED2"/>
    <w:rsid w:val="00376D23"/>
    <w:rsid w:val="00376FB1"/>
    <w:rsid w:val="00380163"/>
    <w:rsid w:val="003803AB"/>
    <w:rsid w:val="00381686"/>
    <w:rsid w:val="00381CE9"/>
    <w:rsid w:val="00382C5E"/>
    <w:rsid w:val="003843EA"/>
    <w:rsid w:val="00385E4D"/>
    <w:rsid w:val="00390ADB"/>
    <w:rsid w:val="00391EBD"/>
    <w:rsid w:val="00393AAB"/>
    <w:rsid w:val="00396337"/>
    <w:rsid w:val="003979FC"/>
    <w:rsid w:val="003A1BBF"/>
    <w:rsid w:val="003A3C4D"/>
    <w:rsid w:val="003A57DF"/>
    <w:rsid w:val="003A6106"/>
    <w:rsid w:val="003A7416"/>
    <w:rsid w:val="003B5AF3"/>
    <w:rsid w:val="003B6898"/>
    <w:rsid w:val="003B75E5"/>
    <w:rsid w:val="003C0100"/>
    <w:rsid w:val="003C0848"/>
    <w:rsid w:val="003C3BD6"/>
    <w:rsid w:val="003D0497"/>
    <w:rsid w:val="003D0B0C"/>
    <w:rsid w:val="003D1A7A"/>
    <w:rsid w:val="003D36CF"/>
    <w:rsid w:val="003D3C15"/>
    <w:rsid w:val="003D3DE2"/>
    <w:rsid w:val="003D51F7"/>
    <w:rsid w:val="003D5736"/>
    <w:rsid w:val="003D6AB2"/>
    <w:rsid w:val="003E0A49"/>
    <w:rsid w:val="003E0D28"/>
    <w:rsid w:val="003E1CCC"/>
    <w:rsid w:val="003E221E"/>
    <w:rsid w:val="003E2F83"/>
    <w:rsid w:val="003E36BD"/>
    <w:rsid w:val="003E436C"/>
    <w:rsid w:val="003E4667"/>
    <w:rsid w:val="003E4E1D"/>
    <w:rsid w:val="003E6A11"/>
    <w:rsid w:val="003E75F5"/>
    <w:rsid w:val="003F0954"/>
    <w:rsid w:val="003F0E9E"/>
    <w:rsid w:val="003F1520"/>
    <w:rsid w:val="003F23D1"/>
    <w:rsid w:val="003F4426"/>
    <w:rsid w:val="003F5923"/>
    <w:rsid w:val="003F5C71"/>
    <w:rsid w:val="004008D9"/>
    <w:rsid w:val="0040121C"/>
    <w:rsid w:val="004019D7"/>
    <w:rsid w:val="00401AC9"/>
    <w:rsid w:val="00402ADC"/>
    <w:rsid w:val="00406E0A"/>
    <w:rsid w:val="00412285"/>
    <w:rsid w:val="00413666"/>
    <w:rsid w:val="00417C48"/>
    <w:rsid w:val="004202A3"/>
    <w:rsid w:val="00420439"/>
    <w:rsid w:val="00422649"/>
    <w:rsid w:val="0042288B"/>
    <w:rsid w:val="0042446F"/>
    <w:rsid w:val="004258B0"/>
    <w:rsid w:val="00425C03"/>
    <w:rsid w:val="00426083"/>
    <w:rsid w:val="00430034"/>
    <w:rsid w:val="0043027E"/>
    <w:rsid w:val="004302CD"/>
    <w:rsid w:val="004309B4"/>
    <w:rsid w:val="00430D40"/>
    <w:rsid w:val="0043109A"/>
    <w:rsid w:val="004322B0"/>
    <w:rsid w:val="004325DA"/>
    <w:rsid w:val="00432AC6"/>
    <w:rsid w:val="0043438E"/>
    <w:rsid w:val="004363AC"/>
    <w:rsid w:val="00436563"/>
    <w:rsid w:val="00441ED6"/>
    <w:rsid w:val="00443928"/>
    <w:rsid w:val="00443F08"/>
    <w:rsid w:val="004446A9"/>
    <w:rsid w:val="00444E63"/>
    <w:rsid w:val="004477DE"/>
    <w:rsid w:val="004502D9"/>
    <w:rsid w:val="00450B18"/>
    <w:rsid w:val="00451723"/>
    <w:rsid w:val="00452E06"/>
    <w:rsid w:val="00453AD1"/>
    <w:rsid w:val="0045727D"/>
    <w:rsid w:val="00457D06"/>
    <w:rsid w:val="00461D4B"/>
    <w:rsid w:val="00462BCC"/>
    <w:rsid w:val="004655CA"/>
    <w:rsid w:val="0046688A"/>
    <w:rsid w:val="00472C7E"/>
    <w:rsid w:val="00480064"/>
    <w:rsid w:val="004814A8"/>
    <w:rsid w:val="00481E0E"/>
    <w:rsid w:val="00482764"/>
    <w:rsid w:val="00482978"/>
    <w:rsid w:val="00482C1D"/>
    <w:rsid w:val="00482FA8"/>
    <w:rsid w:val="004864CE"/>
    <w:rsid w:val="004914EE"/>
    <w:rsid w:val="004915A8"/>
    <w:rsid w:val="00494467"/>
    <w:rsid w:val="004959F1"/>
    <w:rsid w:val="0049713E"/>
    <w:rsid w:val="00497B00"/>
    <w:rsid w:val="004A2A5C"/>
    <w:rsid w:val="004A2C72"/>
    <w:rsid w:val="004A4A41"/>
    <w:rsid w:val="004A681E"/>
    <w:rsid w:val="004A709E"/>
    <w:rsid w:val="004B0176"/>
    <w:rsid w:val="004B1B7A"/>
    <w:rsid w:val="004B6558"/>
    <w:rsid w:val="004C5A2A"/>
    <w:rsid w:val="004C6263"/>
    <w:rsid w:val="004C6338"/>
    <w:rsid w:val="004C64A7"/>
    <w:rsid w:val="004C7DBE"/>
    <w:rsid w:val="004C7FA8"/>
    <w:rsid w:val="004D0537"/>
    <w:rsid w:val="004D0A6A"/>
    <w:rsid w:val="004D176D"/>
    <w:rsid w:val="004D1843"/>
    <w:rsid w:val="004D2B49"/>
    <w:rsid w:val="004D347C"/>
    <w:rsid w:val="004D5B8F"/>
    <w:rsid w:val="004D6857"/>
    <w:rsid w:val="004D7222"/>
    <w:rsid w:val="004D7C21"/>
    <w:rsid w:val="004E1A37"/>
    <w:rsid w:val="004E263D"/>
    <w:rsid w:val="004E48A1"/>
    <w:rsid w:val="004F1C1F"/>
    <w:rsid w:val="004F5684"/>
    <w:rsid w:val="004F5CDD"/>
    <w:rsid w:val="004F6E8F"/>
    <w:rsid w:val="004F7052"/>
    <w:rsid w:val="004F744F"/>
    <w:rsid w:val="0050070F"/>
    <w:rsid w:val="0050219B"/>
    <w:rsid w:val="00502ED3"/>
    <w:rsid w:val="00502F54"/>
    <w:rsid w:val="005128B2"/>
    <w:rsid w:val="00513597"/>
    <w:rsid w:val="00514550"/>
    <w:rsid w:val="005152DC"/>
    <w:rsid w:val="00515A05"/>
    <w:rsid w:val="00520D1B"/>
    <w:rsid w:val="005213D2"/>
    <w:rsid w:val="00522F04"/>
    <w:rsid w:val="00523D50"/>
    <w:rsid w:val="005244AE"/>
    <w:rsid w:val="005258A0"/>
    <w:rsid w:val="00526B3A"/>
    <w:rsid w:val="00533D86"/>
    <w:rsid w:val="00533FD3"/>
    <w:rsid w:val="00537D11"/>
    <w:rsid w:val="005419B7"/>
    <w:rsid w:val="005455EA"/>
    <w:rsid w:val="005456DF"/>
    <w:rsid w:val="00545843"/>
    <w:rsid w:val="005530A5"/>
    <w:rsid w:val="0055499D"/>
    <w:rsid w:val="005549DC"/>
    <w:rsid w:val="00554C04"/>
    <w:rsid w:val="00556F1F"/>
    <w:rsid w:val="005579EB"/>
    <w:rsid w:val="0056237E"/>
    <w:rsid w:val="005633F8"/>
    <w:rsid w:val="00563605"/>
    <w:rsid w:val="0056408B"/>
    <w:rsid w:val="00564453"/>
    <w:rsid w:val="005730DC"/>
    <w:rsid w:val="00575099"/>
    <w:rsid w:val="00577434"/>
    <w:rsid w:val="005774FE"/>
    <w:rsid w:val="0058005D"/>
    <w:rsid w:val="0058218D"/>
    <w:rsid w:val="00584F43"/>
    <w:rsid w:val="00590277"/>
    <w:rsid w:val="005904EF"/>
    <w:rsid w:val="00590797"/>
    <w:rsid w:val="00590BEE"/>
    <w:rsid w:val="005922AF"/>
    <w:rsid w:val="00596CA3"/>
    <w:rsid w:val="00596EF4"/>
    <w:rsid w:val="005A051B"/>
    <w:rsid w:val="005A0606"/>
    <w:rsid w:val="005A2CAD"/>
    <w:rsid w:val="005A355F"/>
    <w:rsid w:val="005A3824"/>
    <w:rsid w:val="005A60E9"/>
    <w:rsid w:val="005A6563"/>
    <w:rsid w:val="005A70CA"/>
    <w:rsid w:val="005B555F"/>
    <w:rsid w:val="005B5D26"/>
    <w:rsid w:val="005B65C3"/>
    <w:rsid w:val="005B7002"/>
    <w:rsid w:val="005B7727"/>
    <w:rsid w:val="005C13EB"/>
    <w:rsid w:val="005C19D5"/>
    <w:rsid w:val="005C1B53"/>
    <w:rsid w:val="005C2700"/>
    <w:rsid w:val="005C2951"/>
    <w:rsid w:val="005C34CF"/>
    <w:rsid w:val="005C3BAA"/>
    <w:rsid w:val="005C65D4"/>
    <w:rsid w:val="005C673D"/>
    <w:rsid w:val="005D23DC"/>
    <w:rsid w:val="005D58B7"/>
    <w:rsid w:val="005D73EE"/>
    <w:rsid w:val="005E0883"/>
    <w:rsid w:val="005E2559"/>
    <w:rsid w:val="005E58A2"/>
    <w:rsid w:val="005E63E8"/>
    <w:rsid w:val="005F19AE"/>
    <w:rsid w:val="005F274E"/>
    <w:rsid w:val="005F29BF"/>
    <w:rsid w:val="005F2D1E"/>
    <w:rsid w:val="005F3564"/>
    <w:rsid w:val="005F448E"/>
    <w:rsid w:val="005F496E"/>
    <w:rsid w:val="005F5A9E"/>
    <w:rsid w:val="005F7858"/>
    <w:rsid w:val="00600435"/>
    <w:rsid w:val="0060160E"/>
    <w:rsid w:val="006029E7"/>
    <w:rsid w:val="00604D76"/>
    <w:rsid w:val="00605418"/>
    <w:rsid w:val="00607731"/>
    <w:rsid w:val="006122D3"/>
    <w:rsid w:val="00616779"/>
    <w:rsid w:val="00616ABA"/>
    <w:rsid w:val="00621A90"/>
    <w:rsid w:val="0063024D"/>
    <w:rsid w:val="00630CC4"/>
    <w:rsid w:val="00635197"/>
    <w:rsid w:val="00635DCE"/>
    <w:rsid w:val="00637D81"/>
    <w:rsid w:val="00641B97"/>
    <w:rsid w:val="00644E0F"/>
    <w:rsid w:val="00645869"/>
    <w:rsid w:val="00645A78"/>
    <w:rsid w:val="00647238"/>
    <w:rsid w:val="00650F04"/>
    <w:rsid w:val="006510CE"/>
    <w:rsid w:val="00653917"/>
    <w:rsid w:val="00655232"/>
    <w:rsid w:val="0065649A"/>
    <w:rsid w:val="006600BB"/>
    <w:rsid w:val="00660D87"/>
    <w:rsid w:val="0066675F"/>
    <w:rsid w:val="00666CB6"/>
    <w:rsid w:val="00667954"/>
    <w:rsid w:val="00670695"/>
    <w:rsid w:val="00671E8E"/>
    <w:rsid w:val="00675286"/>
    <w:rsid w:val="0067651C"/>
    <w:rsid w:val="006864DD"/>
    <w:rsid w:val="006902C5"/>
    <w:rsid w:val="006909B9"/>
    <w:rsid w:val="00692271"/>
    <w:rsid w:val="006932A2"/>
    <w:rsid w:val="006942CE"/>
    <w:rsid w:val="00697E64"/>
    <w:rsid w:val="006A1D99"/>
    <w:rsid w:val="006A631F"/>
    <w:rsid w:val="006B0E89"/>
    <w:rsid w:val="006B3066"/>
    <w:rsid w:val="006B527B"/>
    <w:rsid w:val="006B5BB7"/>
    <w:rsid w:val="006B7372"/>
    <w:rsid w:val="006C0954"/>
    <w:rsid w:val="006C1B96"/>
    <w:rsid w:val="006C237C"/>
    <w:rsid w:val="006C2787"/>
    <w:rsid w:val="006C39BE"/>
    <w:rsid w:val="006C67E2"/>
    <w:rsid w:val="006C6A5C"/>
    <w:rsid w:val="006C7562"/>
    <w:rsid w:val="006D0AB8"/>
    <w:rsid w:val="006D3CC1"/>
    <w:rsid w:val="006D4938"/>
    <w:rsid w:val="006D4EC3"/>
    <w:rsid w:val="006D5BD4"/>
    <w:rsid w:val="006D6ABB"/>
    <w:rsid w:val="006D6E7E"/>
    <w:rsid w:val="006D7D0E"/>
    <w:rsid w:val="006E1CD3"/>
    <w:rsid w:val="006E2BAD"/>
    <w:rsid w:val="006E6549"/>
    <w:rsid w:val="006F0CE8"/>
    <w:rsid w:val="006F295A"/>
    <w:rsid w:val="006F48A3"/>
    <w:rsid w:val="0070087A"/>
    <w:rsid w:val="00701AC9"/>
    <w:rsid w:val="007049E4"/>
    <w:rsid w:val="00705132"/>
    <w:rsid w:val="00705F43"/>
    <w:rsid w:val="00706188"/>
    <w:rsid w:val="00707372"/>
    <w:rsid w:val="007129AC"/>
    <w:rsid w:val="0071374F"/>
    <w:rsid w:val="00714405"/>
    <w:rsid w:val="00714AF0"/>
    <w:rsid w:val="007150C0"/>
    <w:rsid w:val="00715453"/>
    <w:rsid w:val="0071682C"/>
    <w:rsid w:val="00720451"/>
    <w:rsid w:val="007239D9"/>
    <w:rsid w:val="007265C7"/>
    <w:rsid w:val="007275CB"/>
    <w:rsid w:val="00734370"/>
    <w:rsid w:val="0073595C"/>
    <w:rsid w:val="0073798A"/>
    <w:rsid w:val="00737DF7"/>
    <w:rsid w:val="00740807"/>
    <w:rsid w:val="00742E97"/>
    <w:rsid w:val="00746C0F"/>
    <w:rsid w:val="00750C87"/>
    <w:rsid w:val="00751555"/>
    <w:rsid w:val="00751BFE"/>
    <w:rsid w:val="00751C80"/>
    <w:rsid w:val="0075229C"/>
    <w:rsid w:val="007529A4"/>
    <w:rsid w:val="0075448D"/>
    <w:rsid w:val="00757D44"/>
    <w:rsid w:val="007624E6"/>
    <w:rsid w:val="0076332D"/>
    <w:rsid w:val="007666F1"/>
    <w:rsid w:val="0076745C"/>
    <w:rsid w:val="00772049"/>
    <w:rsid w:val="007743EC"/>
    <w:rsid w:val="00775F32"/>
    <w:rsid w:val="00777F7C"/>
    <w:rsid w:val="007807E8"/>
    <w:rsid w:val="00781967"/>
    <w:rsid w:val="00781D17"/>
    <w:rsid w:val="00781F1B"/>
    <w:rsid w:val="00782774"/>
    <w:rsid w:val="00783094"/>
    <w:rsid w:val="007905AC"/>
    <w:rsid w:val="00792319"/>
    <w:rsid w:val="00792EEC"/>
    <w:rsid w:val="0079330F"/>
    <w:rsid w:val="00794015"/>
    <w:rsid w:val="0079404B"/>
    <w:rsid w:val="007965C7"/>
    <w:rsid w:val="00796FD5"/>
    <w:rsid w:val="00797589"/>
    <w:rsid w:val="00797D47"/>
    <w:rsid w:val="007A0DF1"/>
    <w:rsid w:val="007A276B"/>
    <w:rsid w:val="007A45B2"/>
    <w:rsid w:val="007A4EEC"/>
    <w:rsid w:val="007A4F97"/>
    <w:rsid w:val="007A5309"/>
    <w:rsid w:val="007A58F0"/>
    <w:rsid w:val="007B0686"/>
    <w:rsid w:val="007B39D2"/>
    <w:rsid w:val="007B6A9A"/>
    <w:rsid w:val="007C11A4"/>
    <w:rsid w:val="007C38E1"/>
    <w:rsid w:val="007C4167"/>
    <w:rsid w:val="007C50D2"/>
    <w:rsid w:val="007C5D93"/>
    <w:rsid w:val="007D0176"/>
    <w:rsid w:val="007D1BD0"/>
    <w:rsid w:val="007D1E38"/>
    <w:rsid w:val="007E0687"/>
    <w:rsid w:val="007E39B1"/>
    <w:rsid w:val="007E6CFB"/>
    <w:rsid w:val="007F1F3C"/>
    <w:rsid w:val="007F2E5C"/>
    <w:rsid w:val="007F3E24"/>
    <w:rsid w:val="007F3F43"/>
    <w:rsid w:val="007F65BD"/>
    <w:rsid w:val="007F6B74"/>
    <w:rsid w:val="007F6B78"/>
    <w:rsid w:val="007F7876"/>
    <w:rsid w:val="00800481"/>
    <w:rsid w:val="008010CA"/>
    <w:rsid w:val="00806B1A"/>
    <w:rsid w:val="0080763D"/>
    <w:rsid w:val="008077CD"/>
    <w:rsid w:val="008108E9"/>
    <w:rsid w:val="00814311"/>
    <w:rsid w:val="0081666E"/>
    <w:rsid w:val="00817394"/>
    <w:rsid w:val="00817F32"/>
    <w:rsid w:val="00820EB1"/>
    <w:rsid w:val="00822D81"/>
    <w:rsid w:val="00823CD2"/>
    <w:rsid w:val="0082474D"/>
    <w:rsid w:val="00826546"/>
    <w:rsid w:val="00836505"/>
    <w:rsid w:val="00836C7C"/>
    <w:rsid w:val="00836FBA"/>
    <w:rsid w:val="008371A2"/>
    <w:rsid w:val="00843347"/>
    <w:rsid w:val="00845AC0"/>
    <w:rsid w:val="008464B5"/>
    <w:rsid w:val="00851EC1"/>
    <w:rsid w:val="00856F4B"/>
    <w:rsid w:val="00857210"/>
    <w:rsid w:val="00857AE5"/>
    <w:rsid w:val="00860AB2"/>
    <w:rsid w:val="00862241"/>
    <w:rsid w:val="0086340E"/>
    <w:rsid w:val="00870506"/>
    <w:rsid w:val="008713CA"/>
    <w:rsid w:val="00871A90"/>
    <w:rsid w:val="008747D1"/>
    <w:rsid w:val="00877BA3"/>
    <w:rsid w:val="00882A70"/>
    <w:rsid w:val="00886923"/>
    <w:rsid w:val="00887956"/>
    <w:rsid w:val="00887C9C"/>
    <w:rsid w:val="008903A2"/>
    <w:rsid w:val="008903E9"/>
    <w:rsid w:val="008908AC"/>
    <w:rsid w:val="0089110E"/>
    <w:rsid w:val="0089113A"/>
    <w:rsid w:val="00891229"/>
    <w:rsid w:val="00891C5B"/>
    <w:rsid w:val="00892813"/>
    <w:rsid w:val="0089325E"/>
    <w:rsid w:val="00893C09"/>
    <w:rsid w:val="008957BB"/>
    <w:rsid w:val="00896560"/>
    <w:rsid w:val="008A0C8D"/>
    <w:rsid w:val="008A0DEE"/>
    <w:rsid w:val="008A1E8A"/>
    <w:rsid w:val="008A2A5C"/>
    <w:rsid w:val="008A374C"/>
    <w:rsid w:val="008A3F28"/>
    <w:rsid w:val="008B05C9"/>
    <w:rsid w:val="008B068E"/>
    <w:rsid w:val="008B3C3C"/>
    <w:rsid w:val="008B7813"/>
    <w:rsid w:val="008C1554"/>
    <w:rsid w:val="008C1935"/>
    <w:rsid w:val="008C217D"/>
    <w:rsid w:val="008C2429"/>
    <w:rsid w:val="008C34A7"/>
    <w:rsid w:val="008C57AE"/>
    <w:rsid w:val="008C6538"/>
    <w:rsid w:val="008D0A01"/>
    <w:rsid w:val="008D1D7F"/>
    <w:rsid w:val="008D224B"/>
    <w:rsid w:val="008D4ADF"/>
    <w:rsid w:val="008D597A"/>
    <w:rsid w:val="008D675D"/>
    <w:rsid w:val="008D774F"/>
    <w:rsid w:val="008E10B9"/>
    <w:rsid w:val="008E1300"/>
    <w:rsid w:val="008E24D6"/>
    <w:rsid w:val="008E5D96"/>
    <w:rsid w:val="008E77CE"/>
    <w:rsid w:val="008E7A37"/>
    <w:rsid w:val="008E7C51"/>
    <w:rsid w:val="008F105A"/>
    <w:rsid w:val="008F368C"/>
    <w:rsid w:val="008F3953"/>
    <w:rsid w:val="008F3FF8"/>
    <w:rsid w:val="0090213A"/>
    <w:rsid w:val="009028CA"/>
    <w:rsid w:val="00902F33"/>
    <w:rsid w:val="00903335"/>
    <w:rsid w:val="00907B75"/>
    <w:rsid w:val="00910416"/>
    <w:rsid w:val="00913A94"/>
    <w:rsid w:val="009146AB"/>
    <w:rsid w:val="00914D71"/>
    <w:rsid w:val="009254BB"/>
    <w:rsid w:val="00926091"/>
    <w:rsid w:val="009324BC"/>
    <w:rsid w:val="009330EC"/>
    <w:rsid w:val="00933179"/>
    <w:rsid w:val="009340EC"/>
    <w:rsid w:val="00934774"/>
    <w:rsid w:val="00935A59"/>
    <w:rsid w:val="00935C02"/>
    <w:rsid w:val="009370E8"/>
    <w:rsid w:val="00945504"/>
    <w:rsid w:val="00946494"/>
    <w:rsid w:val="00950538"/>
    <w:rsid w:val="00951869"/>
    <w:rsid w:val="00952ACE"/>
    <w:rsid w:val="00954D74"/>
    <w:rsid w:val="0095755D"/>
    <w:rsid w:val="009601FB"/>
    <w:rsid w:val="00961FCB"/>
    <w:rsid w:val="00962D13"/>
    <w:rsid w:val="00963350"/>
    <w:rsid w:val="00963E86"/>
    <w:rsid w:val="00964A7D"/>
    <w:rsid w:val="00964EF0"/>
    <w:rsid w:val="0096585E"/>
    <w:rsid w:val="009666CD"/>
    <w:rsid w:val="00970547"/>
    <w:rsid w:val="00970936"/>
    <w:rsid w:val="00972E72"/>
    <w:rsid w:val="00973902"/>
    <w:rsid w:val="00973989"/>
    <w:rsid w:val="00975B40"/>
    <w:rsid w:val="00975F63"/>
    <w:rsid w:val="00983B81"/>
    <w:rsid w:val="00983D9D"/>
    <w:rsid w:val="00986652"/>
    <w:rsid w:val="00990098"/>
    <w:rsid w:val="009911FB"/>
    <w:rsid w:val="009912EA"/>
    <w:rsid w:val="00991E32"/>
    <w:rsid w:val="0099219E"/>
    <w:rsid w:val="009928D9"/>
    <w:rsid w:val="00995120"/>
    <w:rsid w:val="009964DD"/>
    <w:rsid w:val="009969F7"/>
    <w:rsid w:val="009970A5"/>
    <w:rsid w:val="009A03F5"/>
    <w:rsid w:val="009A1FDC"/>
    <w:rsid w:val="009A2FF2"/>
    <w:rsid w:val="009A3810"/>
    <w:rsid w:val="009A4D00"/>
    <w:rsid w:val="009A5E50"/>
    <w:rsid w:val="009A6E7B"/>
    <w:rsid w:val="009A7949"/>
    <w:rsid w:val="009B13C6"/>
    <w:rsid w:val="009B18EB"/>
    <w:rsid w:val="009B2298"/>
    <w:rsid w:val="009B2DE4"/>
    <w:rsid w:val="009B3104"/>
    <w:rsid w:val="009B40D2"/>
    <w:rsid w:val="009B4856"/>
    <w:rsid w:val="009C0CD7"/>
    <w:rsid w:val="009C1BA3"/>
    <w:rsid w:val="009C4C8A"/>
    <w:rsid w:val="009C5043"/>
    <w:rsid w:val="009C661C"/>
    <w:rsid w:val="009D605A"/>
    <w:rsid w:val="009D696A"/>
    <w:rsid w:val="009D7428"/>
    <w:rsid w:val="009D76D4"/>
    <w:rsid w:val="009E0CCB"/>
    <w:rsid w:val="009E15B2"/>
    <w:rsid w:val="009E2016"/>
    <w:rsid w:val="009E55E6"/>
    <w:rsid w:val="009F00CC"/>
    <w:rsid w:val="009F20DC"/>
    <w:rsid w:val="009F7783"/>
    <w:rsid w:val="00A00A8E"/>
    <w:rsid w:val="00A00DD2"/>
    <w:rsid w:val="00A05D10"/>
    <w:rsid w:val="00A061B4"/>
    <w:rsid w:val="00A10B02"/>
    <w:rsid w:val="00A1234D"/>
    <w:rsid w:val="00A14959"/>
    <w:rsid w:val="00A17D92"/>
    <w:rsid w:val="00A23EE7"/>
    <w:rsid w:val="00A257BC"/>
    <w:rsid w:val="00A300AD"/>
    <w:rsid w:val="00A3152D"/>
    <w:rsid w:val="00A33252"/>
    <w:rsid w:val="00A345CB"/>
    <w:rsid w:val="00A34BC3"/>
    <w:rsid w:val="00A34FFD"/>
    <w:rsid w:val="00A40B5B"/>
    <w:rsid w:val="00A43F0F"/>
    <w:rsid w:val="00A455D5"/>
    <w:rsid w:val="00A46927"/>
    <w:rsid w:val="00A47B2A"/>
    <w:rsid w:val="00A52972"/>
    <w:rsid w:val="00A533EF"/>
    <w:rsid w:val="00A53D08"/>
    <w:rsid w:val="00A62BE0"/>
    <w:rsid w:val="00A63440"/>
    <w:rsid w:val="00A64CD8"/>
    <w:rsid w:val="00A64E31"/>
    <w:rsid w:val="00A7071C"/>
    <w:rsid w:val="00A71C13"/>
    <w:rsid w:val="00A71FDA"/>
    <w:rsid w:val="00A734B9"/>
    <w:rsid w:val="00A748F5"/>
    <w:rsid w:val="00A74C1E"/>
    <w:rsid w:val="00A84C5D"/>
    <w:rsid w:val="00A865FB"/>
    <w:rsid w:val="00A87377"/>
    <w:rsid w:val="00A93A9B"/>
    <w:rsid w:val="00A954C3"/>
    <w:rsid w:val="00A95EE7"/>
    <w:rsid w:val="00A969C8"/>
    <w:rsid w:val="00A9700C"/>
    <w:rsid w:val="00A97C46"/>
    <w:rsid w:val="00AA0BD5"/>
    <w:rsid w:val="00AA10C4"/>
    <w:rsid w:val="00AA2250"/>
    <w:rsid w:val="00AA2E93"/>
    <w:rsid w:val="00AA3E74"/>
    <w:rsid w:val="00AA3F6F"/>
    <w:rsid w:val="00AA604C"/>
    <w:rsid w:val="00AA678B"/>
    <w:rsid w:val="00AB3F1E"/>
    <w:rsid w:val="00AB4025"/>
    <w:rsid w:val="00AB40F4"/>
    <w:rsid w:val="00AC0FC8"/>
    <w:rsid w:val="00AC1836"/>
    <w:rsid w:val="00AC2489"/>
    <w:rsid w:val="00AC7DF1"/>
    <w:rsid w:val="00AD1E5E"/>
    <w:rsid w:val="00AD4FFB"/>
    <w:rsid w:val="00AD5C5B"/>
    <w:rsid w:val="00AD5E0F"/>
    <w:rsid w:val="00AD66FB"/>
    <w:rsid w:val="00AD75BE"/>
    <w:rsid w:val="00AD77A9"/>
    <w:rsid w:val="00AE0E6A"/>
    <w:rsid w:val="00AE50F6"/>
    <w:rsid w:val="00AE5CEF"/>
    <w:rsid w:val="00AE600F"/>
    <w:rsid w:val="00AE63B5"/>
    <w:rsid w:val="00AF2CFE"/>
    <w:rsid w:val="00AF4C66"/>
    <w:rsid w:val="00AF6081"/>
    <w:rsid w:val="00AF652A"/>
    <w:rsid w:val="00B00047"/>
    <w:rsid w:val="00B019D8"/>
    <w:rsid w:val="00B0343D"/>
    <w:rsid w:val="00B035A4"/>
    <w:rsid w:val="00B03AB5"/>
    <w:rsid w:val="00B045D2"/>
    <w:rsid w:val="00B11A53"/>
    <w:rsid w:val="00B13B8C"/>
    <w:rsid w:val="00B17E45"/>
    <w:rsid w:val="00B24018"/>
    <w:rsid w:val="00B2442C"/>
    <w:rsid w:val="00B24C82"/>
    <w:rsid w:val="00B24E20"/>
    <w:rsid w:val="00B268A6"/>
    <w:rsid w:val="00B27831"/>
    <w:rsid w:val="00B309F3"/>
    <w:rsid w:val="00B30DF7"/>
    <w:rsid w:val="00B3281F"/>
    <w:rsid w:val="00B4119E"/>
    <w:rsid w:val="00B4266C"/>
    <w:rsid w:val="00B42DEB"/>
    <w:rsid w:val="00B456C5"/>
    <w:rsid w:val="00B514A5"/>
    <w:rsid w:val="00B52E25"/>
    <w:rsid w:val="00B5553A"/>
    <w:rsid w:val="00B573F8"/>
    <w:rsid w:val="00B57482"/>
    <w:rsid w:val="00B57624"/>
    <w:rsid w:val="00B60D2C"/>
    <w:rsid w:val="00B64EB3"/>
    <w:rsid w:val="00B653BB"/>
    <w:rsid w:val="00B70723"/>
    <w:rsid w:val="00B70A6E"/>
    <w:rsid w:val="00B722BE"/>
    <w:rsid w:val="00B72317"/>
    <w:rsid w:val="00B724E4"/>
    <w:rsid w:val="00B72854"/>
    <w:rsid w:val="00B73CAF"/>
    <w:rsid w:val="00B76A56"/>
    <w:rsid w:val="00B834D9"/>
    <w:rsid w:val="00B915B3"/>
    <w:rsid w:val="00B92227"/>
    <w:rsid w:val="00B94562"/>
    <w:rsid w:val="00B94A76"/>
    <w:rsid w:val="00B9501B"/>
    <w:rsid w:val="00BA3CEA"/>
    <w:rsid w:val="00BA517E"/>
    <w:rsid w:val="00BB0DAE"/>
    <w:rsid w:val="00BB53BF"/>
    <w:rsid w:val="00BB638D"/>
    <w:rsid w:val="00BC2975"/>
    <w:rsid w:val="00BC6D19"/>
    <w:rsid w:val="00BC74D2"/>
    <w:rsid w:val="00BD377E"/>
    <w:rsid w:val="00BD6D01"/>
    <w:rsid w:val="00BE24CA"/>
    <w:rsid w:val="00BE2ED3"/>
    <w:rsid w:val="00BE7D54"/>
    <w:rsid w:val="00BF45A6"/>
    <w:rsid w:val="00BF4D3E"/>
    <w:rsid w:val="00C00CBE"/>
    <w:rsid w:val="00C01D49"/>
    <w:rsid w:val="00C02A21"/>
    <w:rsid w:val="00C059B6"/>
    <w:rsid w:val="00C060A4"/>
    <w:rsid w:val="00C073FE"/>
    <w:rsid w:val="00C11D4B"/>
    <w:rsid w:val="00C14FE1"/>
    <w:rsid w:val="00C15DD2"/>
    <w:rsid w:val="00C170DF"/>
    <w:rsid w:val="00C17BA7"/>
    <w:rsid w:val="00C216CC"/>
    <w:rsid w:val="00C27D8A"/>
    <w:rsid w:val="00C27F71"/>
    <w:rsid w:val="00C3098E"/>
    <w:rsid w:val="00C33836"/>
    <w:rsid w:val="00C36A61"/>
    <w:rsid w:val="00C36DFE"/>
    <w:rsid w:val="00C36E00"/>
    <w:rsid w:val="00C469C0"/>
    <w:rsid w:val="00C523C2"/>
    <w:rsid w:val="00C54FA5"/>
    <w:rsid w:val="00C56A80"/>
    <w:rsid w:val="00C60B9E"/>
    <w:rsid w:val="00C60D2A"/>
    <w:rsid w:val="00C610FA"/>
    <w:rsid w:val="00C70FFD"/>
    <w:rsid w:val="00C71957"/>
    <w:rsid w:val="00C75C67"/>
    <w:rsid w:val="00C77F88"/>
    <w:rsid w:val="00C81106"/>
    <w:rsid w:val="00C82A4B"/>
    <w:rsid w:val="00C833B0"/>
    <w:rsid w:val="00C833BF"/>
    <w:rsid w:val="00C83593"/>
    <w:rsid w:val="00C84F04"/>
    <w:rsid w:val="00C85E6D"/>
    <w:rsid w:val="00C86636"/>
    <w:rsid w:val="00C91C47"/>
    <w:rsid w:val="00C91D8E"/>
    <w:rsid w:val="00C92257"/>
    <w:rsid w:val="00C92D60"/>
    <w:rsid w:val="00C939E3"/>
    <w:rsid w:val="00C94278"/>
    <w:rsid w:val="00C94A8F"/>
    <w:rsid w:val="00C95AF8"/>
    <w:rsid w:val="00C96A10"/>
    <w:rsid w:val="00C97B51"/>
    <w:rsid w:val="00CA02C6"/>
    <w:rsid w:val="00CA1023"/>
    <w:rsid w:val="00CA15B8"/>
    <w:rsid w:val="00CA44B2"/>
    <w:rsid w:val="00CA52AC"/>
    <w:rsid w:val="00CA6B3F"/>
    <w:rsid w:val="00CB14AB"/>
    <w:rsid w:val="00CB39D4"/>
    <w:rsid w:val="00CB4131"/>
    <w:rsid w:val="00CB60E5"/>
    <w:rsid w:val="00CC1E44"/>
    <w:rsid w:val="00CC436F"/>
    <w:rsid w:val="00CC45F0"/>
    <w:rsid w:val="00CC4DAF"/>
    <w:rsid w:val="00CD0D90"/>
    <w:rsid w:val="00CD0FFE"/>
    <w:rsid w:val="00CD158A"/>
    <w:rsid w:val="00CD1FF1"/>
    <w:rsid w:val="00CE0DF5"/>
    <w:rsid w:val="00CE3168"/>
    <w:rsid w:val="00CE33FD"/>
    <w:rsid w:val="00CE37B1"/>
    <w:rsid w:val="00CE4423"/>
    <w:rsid w:val="00CF0C9B"/>
    <w:rsid w:val="00CF14AD"/>
    <w:rsid w:val="00CF37CF"/>
    <w:rsid w:val="00CF3D5D"/>
    <w:rsid w:val="00CF4420"/>
    <w:rsid w:val="00CF470F"/>
    <w:rsid w:val="00CF551F"/>
    <w:rsid w:val="00CF629D"/>
    <w:rsid w:val="00D03615"/>
    <w:rsid w:val="00D15255"/>
    <w:rsid w:val="00D15870"/>
    <w:rsid w:val="00D15C5D"/>
    <w:rsid w:val="00D16453"/>
    <w:rsid w:val="00D20266"/>
    <w:rsid w:val="00D21217"/>
    <w:rsid w:val="00D213E0"/>
    <w:rsid w:val="00D22496"/>
    <w:rsid w:val="00D2347D"/>
    <w:rsid w:val="00D244D2"/>
    <w:rsid w:val="00D25154"/>
    <w:rsid w:val="00D25DF8"/>
    <w:rsid w:val="00D26227"/>
    <w:rsid w:val="00D303B7"/>
    <w:rsid w:val="00D30488"/>
    <w:rsid w:val="00D33822"/>
    <w:rsid w:val="00D33E3D"/>
    <w:rsid w:val="00D36680"/>
    <w:rsid w:val="00D40666"/>
    <w:rsid w:val="00D43158"/>
    <w:rsid w:val="00D45356"/>
    <w:rsid w:val="00D456B6"/>
    <w:rsid w:val="00D45AC2"/>
    <w:rsid w:val="00D46DDF"/>
    <w:rsid w:val="00D5210E"/>
    <w:rsid w:val="00D52833"/>
    <w:rsid w:val="00D53787"/>
    <w:rsid w:val="00D538AB"/>
    <w:rsid w:val="00D5413E"/>
    <w:rsid w:val="00D56952"/>
    <w:rsid w:val="00D57AD2"/>
    <w:rsid w:val="00D60C34"/>
    <w:rsid w:val="00D62853"/>
    <w:rsid w:val="00D64483"/>
    <w:rsid w:val="00D71ABD"/>
    <w:rsid w:val="00D71F53"/>
    <w:rsid w:val="00D72BB5"/>
    <w:rsid w:val="00D731B2"/>
    <w:rsid w:val="00D73CA3"/>
    <w:rsid w:val="00D75DD5"/>
    <w:rsid w:val="00D76BD0"/>
    <w:rsid w:val="00D80311"/>
    <w:rsid w:val="00D807D3"/>
    <w:rsid w:val="00D80A7D"/>
    <w:rsid w:val="00D81349"/>
    <w:rsid w:val="00D815BC"/>
    <w:rsid w:val="00D827C5"/>
    <w:rsid w:val="00D9220C"/>
    <w:rsid w:val="00D93B85"/>
    <w:rsid w:val="00D94C17"/>
    <w:rsid w:val="00D97A72"/>
    <w:rsid w:val="00DA056F"/>
    <w:rsid w:val="00DA192A"/>
    <w:rsid w:val="00DA31D6"/>
    <w:rsid w:val="00DA3A74"/>
    <w:rsid w:val="00DA3A96"/>
    <w:rsid w:val="00DA498C"/>
    <w:rsid w:val="00DB0C21"/>
    <w:rsid w:val="00DB1CF0"/>
    <w:rsid w:val="00DB2035"/>
    <w:rsid w:val="00DB4089"/>
    <w:rsid w:val="00DC0769"/>
    <w:rsid w:val="00DC0D0C"/>
    <w:rsid w:val="00DC172D"/>
    <w:rsid w:val="00DC45F9"/>
    <w:rsid w:val="00DC5C9F"/>
    <w:rsid w:val="00DC6FD1"/>
    <w:rsid w:val="00DD5741"/>
    <w:rsid w:val="00DE388D"/>
    <w:rsid w:val="00DE4122"/>
    <w:rsid w:val="00DE42F5"/>
    <w:rsid w:val="00DF005F"/>
    <w:rsid w:val="00DF2DF7"/>
    <w:rsid w:val="00DF38E6"/>
    <w:rsid w:val="00DF6C66"/>
    <w:rsid w:val="00E02B16"/>
    <w:rsid w:val="00E030B6"/>
    <w:rsid w:val="00E03E49"/>
    <w:rsid w:val="00E06F27"/>
    <w:rsid w:val="00E102D2"/>
    <w:rsid w:val="00E121F4"/>
    <w:rsid w:val="00E138D3"/>
    <w:rsid w:val="00E1557A"/>
    <w:rsid w:val="00E168C5"/>
    <w:rsid w:val="00E24187"/>
    <w:rsid w:val="00E26D19"/>
    <w:rsid w:val="00E2794C"/>
    <w:rsid w:val="00E30959"/>
    <w:rsid w:val="00E31FB7"/>
    <w:rsid w:val="00E32A26"/>
    <w:rsid w:val="00E32B92"/>
    <w:rsid w:val="00E371AB"/>
    <w:rsid w:val="00E3756F"/>
    <w:rsid w:val="00E37ADB"/>
    <w:rsid w:val="00E40AE5"/>
    <w:rsid w:val="00E40C89"/>
    <w:rsid w:val="00E51A3A"/>
    <w:rsid w:val="00E52BB5"/>
    <w:rsid w:val="00E5572A"/>
    <w:rsid w:val="00E60E28"/>
    <w:rsid w:val="00E610DA"/>
    <w:rsid w:val="00E6154F"/>
    <w:rsid w:val="00E62150"/>
    <w:rsid w:val="00E63301"/>
    <w:rsid w:val="00E63D75"/>
    <w:rsid w:val="00E6465D"/>
    <w:rsid w:val="00E65207"/>
    <w:rsid w:val="00E6792D"/>
    <w:rsid w:val="00E6799F"/>
    <w:rsid w:val="00E702BB"/>
    <w:rsid w:val="00E718E4"/>
    <w:rsid w:val="00E731C4"/>
    <w:rsid w:val="00E807D2"/>
    <w:rsid w:val="00E80E3F"/>
    <w:rsid w:val="00E83501"/>
    <w:rsid w:val="00E8506D"/>
    <w:rsid w:val="00E8715B"/>
    <w:rsid w:val="00E87652"/>
    <w:rsid w:val="00E91198"/>
    <w:rsid w:val="00E914C3"/>
    <w:rsid w:val="00E91AAC"/>
    <w:rsid w:val="00E945CA"/>
    <w:rsid w:val="00E95CA9"/>
    <w:rsid w:val="00E968C7"/>
    <w:rsid w:val="00E96DA3"/>
    <w:rsid w:val="00EA0B4C"/>
    <w:rsid w:val="00EA19F6"/>
    <w:rsid w:val="00EA6F30"/>
    <w:rsid w:val="00EA6F3A"/>
    <w:rsid w:val="00EB22C5"/>
    <w:rsid w:val="00EB2C80"/>
    <w:rsid w:val="00EB34E4"/>
    <w:rsid w:val="00EB568E"/>
    <w:rsid w:val="00EB6E21"/>
    <w:rsid w:val="00EB6F2F"/>
    <w:rsid w:val="00EC0538"/>
    <w:rsid w:val="00EC10AB"/>
    <w:rsid w:val="00EC216D"/>
    <w:rsid w:val="00EC4F5D"/>
    <w:rsid w:val="00EC510C"/>
    <w:rsid w:val="00EC7A0A"/>
    <w:rsid w:val="00ED1E11"/>
    <w:rsid w:val="00ED2B36"/>
    <w:rsid w:val="00ED2BE1"/>
    <w:rsid w:val="00ED30B8"/>
    <w:rsid w:val="00ED3A5D"/>
    <w:rsid w:val="00ED47F0"/>
    <w:rsid w:val="00ED6A1F"/>
    <w:rsid w:val="00EE1637"/>
    <w:rsid w:val="00EE62BF"/>
    <w:rsid w:val="00EF12B1"/>
    <w:rsid w:val="00EF5466"/>
    <w:rsid w:val="00EF57BB"/>
    <w:rsid w:val="00F011F7"/>
    <w:rsid w:val="00F02146"/>
    <w:rsid w:val="00F022BA"/>
    <w:rsid w:val="00F072E3"/>
    <w:rsid w:val="00F07773"/>
    <w:rsid w:val="00F11849"/>
    <w:rsid w:val="00F12052"/>
    <w:rsid w:val="00F15C6F"/>
    <w:rsid w:val="00F172A3"/>
    <w:rsid w:val="00F23662"/>
    <w:rsid w:val="00F2467A"/>
    <w:rsid w:val="00F2799A"/>
    <w:rsid w:val="00F32B8E"/>
    <w:rsid w:val="00F32D96"/>
    <w:rsid w:val="00F3632B"/>
    <w:rsid w:val="00F36671"/>
    <w:rsid w:val="00F36E21"/>
    <w:rsid w:val="00F3741B"/>
    <w:rsid w:val="00F401DE"/>
    <w:rsid w:val="00F409B1"/>
    <w:rsid w:val="00F420D5"/>
    <w:rsid w:val="00F44326"/>
    <w:rsid w:val="00F45401"/>
    <w:rsid w:val="00F461C5"/>
    <w:rsid w:val="00F461C8"/>
    <w:rsid w:val="00F46D91"/>
    <w:rsid w:val="00F472C6"/>
    <w:rsid w:val="00F50A86"/>
    <w:rsid w:val="00F5255F"/>
    <w:rsid w:val="00F535BB"/>
    <w:rsid w:val="00F547F4"/>
    <w:rsid w:val="00F5748D"/>
    <w:rsid w:val="00F61318"/>
    <w:rsid w:val="00F6159E"/>
    <w:rsid w:val="00F6493F"/>
    <w:rsid w:val="00F662DD"/>
    <w:rsid w:val="00F715A6"/>
    <w:rsid w:val="00F71E1F"/>
    <w:rsid w:val="00F733F2"/>
    <w:rsid w:val="00F808D4"/>
    <w:rsid w:val="00F814EF"/>
    <w:rsid w:val="00F82191"/>
    <w:rsid w:val="00F85549"/>
    <w:rsid w:val="00F85C1A"/>
    <w:rsid w:val="00F867AC"/>
    <w:rsid w:val="00F86914"/>
    <w:rsid w:val="00F87EC5"/>
    <w:rsid w:val="00F911D5"/>
    <w:rsid w:val="00F92053"/>
    <w:rsid w:val="00F92D6C"/>
    <w:rsid w:val="00F92FC5"/>
    <w:rsid w:val="00F936CF"/>
    <w:rsid w:val="00F941FB"/>
    <w:rsid w:val="00F950DB"/>
    <w:rsid w:val="00F97117"/>
    <w:rsid w:val="00FA03B0"/>
    <w:rsid w:val="00FA3DA8"/>
    <w:rsid w:val="00FA6F9F"/>
    <w:rsid w:val="00FA71B3"/>
    <w:rsid w:val="00FB09D4"/>
    <w:rsid w:val="00FB2040"/>
    <w:rsid w:val="00FB26EE"/>
    <w:rsid w:val="00FB3D0F"/>
    <w:rsid w:val="00FB4540"/>
    <w:rsid w:val="00FB5F54"/>
    <w:rsid w:val="00FB6E8D"/>
    <w:rsid w:val="00FC033D"/>
    <w:rsid w:val="00FC0B27"/>
    <w:rsid w:val="00FC3F57"/>
    <w:rsid w:val="00FD2066"/>
    <w:rsid w:val="00FD3253"/>
    <w:rsid w:val="00FD5D57"/>
    <w:rsid w:val="00FD69C0"/>
    <w:rsid w:val="00FD6AF3"/>
    <w:rsid w:val="00FD7491"/>
    <w:rsid w:val="00FE0E87"/>
    <w:rsid w:val="00FE1352"/>
    <w:rsid w:val="00FE1CD0"/>
    <w:rsid w:val="00FE2914"/>
    <w:rsid w:val="00FE3534"/>
    <w:rsid w:val="00FE671F"/>
    <w:rsid w:val="00FE77BF"/>
    <w:rsid w:val="00FE79F7"/>
    <w:rsid w:val="00FF03D2"/>
    <w:rsid w:val="00FF41B6"/>
    <w:rsid w:val="00FF695A"/>
    <w:rsid w:val="00FF6BA4"/>
    <w:rsid w:val="00FF7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92A"/>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1C2E6D"/>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qFormat/>
    <w:rsid w:val="00FB4540"/>
    <w:pPr>
      <w:keepNext/>
      <w:outlineLvl w:val="1"/>
    </w:pPr>
    <w:rPr>
      <w:b/>
      <w:color w:val="00B9E4" w:themeColor="background2"/>
      <w:sz w:val="24"/>
      <w:szCs w:val="20"/>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basedOn w:val="Normal"/>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1C2E6D"/>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rsid w:val="004202A3"/>
    <w:pPr>
      <w:spacing w:line="240" w:lineRule="auto"/>
    </w:pPr>
    <w:rPr>
      <w:sz w:val="20"/>
      <w:szCs w:val="20"/>
    </w:rPr>
  </w:style>
  <w:style w:type="character" w:customStyle="1" w:styleId="FootnoteTextChar">
    <w:name w:val="Footnote Text Char"/>
    <w:basedOn w:val="DefaultParagraphFont"/>
    <w:link w:val="FootnoteText"/>
    <w:rsid w:val="004202A3"/>
    <w:rPr>
      <w:rFonts w:ascii="Arial" w:hAnsi="Arial"/>
      <w:lang w:val="en-GB" w:eastAsia="en-GB"/>
    </w:rPr>
  </w:style>
  <w:style w:type="character" w:styleId="FootnoteReference">
    <w:name w:val="footnote reference"/>
    <w:basedOn w:val="DefaultParagraphFont"/>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paragraph" w:customStyle="1" w:styleId="Default">
    <w:name w:val="Default"/>
    <w:rsid w:val="00382C5E"/>
    <w:pPr>
      <w:autoSpaceDE w:val="0"/>
      <w:autoSpaceDN w:val="0"/>
      <w:adjustRightInd w:val="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92A"/>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1C2E6D"/>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qFormat/>
    <w:rsid w:val="00FB4540"/>
    <w:pPr>
      <w:keepNext/>
      <w:outlineLvl w:val="1"/>
    </w:pPr>
    <w:rPr>
      <w:b/>
      <w:color w:val="00B9E4" w:themeColor="background2"/>
      <w:sz w:val="24"/>
      <w:szCs w:val="20"/>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basedOn w:val="Normal"/>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1C2E6D"/>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rsid w:val="004202A3"/>
    <w:pPr>
      <w:spacing w:line="240" w:lineRule="auto"/>
    </w:pPr>
    <w:rPr>
      <w:sz w:val="20"/>
      <w:szCs w:val="20"/>
    </w:rPr>
  </w:style>
  <w:style w:type="character" w:customStyle="1" w:styleId="FootnoteTextChar">
    <w:name w:val="Footnote Text Char"/>
    <w:basedOn w:val="DefaultParagraphFont"/>
    <w:link w:val="FootnoteText"/>
    <w:rsid w:val="004202A3"/>
    <w:rPr>
      <w:rFonts w:ascii="Arial" w:hAnsi="Arial"/>
      <w:lang w:val="en-GB" w:eastAsia="en-GB"/>
    </w:rPr>
  </w:style>
  <w:style w:type="character" w:styleId="FootnoteReference">
    <w:name w:val="footnote reference"/>
    <w:basedOn w:val="DefaultParagraphFont"/>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paragraph" w:customStyle="1" w:styleId="Default">
    <w:name w:val="Default"/>
    <w:rsid w:val="00382C5E"/>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78155941">
      <w:bodyDiv w:val="1"/>
      <w:marLeft w:val="0"/>
      <w:marRight w:val="0"/>
      <w:marTop w:val="0"/>
      <w:marBottom w:val="0"/>
      <w:divBdr>
        <w:top w:val="none" w:sz="0" w:space="0" w:color="auto"/>
        <w:left w:val="none" w:sz="0" w:space="0" w:color="auto"/>
        <w:bottom w:val="none" w:sz="0" w:space="0" w:color="auto"/>
        <w:right w:val="none" w:sz="0" w:space="0" w:color="auto"/>
      </w:divBdr>
      <w:divsChild>
        <w:div w:id="292711979">
          <w:marLeft w:val="0"/>
          <w:marRight w:val="0"/>
          <w:marTop w:val="0"/>
          <w:marBottom w:val="0"/>
          <w:divBdr>
            <w:top w:val="none" w:sz="0" w:space="0" w:color="auto"/>
            <w:left w:val="none" w:sz="0" w:space="0" w:color="auto"/>
            <w:bottom w:val="none" w:sz="0" w:space="0" w:color="auto"/>
            <w:right w:val="none" w:sz="0" w:space="0" w:color="auto"/>
          </w:divBdr>
        </w:div>
        <w:div w:id="438641918">
          <w:marLeft w:val="0"/>
          <w:marRight w:val="0"/>
          <w:marTop w:val="0"/>
          <w:marBottom w:val="0"/>
          <w:divBdr>
            <w:top w:val="none" w:sz="0" w:space="0" w:color="auto"/>
            <w:left w:val="none" w:sz="0" w:space="0" w:color="auto"/>
            <w:bottom w:val="none" w:sz="0" w:space="0" w:color="auto"/>
            <w:right w:val="none" w:sz="0" w:space="0" w:color="auto"/>
          </w:divBdr>
        </w:div>
        <w:div w:id="930427636">
          <w:marLeft w:val="0"/>
          <w:marRight w:val="0"/>
          <w:marTop w:val="0"/>
          <w:marBottom w:val="0"/>
          <w:divBdr>
            <w:top w:val="none" w:sz="0" w:space="0" w:color="auto"/>
            <w:left w:val="none" w:sz="0" w:space="0" w:color="auto"/>
            <w:bottom w:val="none" w:sz="0" w:space="0" w:color="auto"/>
            <w:right w:val="none" w:sz="0" w:space="0" w:color="auto"/>
          </w:divBdr>
        </w:div>
        <w:div w:id="1582181864">
          <w:marLeft w:val="0"/>
          <w:marRight w:val="0"/>
          <w:marTop w:val="0"/>
          <w:marBottom w:val="0"/>
          <w:divBdr>
            <w:top w:val="none" w:sz="0" w:space="0" w:color="auto"/>
            <w:left w:val="none" w:sz="0" w:space="0" w:color="auto"/>
            <w:bottom w:val="none" w:sz="0" w:space="0" w:color="auto"/>
            <w:right w:val="none" w:sz="0" w:space="0" w:color="auto"/>
          </w:divBdr>
        </w:div>
        <w:div w:id="1070806733">
          <w:marLeft w:val="0"/>
          <w:marRight w:val="0"/>
          <w:marTop w:val="0"/>
          <w:marBottom w:val="0"/>
          <w:divBdr>
            <w:top w:val="none" w:sz="0" w:space="0" w:color="auto"/>
            <w:left w:val="none" w:sz="0" w:space="0" w:color="auto"/>
            <w:bottom w:val="none" w:sz="0" w:space="0" w:color="auto"/>
            <w:right w:val="none" w:sz="0" w:space="0" w:color="auto"/>
          </w:divBdr>
        </w:div>
        <w:div w:id="1811052309">
          <w:marLeft w:val="0"/>
          <w:marRight w:val="0"/>
          <w:marTop w:val="0"/>
          <w:marBottom w:val="0"/>
          <w:divBdr>
            <w:top w:val="none" w:sz="0" w:space="0" w:color="auto"/>
            <w:left w:val="none" w:sz="0" w:space="0" w:color="auto"/>
            <w:bottom w:val="none" w:sz="0" w:space="0" w:color="auto"/>
            <w:right w:val="none" w:sz="0" w:space="0" w:color="auto"/>
          </w:divBdr>
        </w:div>
      </w:divsChild>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71784341">
      <w:bodyDiv w:val="1"/>
      <w:marLeft w:val="0"/>
      <w:marRight w:val="0"/>
      <w:marTop w:val="0"/>
      <w:marBottom w:val="0"/>
      <w:divBdr>
        <w:top w:val="none" w:sz="0" w:space="0" w:color="auto"/>
        <w:left w:val="none" w:sz="0" w:space="0" w:color="auto"/>
        <w:bottom w:val="none" w:sz="0" w:space="0" w:color="auto"/>
        <w:right w:val="none" w:sz="0" w:space="0" w:color="auto"/>
      </w:divBdr>
      <w:divsChild>
        <w:div w:id="1415665093">
          <w:marLeft w:val="0"/>
          <w:marRight w:val="0"/>
          <w:marTop w:val="0"/>
          <w:marBottom w:val="0"/>
          <w:divBdr>
            <w:top w:val="none" w:sz="0" w:space="0" w:color="auto"/>
            <w:left w:val="none" w:sz="0" w:space="0" w:color="auto"/>
            <w:bottom w:val="none" w:sz="0" w:space="0" w:color="auto"/>
            <w:right w:val="none" w:sz="0" w:space="0" w:color="auto"/>
          </w:divBdr>
        </w:div>
        <w:div w:id="416220557">
          <w:marLeft w:val="0"/>
          <w:marRight w:val="0"/>
          <w:marTop w:val="0"/>
          <w:marBottom w:val="0"/>
          <w:divBdr>
            <w:top w:val="none" w:sz="0" w:space="0" w:color="auto"/>
            <w:left w:val="none" w:sz="0" w:space="0" w:color="auto"/>
            <w:bottom w:val="none" w:sz="0" w:space="0" w:color="auto"/>
            <w:right w:val="none" w:sz="0" w:space="0" w:color="auto"/>
          </w:divBdr>
        </w:div>
        <w:div w:id="120077655">
          <w:marLeft w:val="0"/>
          <w:marRight w:val="0"/>
          <w:marTop w:val="0"/>
          <w:marBottom w:val="0"/>
          <w:divBdr>
            <w:top w:val="none" w:sz="0" w:space="0" w:color="auto"/>
            <w:left w:val="none" w:sz="0" w:space="0" w:color="auto"/>
            <w:bottom w:val="none" w:sz="0" w:space="0" w:color="auto"/>
            <w:right w:val="none" w:sz="0" w:space="0" w:color="auto"/>
          </w:divBdr>
        </w:div>
        <w:div w:id="1082526558">
          <w:marLeft w:val="0"/>
          <w:marRight w:val="0"/>
          <w:marTop w:val="0"/>
          <w:marBottom w:val="0"/>
          <w:divBdr>
            <w:top w:val="none" w:sz="0" w:space="0" w:color="auto"/>
            <w:left w:val="none" w:sz="0" w:space="0" w:color="auto"/>
            <w:bottom w:val="none" w:sz="0" w:space="0" w:color="auto"/>
            <w:right w:val="none" w:sz="0" w:space="0" w:color="auto"/>
          </w:divBdr>
        </w:div>
      </w:divsChild>
    </w:div>
    <w:div w:id="277832993">
      <w:bodyDiv w:val="1"/>
      <w:marLeft w:val="0"/>
      <w:marRight w:val="0"/>
      <w:marTop w:val="0"/>
      <w:marBottom w:val="0"/>
      <w:divBdr>
        <w:top w:val="none" w:sz="0" w:space="0" w:color="auto"/>
        <w:left w:val="none" w:sz="0" w:space="0" w:color="auto"/>
        <w:bottom w:val="none" w:sz="0" w:space="0" w:color="auto"/>
        <w:right w:val="none" w:sz="0" w:space="0" w:color="auto"/>
      </w:divBdr>
      <w:divsChild>
        <w:div w:id="553142">
          <w:marLeft w:val="0"/>
          <w:marRight w:val="0"/>
          <w:marTop w:val="0"/>
          <w:marBottom w:val="0"/>
          <w:divBdr>
            <w:top w:val="none" w:sz="0" w:space="0" w:color="auto"/>
            <w:left w:val="none" w:sz="0" w:space="0" w:color="auto"/>
            <w:bottom w:val="none" w:sz="0" w:space="0" w:color="auto"/>
            <w:right w:val="none" w:sz="0" w:space="0" w:color="auto"/>
          </w:divBdr>
        </w:div>
        <w:div w:id="456874159">
          <w:marLeft w:val="0"/>
          <w:marRight w:val="0"/>
          <w:marTop w:val="0"/>
          <w:marBottom w:val="0"/>
          <w:divBdr>
            <w:top w:val="none" w:sz="0" w:space="0" w:color="auto"/>
            <w:left w:val="none" w:sz="0" w:space="0" w:color="auto"/>
            <w:bottom w:val="none" w:sz="0" w:space="0" w:color="auto"/>
            <w:right w:val="none" w:sz="0" w:space="0" w:color="auto"/>
          </w:divBdr>
        </w:div>
        <w:div w:id="1419864179">
          <w:marLeft w:val="0"/>
          <w:marRight w:val="0"/>
          <w:marTop w:val="0"/>
          <w:marBottom w:val="0"/>
          <w:divBdr>
            <w:top w:val="none" w:sz="0" w:space="0" w:color="auto"/>
            <w:left w:val="none" w:sz="0" w:space="0" w:color="auto"/>
            <w:bottom w:val="none" w:sz="0" w:space="0" w:color="auto"/>
            <w:right w:val="none" w:sz="0" w:space="0" w:color="auto"/>
          </w:divBdr>
        </w:div>
        <w:div w:id="731391312">
          <w:marLeft w:val="0"/>
          <w:marRight w:val="0"/>
          <w:marTop w:val="0"/>
          <w:marBottom w:val="0"/>
          <w:divBdr>
            <w:top w:val="none" w:sz="0" w:space="0" w:color="auto"/>
            <w:left w:val="none" w:sz="0" w:space="0" w:color="auto"/>
            <w:bottom w:val="none" w:sz="0" w:space="0" w:color="auto"/>
            <w:right w:val="none" w:sz="0" w:space="0" w:color="auto"/>
          </w:divBdr>
        </w:div>
        <w:div w:id="1858613645">
          <w:marLeft w:val="0"/>
          <w:marRight w:val="0"/>
          <w:marTop w:val="0"/>
          <w:marBottom w:val="0"/>
          <w:divBdr>
            <w:top w:val="none" w:sz="0" w:space="0" w:color="auto"/>
            <w:left w:val="none" w:sz="0" w:space="0" w:color="auto"/>
            <w:bottom w:val="none" w:sz="0" w:space="0" w:color="auto"/>
            <w:right w:val="none" w:sz="0" w:space="0" w:color="auto"/>
          </w:divBdr>
        </w:div>
        <w:div w:id="399908125">
          <w:marLeft w:val="0"/>
          <w:marRight w:val="0"/>
          <w:marTop w:val="0"/>
          <w:marBottom w:val="0"/>
          <w:divBdr>
            <w:top w:val="none" w:sz="0" w:space="0" w:color="auto"/>
            <w:left w:val="none" w:sz="0" w:space="0" w:color="auto"/>
            <w:bottom w:val="none" w:sz="0" w:space="0" w:color="auto"/>
            <w:right w:val="none" w:sz="0" w:space="0" w:color="auto"/>
          </w:divBdr>
        </w:div>
        <w:div w:id="1699620038">
          <w:marLeft w:val="0"/>
          <w:marRight w:val="0"/>
          <w:marTop w:val="0"/>
          <w:marBottom w:val="0"/>
          <w:divBdr>
            <w:top w:val="none" w:sz="0" w:space="0" w:color="auto"/>
            <w:left w:val="none" w:sz="0" w:space="0" w:color="auto"/>
            <w:bottom w:val="none" w:sz="0" w:space="0" w:color="auto"/>
            <w:right w:val="none" w:sz="0" w:space="0" w:color="auto"/>
          </w:divBdr>
        </w:div>
        <w:div w:id="1351292971">
          <w:marLeft w:val="0"/>
          <w:marRight w:val="0"/>
          <w:marTop w:val="0"/>
          <w:marBottom w:val="0"/>
          <w:divBdr>
            <w:top w:val="none" w:sz="0" w:space="0" w:color="auto"/>
            <w:left w:val="none" w:sz="0" w:space="0" w:color="auto"/>
            <w:bottom w:val="none" w:sz="0" w:space="0" w:color="auto"/>
            <w:right w:val="none" w:sz="0" w:space="0" w:color="auto"/>
          </w:divBdr>
        </w:div>
        <w:div w:id="1225870467">
          <w:marLeft w:val="0"/>
          <w:marRight w:val="0"/>
          <w:marTop w:val="0"/>
          <w:marBottom w:val="0"/>
          <w:divBdr>
            <w:top w:val="none" w:sz="0" w:space="0" w:color="auto"/>
            <w:left w:val="none" w:sz="0" w:space="0" w:color="auto"/>
            <w:bottom w:val="none" w:sz="0" w:space="0" w:color="auto"/>
            <w:right w:val="none" w:sz="0" w:space="0" w:color="auto"/>
          </w:divBdr>
        </w:div>
        <w:div w:id="1432780770">
          <w:marLeft w:val="0"/>
          <w:marRight w:val="0"/>
          <w:marTop w:val="0"/>
          <w:marBottom w:val="0"/>
          <w:divBdr>
            <w:top w:val="none" w:sz="0" w:space="0" w:color="auto"/>
            <w:left w:val="none" w:sz="0" w:space="0" w:color="auto"/>
            <w:bottom w:val="none" w:sz="0" w:space="0" w:color="auto"/>
            <w:right w:val="none" w:sz="0" w:space="0" w:color="auto"/>
          </w:divBdr>
        </w:div>
        <w:div w:id="983584778">
          <w:marLeft w:val="0"/>
          <w:marRight w:val="0"/>
          <w:marTop w:val="0"/>
          <w:marBottom w:val="0"/>
          <w:divBdr>
            <w:top w:val="none" w:sz="0" w:space="0" w:color="auto"/>
            <w:left w:val="none" w:sz="0" w:space="0" w:color="auto"/>
            <w:bottom w:val="none" w:sz="0" w:space="0" w:color="auto"/>
            <w:right w:val="none" w:sz="0" w:space="0" w:color="auto"/>
          </w:divBdr>
        </w:div>
        <w:div w:id="899634572">
          <w:marLeft w:val="0"/>
          <w:marRight w:val="0"/>
          <w:marTop w:val="0"/>
          <w:marBottom w:val="0"/>
          <w:divBdr>
            <w:top w:val="none" w:sz="0" w:space="0" w:color="auto"/>
            <w:left w:val="none" w:sz="0" w:space="0" w:color="auto"/>
            <w:bottom w:val="none" w:sz="0" w:space="0" w:color="auto"/>
            <w:right w:val="none" w:sz="0" w:space="0" w:color="auto"/>
          </w:divBdr>
        </w:div>
        <w:div w:id="10494236">
          <w:marLeft w:val="0"/>
          <w:marRight w:val="0"/>
          <w:marTop w:val="0"/>
          <w:marBottom w:val="0"/>
          <w:divBdr>
            <w:top w:val="none" w:sz="0" w:space="0" w:color="auto"/>
            <w:left w:val="none" w:sz="0" w:space="0" w:color="auto"/>
            <w:bottom w:val="none" w:sz="0" w:space="0" w:color="auto"/>
            <w:right w:val="none" w:sz="0" w:space="0" w:color="auto"/>
          </w:divBdr>
        </w:div>
        <w:div w:id="859510157">
          <w:marLeft w:val="0"/>
          <w:marRight w:val="0"/>
          <w:marTop w:val="0"/>
          <w:marBottom w:val="0"/>
          <w:divBdr>
            <w:top w:val="none" w:sz="0" w:space="0" w:color="auto"/>
            <w:left w:val="none" w:sz="0" w:space="0" w:color="auto"/>
            <w:bottom w:val="none" w:sz="0" w:space="0" w:color="auto"/>
            <w:right w:val="none" w:sz="0" w:space="0" w:color="auto"/>
          </w:divBdr>
        </w:div>
        <w:div w:id="1068379464">
          <w:marLeft w:val="0"/>
          <w:marRight w:val="0"/>
          <w:marTop w:val="0"/>
          <w:marBottom w:val="0"/>
          <w:divBdr>
            <w:top w:val="none" w:sz="0" w:space="0" w:color="auto"/>
            <w:left w:val="none" w:sz="0" w:space="0" w:color="auto"/>
            <w:bottom w:val="none" w:sz="0" w:space="0" w:color="auto"/>
            <w:right w:val="none" w:sz="0" w:space="0" w:color="auto"/>
          </w:divBdr>
        </w:div>
        <w:div w:id="998800877">
          <w:marLeft w:val="0"/>
          <w:marRight w:val="0"/>
          <w:marTop w:val="0"/>
          <w:marBottom w:val="0"/>
          <w:divBdr>
            <w:top w:val="none" w:sz="0" w:space="0" w:color="auto"/>
            <w:left w:val="none" w:sz="0" w:space="0" w:color="auto"/>
            <w:bottom w:val="none" w:sz="0" w:space="0" w:color="auto"/>
            <w:right w:val="none" w:sz="0" w:space="0" w:color="auto"/>
          </w:divBdr>
        </w:div>
        <w:div w:id="274219246">
          <w:marLeft w:val="0"/>
          <w:marRight w:val="0"/>
          <w:marTop w:val="0"/>
          <w:marBottom w:val="0"/>
          <w:divBdr>
            <w:top w:val="none" w:sz="0" w:space="0" w:color="auto"/>
            <w:left w:val="none" w:sz="0" w:space="0" w:color="auto"/>
            <w:bottom w:val="none" w:sz="0" w:space="0" w:color="auto"/>
            <w:right w:val="none" w:sz="0" w:space="0" w:color="auto"/>
          </w:divBdr>
        </w:div>
        <w:div w:id="2010865395">
          <w:marLeft w:val="0"/>
          <w:marRight w:val="0"/>
          <w:marTop w:val="0"/>
          <w:marBottom w:val="0"/>
          <w:divBdr>
            <w:top w:val="none" w:sz="0" w:space="0" w:color="auto"/>
            <w:left w:val="none" w:sz="0" w:space="0" w:color="auto"/>
            <w:bottom w:val="none" w:sz="0" w:space="0" w:color="auto"/>
            <w:right w:val="none" w:sz="0" w:space="0" w:color="auto"/>
          </w:divBdr>
        </w:div>
        <w:div w:id="616060030">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894656271">
      <w:bodyDiv w:val="1"/>
      <w:marLeft w:val="0"/>
      <w:marRight w:val="0"/>
      <w:marTop w:val="0"/>
      <w:marBottom w:val="0"/>
      <w:divBdr>
        <w:top w:val="none" w:sz="0" w:space="0" w:color="auto"/>
        <w:left w:val="none" w:sz="0" w:space="0" w:color="auto"/>
        <w:bottom w:val="none" w:sz="0" w:space="0" w:color="auto"/>
        <w:right w:val="none" w:sz="0" w:space="0" w:color="auto"/>
      </w:divBdr>
      <w:divsChild>
        <w:div w:id="1174416811">
          <w:marLeft w:val="0"/>
          <w:marRight w:val="0"/>
          <w:marTop w:val="0"/>
          <w:marBottom w:val="0"/>
          <w:divBdr>
            <w:top w:val="none" w:sz="0" w:space="0" w:color="auto"/>
            <w:left w:val="none" w:sz="0" w:space="0" w:color="auto"/>
            <w:bottom w:val="none" w:sz="0" w:space="0" w:color="auto"/>
            <w:right w:val="none" w:sz="0" w:space="0" w:color="auto"/>
          </w:divBdr>
        </w:div>
        <w:div w:id="403187188">
          <w:marLeft w:val="0"/>
          <w:marRight w:val="0"/>
          <w:marTop w:val="0"/>
          <w:marBottom w:val="0"/>
          <w:divBdr>
            <w:top w:val="none" w:sz="0" w:space="0" w:color="auto"/>
            <w:left w:val="none" w:sz="0" w:space="0" w:color="auto"/>
            <w:bottom w:val="none" w:sz="0" w:space="0" w:color="auto"/>
            <w:right w:val="none" w:sz="0" w:space="0" w:color="auto"/>
          </w:divBdr>
        </w:div>
        <w:div w:id="410545494">
          <w:marLeft w:val="0"/>
          <w:marRight w:val="0"/>
          <w:marTop w:val="0"/>
          <w:marBottom w:val="0"/>
          <w:divBdr>
            <w:top w:val="none" w:sz="0" w:space="0" w:color="auto"/>
            <w:left w:val="none" w:sz="0" w:space="0" w:color="auto"/>
            <w:bottom w:val="none" w:sz="0" w:space="0" w:color="auto"/>
            <w:right w:val="none" w:sz="0" w:space="0" w:color="auto"/>
          </w:divBdr>
        </w:div>
      </w:divsChild>
    </w:div>
    <w:div w:id="954218847">
      <w:bodyDiv w:val="1"/>
      <w:marLeft w:val="0"/>
      <w:marRight w:val="0"/>
      <w:marTop w:val="0"/>
      <w:marBottom w:val="0"/>
      <w:divBdr>
        <w:top w:val="none" w:sz="0" w:space="0" w:color="auto"/>
        <w:left w:val="none" w:sz="0" w:space="0" w:color="auto"/>
        <w:bottom w:val="none" w:sz="0" w:space="0" w:color="auto"/>
        <w:right w:val="none" w:sz="0" w:space="0" w:color="auto"/>
      </w:divBdr>
      <w:divsChild>
        <w:div w:id="85619916">
          <w:marLeft w:val="0"/>
          <w:marRight w:val="0"/>
          <w:marTop w:val="0"/>
          <w:marBottom w:val="0"/>
          <w:divBdr>
            <w:top w:val="none" w:sz="0" w:space="0" w:color="auto"/>
            <w:left w:val="none" w:sz="0" w:space="0" w:color="auto"/>
            <w:bottom w:val="none" w:sz="0" w:space="0" w:color="auto"/>
            <w:right w:val="none" w:sz="0" w:space="0" w:color="auto"/>
          </w:divBdr>
        </w:div>
        <w:div w:id="1492529492">
          <w:marLeft w:val="0"/>
          <w:marRight w:val="0"/>
          <w:marTop w:val="0"/>
          <w:marBottom w:val="0"/>
          <w:divBdr>
            <w:top w:val="none" w:sz="0" w:space="0" w:color="auto"/>
            <w:left w:val="none" w:sz="0" w:space="0" w:color="auto"/>
            <w:bottom w:val="none" w:sz="0" w:space="0" w:color="auto"/>
            <w:right w:val="none" w:sz="0" w:space="0" w:color="auto"/>
          </w:divBdr>
        </w:div>
        <w:div w:id="1965649381">
          <w:marLeft w:val="0"/>
          <w:marRight w:val="0"/>
          <w:marTop w:val="0"/>
          <w:marBottom w:val="0"/>
          <w:divBdr>
            <w:top w:val="none" w:sz="0" w:space="0" w:color="auto"/>
            <w:left w:val="none" w:sz="0" w:space="0" w:color="auto"/>
            <w:bottom w:val="none" w:sz="0" w:space="0" w:color="auto"/>
            <w:right w:val="none" w:sz="0" w:space="0" w:color="auto"/>
          </w:divBdr>
        </w:div>
        <w:div w:id="353266959">
          <w:marLeft w:val="0"/>
          <w:marRight w:val="0"/>
          <w:marTop w:val="0"/>
          <w:marBottom w:val="0"/>
          <w:divBdr>
            <w:top w:val="none" w:sz="0" w:space="0" w:color="auto"/>
            <w:left w:val="none" w:sz="0" w:space="0" w:color="auto"/>
            <w:bottom w:val="none" w:sz="0" w:space="0" w:color="auto"/>
            <w:right w:val="none" w:sz="0" w:space="0" w:color="auto"/>
          </w:divBdr>
        </w:div>
        <w:div w:id="1910576907">
          <w:marLeft w:val="0"/>
          <w:marRight w:val="0"/>
          <w:marTop w:val="0"/>
          <w:marBottom w:val="0"/>
          <w:divBdr>
            <w:top w:val="none" w:sz="0" w:space="0" w:color="auto"/>
            <w:left w:val="none" w:sz="0" w:space="0" w:color="auto"/>
            <w:bottom w:val="none" w:sz="0" w:space="0" w:color="auto"/>
            <w:right w:val="none" w:sz="0" w:space="0" w:color="auto"/>
          </w:divBdr>
        </w:div>
        <w:div w:id="335420608">
          <w:marLeft w:val="0"/>
          <w:marRight w:val="0"/>
          <w:marTop w:val="0"/>
          <w:marBottom w:val="0"/>
          <w:divBdr>
            <w:top w:val="none" w:sz="0" w:space="0" w:color="auto"/>
            <w:left w:val="none" w:sz="0" w:space="0" w:color="auto"/>
            <w:bottom w:val="none" w:sz="0" w:space="0" w:color="auto"/>
            <w:right w:val="none" w:sz="0" w:space="0" w:color="auto"/>
          </w:divBdr>
        </w:div>
        <w:div w:id="308823680">
          <w:marLeft w:val="0"/>
          <w:marRight w:val="0"/>
          <w:marTop w:val="0"/>
          <w:marBottom w:val="0"/>
          <w:divBdr>
            <w:top w:val="none" w:sz="0" w:space="0" w:color="auto"/>
            <w:left w:val="none" w:sz="0" w:space="0" w:color="auto"/>
            <w:bottom w:val="none" w:sz="0" w:space="0" w:color="auto"/>
            <w:right w:val="none" w:sz="0" w:space="0" w:color="auto"/>
          </w:divBdr>
        </w:div>
      </w:divsChild>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1627158403">
          <w:marLeft w:val="0"/>
          <w:marRight w:val="0"/>
          <w:marTop w:val="0"/>
          <w:marBottom w:val="0"/>
          <w:divBdr>
            <w:top w:val="none" w:sz="0" w:space="0" w:color="auto"/>
            <w:left w:val="none" w:sz="0" w:space="0" w:color="auto"/>
            <w:bottom w:val="none" w:sz="0" w:space="0" w:color="auto"/>
            <w:right w:val="none" w:sz="0" w:space="0" w:color="auto"/>
          </w:divBdr>
        </w:div>
        <w:div w:id="55205747">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sChild>
    </w:div>
    <w:div w:id="1225529354">
      <w:bodyDiv w:val="1"/>
      <w:marLeft w:val="0"/>
      <w:marRight w:val="0"/>
      <w:marTop w:val="0"/>
      <w:marBottom w:val="0"/>
      <w:divBdr>
        <w:top w:val="none" w:sz="0" w:space="0" w:color="auto"/>
        <w:left w:val="none" w:sz="0" w:space="0" w:color="auto"/>
        <w:bottom w:val="none" w:sz="0" w:space="0" w:color="auto"/>
        <w:right w:val="none" w:sz="0" w:space="0" w:color="auto"/>
      </w:divBdr>
      <w:divsChild>
        <w:div w:id="32850761">
          <w:marLeft w:val="0"/>
          <w:marRight w:val="0"/>
          <w:marTop w:val="0"/>
          <w:marBottom w:val="0"/>
          <w:divBdr>
            <w:top w:val="none" w:sz="0" w:space="0" w:color="auto"/>
            <w:left w:val="none" w:sz="0" w:space="0" w:color="auto"/>
            <w:bottom w:val="none" w:sz="0" w:space="0" w:color="auto"/>
            <w:right w:val="none" w:sz="0" w:space="0" w:color="auto"/>
          </w:divBdr>
        </w:div>
        <w:div w:id="1814828400">
          <w:marLeft w:val="0"/>
          <w:marRight w:val="0"/>
          <w:marTop w:val="0"/>
          <w:marBottom w:val="0"/>
          <w:divBdr>
            <w:top w:val="none" w:sz="0" w:space="0" w:color="auto"/>
            <w:left w:val="none" w:sz="0" w:space="0" w:color="auto"/>
            <w:bottom w:val="none" w:sz="0" w:space="0" w:color="auto"/>
            <w:right w:val="none" w:sz="0" w:space="0" w:color="auto"/>
          </w:divBdr>
        </w:div>
        <w:div w:id="2132629761">
          <w:marLeft w:val="0"/>
          <w:marRight w:val="0"/>
          <w:marTop w:val="0"/>
          <w:marBottom w:val="0"/>
          <w:divBdr>
            <w:top w:val="none" w:sz="0" w:space="0" w:color="auto"/>
            <w:left w:val="none" w:sz="0" w:space="0" w:color="auto"/>
            <w:bottom w:val="none" w:sz="0" w:space="0" w:color="auto"/>
            <w:right w:val="none" w:sz="0" w:space="0" w:color="auto"/>
          </w:divBdr>
        </w:div>
        <w:div w:id="413286862">
          <w:marLeft w:val="0"/>
          <w:marRight w:val="0"/>
          <w:marTop w:val="0"/>
          <w:marBottom w:val="0"/>
          <w:divBdr>
            <w:top w:val="none" w:sz="0" w:space="0" w:color="auto"/>
            <w:left w:val="none" w:sz="0" w:space="0" w:color="auto"/>
            <w:bottom w:val="none" w:sz="0" w:space="0" w:color="auto"/>
            <w:right w:val="none" w:sz="0" w:space="0" w:color="auto"/>
          </w:divBdr>
        </w:div>
        <w:div w:id="353268476">
          <w:marLeft w:val="0"/>
          <w:marRight w:val="0"/>
          <w:marTop w:val="0"/>
          <w:marBottom w:val="0"/>
          <w:divBdr>
            <w:top w:val="none" w:sz="0" w:space="0" w:color="auto"/>
            <w:left w:val="none" w:sz="0" w:space="0" w:color="auto"/>
            <w:bottom w:val="none" w:sz="0" w:space="0" w:color="auto"/>
            <w:right w:val="none" w:sz="0" w:space="0" w:color="auto"/>
          </w:divBdr>
        </w:div>
      </w:divsChild>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03751984">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irtrade.net/fileadmin/user_upload/content/2009/standards/documents/2016-11-25_Flower_Plant_Consultation__Synopsis_round_1-EN.pdf" TargetMode="External"/><Relationship Id="rId18" Type="http://schemas.openxmlformats.org/officeDocument/2006/relationships/hyperlink" Target="mailto:j.yegon@fairtrade.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airtrade.net/fileadmin/user_upload/content/2009/standards/documents/2016-11-25_Flower_Plant_Consultation__Synopsis_round_1-EN.pdf" TargetMode="External"/><Relationship Id="rId17" Type="http://schemas.openxmlformats.org/officeDocument/2006/relationships/hyperlink" Target="http://www.fairtrade.net/fileadmin/user_upload/content/2009/standards/documents/generic-standards/2016-10-03_EN_HL.pdf" TargetMode="External"/><Relationship Id="rId2" Type="http://schemas.openxmlformats.org/officeDocument/2006/relationships/numbering" Target="numbering.xml"/><Relationship Id="rId16" Type="http://schemas.openxmlformats.org/officeDocument/2006/relationships/hyperlink" Target="http://unstats.un.org/unsd/demographic/sconcerns/housing/comp1995/TABLE06.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irtrade.net/fileadmin/user_upload/content/2009/standards/documents/generic-standards/Flowers_and_Plants_HL_EN.pdf" TargetMode="External"/><Relationship Id="rId5" Type="http://schemas.openxmlformats.org/officeDocument/2006/relationships/settings" Target="settings.xml"/><Relationship Id="rId15" Type="http://schemas.openxmlformats.org/officeDocument/2006/relationships/hyperlink" Target="http://www.isealalliance.org/our-work/improving-effectiveness/global-living-wage-coalition" TargetMode="External"/><Relationship Id="rId10" Type="http://schemas.openxmlformats.org/officeDocument/2006/relationships/hyperlink" Target="http://www.fairtrade.net/fileadmin/user_upload/content/2009/standards/documents/2016-07-06_EN_PA_Flower-_review-final.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airtrade.net/fileadmin/user_upload/content/2009/standards/documents/2016-11-25_Flower_Plant_Consultation__Synopsis_round_1-EN.pdf" TargetMode="External"/><Relationship Id="rId14" Type="http://schemas.openxmlformats.org/officeDocument/2006/relationships/hyperlink" Target="http://data.worldbank.org/indicator/PA.NUS.PRVT.P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A7CFF-B1B2-433C-8721-38A1E79A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3484</Words>
  <Characters>21550</Characters>
  <Application>Microsoft Office Word</Application>
  <DocSecurity>4</DocSecurity>
  <Lines>179</Lines>
  <Paragraphs>49</Paragraphs>
  <ScaleCrop>false</ScaleCrop>
  <HeadingPairs>
    <vt:vector size="2" baseType="variant">
      <vt:variant>
        <vt:lpstr>Title</vt:lpstr>
      </vt:variant>
      <vt:variant>
        <vt:i4>1</vt:i4>
      </vt:variant>
    </vt:vector>
  </HeadingPairs>
  <TitlesOfParts>
    <vt:vector size="1" baseType="lpstr">
      <vt:lpstr>6</vt:lpstr>
    </vt:vector>
  </TitlesOfParts>
  <Company>FLO</Company>
  <LinksUpToDate>false</LinksUpToDate>
  <CharactersWithSpaces>24985</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winnie</dc:creator>
  <cp:lastModifiedBy>winnie</cp:lastModifiedBy>
  <cp:revision>2</cp:revision>
  <cp:lastPrinted>2016-08-24T12:25:00Z</cp:lastPrinted>
  <dcterms:created xsi:type="dcterms:W3CDTF">2016-11-29T15:05:00Z</dcterms:created>
  <dcterms:modified xsi:type="dcterms:W3CDTF">2016-11-29T15:05:00Z</dcterms:modified>
</cp:coreProperties>
</file>