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C4C4" w14:textId="580256F7" w:rsidR="00EF42C8" w:rsidRPr="000E0B6B" w:rsidRDefault="6DF5B496" w:rsidP="00EF42C8">
      <w:pPr>
        <w:rPr>
          <w:rFonts w:ascii="Exo 2" w:hAnsi="Exo 2"/>
          <w:b/>
          <w:bCs/>
          <w:color w:val="007BB8"/>
        </w:rPr>
      </w:pPr>
      <w:r w:rsidRPr="6DF5B496">
        <w:rPr>
          <w:rFonts w:ascii="Exo 2" w:hAnsi="Exo 2"/>
          <w:b/>
          <w:bCs/>
          <w:color w:val="007BB8"/>
        </w:rPr>
        <w:t xml:space="preserve">CONSULTANCY : Project Field Coordinator </w:t>
      </w:r>
      <w:bookmarkStart w:id="0" w:name="_Int_OQWP3ArZ"/>
      <w:r w:rsidRPr="6DF5B496">
        <w:rPr>
          <w:rFonts w:ascii="Exo 2" w:hAnsi="Exo 2"/>
          <w:b/>
          <w:bCs/>
          <w:color w:val="007BB8"/>
        </w:rPr>
        <w:t xml:space="preserve">– </w:t>
      </w:r>
      <w:r w:rsidRPr="6DF5B496">
        <w:rPr>
          <w:rFonts w:ascii="Exo 2" w:hAnsi="Exo 2" w:cs="Arial"/>
          <w:i/>
          <w:iCs/>
          <w:color w:val="007BB8"/>
        </w:rPr>
        <w:t xml:space="preserve"> </w:t>
      </w:r>
      <w:r w:rsidRPr="6DF5B496">
        <w:rPr>
          <w:rFonts w:ascii="Exo 2" w:hAnsi="Exo 2"/>
          <w:b/>
          <w:bCs/>
          <w:i/>
          <w:iCs/>
          <w:color w:val="007BB8"/>
        </w:rPr>
        <w:t>"</w:t>
      </w:r>
      <w:bookmarkEnd w:id="0"/>
      <w:r w:rsidRPr="6DF5B496">
        <w:rPr>
          <w:rFonts w:ascii="Exo 2" w:hAnsi="Exo 2"/>
          <w:b/>
          <w:bCs/>
          <w:i/>
          <w:iCs/>
          <w:color w:val="007BB8"/>
        </w:rPr>
        <w:t>Transitioning Towards Green Resilience: Building Inclusive and Sustainable Agricultural Communities"</w:t>
      </w:r>
    </w:p>
    <w:p w14:paraId="7EE24B79" w14:textId="63C89F38" w:rsidR="00EF42C8" w:rsidRPr="000E0B6B" w:rsidRDefault="6DF5B496" w:rsidP="00EF42C8">
      <w:pPr>
        <w:rPr>
          <w:rFonts w:ascii="Exo 2" w:hAnsi="Exo 2"/>
        </w:rPr>
      </w:pPr>
      <w:r w:rsidRPr="6DF5B496">
        <w:rPr>
          <w:rFonts w:ascii="Exo 2" w:hAnsi="Exo 2"/>
        </w:rPr>
        <w:t>Position: Project Field Coordinator Consultancy (70% FTE)</w:t>
      </w:r>
      <w:r w:rsidR="00EF42C8">
        <w:br/>
      </w:r>
      <w:r w:rsidRPr="6DF5B496">
        <w:rPr>
          <w:rFonts w:ascii="Exo 2" w:hAnsi="Exo 2"/>
        </w:rPr>
        <w:t xml:space="preserve">Location: Indonesia </w:t>
      </w:r>
      <w:r w:rsidR="00EF42C8">
        <w:br/>
      </w:r>
      <w:r w:rsidRPr="6DF5B496">
        <w:rPr>
          <w:rFonts w:ascii="Exo 2" w:hAnsi="Exo 2"/>
        </w:rPr>
        <w:t xml:space="preserve">Reports to: Head of International Partnership and </w:t>
      </w:r>
      <w:bookmarkStart w:id="1" w:name="_Int_2blbg0yo"/>
      <w:r w:rsidRPr="6DF5B496">
        <w:rPr>
          <w:rFonts w:ascii="Exo 2" w:hAnsi="Exo 2"/>
        </w:rPr>
        <w:t>Programmes</w:t>
      </w:r>
      <w:bookmarkEnd w:id="1"/>
      <w:r w:rsidRPr="6DF5B496">
        <w:rPr>
          <w:rFonts w:ascii="Exo 2" w:hAnsi="Exo 2"/>
        </w:rPr>
        <w:t xml:space="preserve"> Implementation at Fairtrade International, together with Head of Region at Fairtrade Asia Pacific Network (NAPP)</w:t>
      </w:r>
      <w:r w:rsidR="00EF42C8">
        <w:br/>
      </w:r>
      <w:r w:rsidRPr="6DF5B496">
        <w:rPr>
          <w:rFonts w:ascii="Exo 2" w:hAnsi="Exo 2"/>
        </w:rPr>
        <w:t>Contract Type: Fixed-Term Contract 70%</w:t>
      </w:r>
    </w:p>
    <w:p w14:paraId="677B7DDA" w14:textId="77777777" w:rsidR="00987146" w:rsidRPr="000E0B6B" w:rsidRDefault="00987146" w:rsidP="00EF42C8">
      <w:pPr>
        <w:rPr>
          <w:rFonts w:ascii="Exo 2" w:hAnsi="Exo 2"/>
          <w:b/>
          <w:bCs/>
          <w:color w:val="007BB8"/>
        </w:rPr>
      </w:pPr>
    </w:p>
    <w:p w14:paraId="3F967F9E" w14:textId="66DF7891" w:rsidR="00987146" w:rsidRPr="000E0B6B" w:rsidRDefault="00987146" w:rsidP="00987146">
      <w:pPr>
        <w:pStyle w:val="Heading2"/>
        <w:spacing w:line="240" w:lineRule="auto"/>
        <w:rPr>
          <w:rFonts w:ascii="Exo 2" w:hAnsi="Exo 2"/>
          <w:b/>
          <w:bCs/>
          <w:color w:val="007BB8"/>
          <w:sz w:val="22"/>
          <w:szCs w:val="22"/>
          <w:lang w:val="en-GB"/>
        </w:rPr>
      </w:pPr>
      <w:r w:rsidRPr="000E0B6B">
        <w:rPr>
          <w:rFonts w:ascii="Exo 2" w:hAnsi="Exo 2"/>
          <w:b/>
          <w:bCs/>
          <w:color w:val="007BB8"/>
          <w:sz w:val="22"/>
          <w:szCs w:val="22"/>
          <w:lang w:val="en-GB"/>
        </w:rPr>
        <w:t>Overview</w:t>
      </w:r>
      <w:r w:rsidR="000E0B6B">
        <w:rPr>
          <w:rFonts w:ascii="Exo 2" w:hAnsi="Exo 2"/>
          <w:b/>
          <w:bCs/>
          <w:color w:val="007BB8"/>
          <w:sz w:val="22"/>
          <w:szCs w:val="22"/>
          <w:lang w:val="en-GB"/>
        </w:rPr>
        <w:t xml:space="preserve"> of Fairtrade International</w:t>
      </w:r>
    </w:p>
    <w:p w14:paraId="0BAAA572" w14:textId="77777777" w:rsidR="00987146" w:rsidRPr="000E0B6B" w:rsidRDefault="00987146" w:rsidP="00987146">
      <w:pPr>
        <w:spacing w:line="240" w:lineRule="auto"/>
        <w:rPr>
          <w:rFonts w:ascii="Exo 2" w:hAnsi="Exo 2"/>
          <w:lang w:val="en-GB"/>
        </w:rPr>
      </w:pPr>
      <w:r w:rsidRPr="000E0B6B">
        <w:rPr>
          <w:rFonts w:ascii="Exo 2" w:hAnsi="Exo 2"/>
          <w:lang w:val="en-GB"/>
        </w:rPr>
        <w:t>Fairtrade is the most recognized and trusted sustainability label, working to make trade fairer for people and planet.</w:t>
      </w:r>
    </w:p>
    <w:p w14:paraId="2C99C01C" w14:textId="77777777" w:rsidR="00987146" w:rsidRPr="000E0B6B" w:rsidRDefault="00987146" w:rsidP="00987146">
      <w:pPr>
        <w:spacing w:line="240" w:lineRule="auto"/>
        <w:rPr>
          <w:rFonts w:ascii="Exo 2" w:hAnsi="Exo 2"/>
          <w:lang w:val="en-GB"/>
        </w:rPr>
      </w:pPr>
      <w:r w:rsidRPr="000E0B6B">
        <w:rPr>
          <w:rFonts w:ascii="Exo 2" w:hAnsi="Exo 2"/>
          <w:lang w:val="en-GB"/>
        </w:rPr>
        <w:t xml:space="preserve">For more than three decades, Fairtrade has been making an impact on the way trade works. We believe that every farmer and worker should have access to a better way of doing business, and a better way of living. </w:t>
      </w:r>
    </w:p>
    <w:p w14:paraId="216BC6C5" w14:textId="77777777" w:rsidR="00987146" w:rsidRPr="000E0B6B" w:rsidRDefault="00987146" w:rsidP="00987146">
      <w:pPr>
        <w:spacing w:line="240" w:lineRule="auto"/>
        <w:rPr>
          <w:rFonts w:ascii="Exo 2" w:hAnsi="Exo 2"/>
          <w:lang w:val="en-GB"/>
        </w:rPr>
      </w:pPr>
      <w:r w:rsidRPr="000E0B6B">
        <w:rPr>
          <w:rFonts w:ascii="Exo 2" w:hAnsi="Exo 2"/>
          <w:lang w:val="en-GB"/>
        </w:rPr>
        <w:t>Fairtrade International is an independent non-profit organisation representing more than two million small-scale farmers and workers worldwide. It owns the FAIRTRADE Mark, a registered trademark that appears on more than 37,000 products. Beyond certification, Fairtrade International and its member organisations (three producer networks and 19 national Fairtrade organisations) partner with producers and businesses, engage consumers, and advocate for a fair and sustainable future.</w:t>
      </w:r>
    </w:p>
    <w:p w14:paraId="3EB529D1" w14:textId="77777777" w:rsidR="00987146" w:rsidRPr="000E0B6B" w:rsidRDefault="00987146" w:rsidP="00987146">
      <w:pPr>
        <w:spacing w:line="240" w:lineRule="auto"/>
        <w:rPr>
          <w:rFonts w:ascii="Exo 2" w:eastAsiaTheme="majorEastAsia" w:hAnsi="Exo 2" w:cs="Times New Roman (Otsikot, muut"/>
          <w:b/>
          <w:bCs/>
          <w:color w:val="007BB8"/>
          <w:lang w:val="fi-FI"/>
        </w:rPr>
      </w:pPr>
      <w:r w:rsidRPr="000E0B6B">
        <w:rPr>
          <w:rFonts w:ascii="Exo 2" w:eastAsiaTheme="majorEastAsia" w:hAnsi="Exo 2" w:cs="Times New Roman (Otsikot, muut"/>
          <w:b/>
          <w:bCs/>
          <w:color w:val="007BB8"/>
          <w:lang w:val="fi-FI"/>
        </w:rPr>
        <w:t xml:space="preserve">Unit’s description and purpose: </w:t>
      </w:r>
    </w:p>
    <w:p w14:paraId="4711FDE2" w14:textId="77777777" w:rsidR="00987146" w:rsidRPr="000E0B6B" w:rsidRDefault="00987146" w:rsidP="00987146">
      <w:pPr>
        <w:spacing w:line="240" w:lineRule="auto"/>
        <w:rPr>
          <w:rFonts w:ascii="Exo 2" w:hAnsi="Exo 2"/>
          <w:lang w:val="en-GB"/>
        </w:rPr>
      </w:pPr>
      <w:r w:rsidRPr="000E0B6B">
        <w:rPr>
          <w:rFonts w:ascii="Exo 2" w:hAnsi="Exo 2"/>
          <w:lang w:val="en-GB"/>
        </w:rPr>
        <w:t xml:space="preserve">The International Partnerships and Programmes Implementation Unit is responsible for leading and coordinating system-wide resource mobilization and partnership development to enable the delivery and realisation of Fairtrade’s strategic priorities. The Unit is also responsible for ensuring effective management of externally funded projects led by Fairtrade International. </w:t>
      </w:r>
    </w:p>
    <w:p w14:paraId="1845A178" w14:textId="7AAF95F4" w:rsidR="00987146" w:rsidRPr="000E0B6B" w:rsidRDefault="00987146" w:rsidP="00987146">
      <w:pPr>
        <w:pStyle w:val="bodytext"/>
        <w:spacing w:before="120" w:after="120"/>
        <w:jc w:val="both"/>
        <w:rPr>
          <w:rFonts w:ascii="Exo 2" w:eastAsia="Times New Roman" w:hAnsi="Exo 2"/>
          <w:sz w:val="22"/>
          <w:szCs w:val="22"/>
          <w:lang w:val="en-GB" w:eastAsia="fi-FI"/>
        </w:rPr>
      </w:pPr>
      <w:r w:rsidRPr="000E0B6B">
        <w:rPr>
          <w:rFonts w:ascii="Exo 2" w:eastAsia="Times New Roman" w:hAnsi="Exo 2"/>
          <w:sz w:val="22"/>
          <w:szCs w:val="22"/>
          <w:lang w:val="en-GB" w:eastAsia="fi-FI"/>
        </w:rPr>
        <w:t>Fairtrade International has a new grant from the European Commission with the following focus:</w:t>
      </w:r>
    </w:p>
    <w:p w14:paraId="42502E51" w14:textId="3E6E8B5D" w:rsidR="00987146" w:rsidRPr="0022652C" w:rsidRDefault="00987146" w:rsidP="000E0B6B">
      <w:pPr>
        <w:rPr>
          <w:rFonts w:ascii="Exo 2" w:eastAsia="Times New Roman" w:hAnsi="Exo 2"/>
          <w:lang w:val="en-GB" w:eastAsia="fi-FI"/>
        </w:rPr>
      </w:pPr>
      <w:r w:rsidRPr="0022652C">
        <w:rPr>
          <w:rFonts w:ascii="Exo 2" w:eastAsia="Times New Roman" w:hAnsi="Exo 2"/>
          <w:lang w:val="en-GB" w:eastAsia="fi-FI"/>
        </w:rPr>
        <w:t xml:space="preserve">The European Commission’s (EC) </w:t>
      </w:r>
      <w:r w:rsidR="000E0B6B" w:rsidRPr="0022652C">
        <w:rPr>
          <w:rFonts w:ascii="Exo 2" w:eastAsia="Times New Roman" w:hAnsi="Exo 2"/>
          <w:lang w:val="en-GB" w:eastAsia="fi-FI"/>
        </w:rPr>
        <w:t>funded project</w:t>
      </w:r>
      <w:r w:rsidRPr="0022652C">
        <w:rPr>
          <w:rFonts w:ascii="Exo 2" w:eastAsia="Times New Roman" w:hAnsi="Exo 2"/>
          <w:lang w:val="en-GB" w:eastAsia="fi-FI"/>
        </w:rPr>
        <w:t xml:space="preserve"> </w:t>
      </w:r>
      <w:r w:rsidR="000E0B6B" w:rsidRPr="0022652C">
        <w:rPr>
          <w:rFonts w:ascii="Exo 2" w:hAnsi="Exo 2"/>
          <w:b/>
          <w:bCs/>
          <w:i/>
          <w:iCs/>
        </w:rPr>
        <w:t>"Transitioning Towards Green Resilience: Building Inclusive and Sustainable Agricultural Communities"</w:t>
      </w:r>
      <w:r w:rsidR="000E0B6B" w:rsidRPr="0022652C">
        <w:rPr>
          <w:rFonts w:ascii="Exo 2" w:eastAsia="Times New Roman" w:hAnsi="Exo 2"/>
          <w:lang w:val="en-GB" w:eastAsia="fi-FI"/>
        </w:rPr>
        <w:t xml:space="preserve"> to be implemented for </w:t>
      </w:r>
      <w:r w:rsidRPr="0022652C">
        <w:rPr>
          <w:rFonts w:ascii="Exo 2" w:eastAsia="Times New Roman" w:hAnsi="Exo 2"/>
          <w:lang w:val="en-GB" w:eastAsia="fi-FI"/>
        </w:rPr>
        <w:t>four</w:t>
      </w:r>
      <w:r w:rsidR="000E0B6B" w:rsidRPr="0022652C">
        <w:rPr>
          <w:rFonts w:ascii="Exo 2" w:eastAsia="Times New Roman" w:hAnsi="Exo 2"/>
          <w:lang w:val="en-GB" w:eastAsia="fi-FI"/>
        </w:rPr>
        <w:t xml:space="preserve"> </w:t>
      </w:r>
      <w:r w:rsidRPr="0022652C">
        <w:rPr>
          <w:rFonts w:ascii="Exo 2" w:eastAsia="Times New Roman" w:hAnsi="Exo 2"/>
          <w:lang w:val="en-GB" w:eastAsia="fi-FI"/>
        </w:rPr>
        <w:t>year</w:t>
      </w:r>
      <w:r w:rsidR="000E0B6B" w:rsidRPr="0022652C">
        <w:rPr>
          <w:rFonts w:ascii="Exo 2" w:eastAsia="Times New Roman" w:hAnsi="Exo 2"/>
          <w:lang w:val="en-GB" w:eastAsia="fi-FI"/>
        </w:rPr>
        <w:t>s</w:t>
      </w:r>
      <w:r w:rsidRPr="0022652C">
        <w:rPr>
          <w:rFonts w:ascii="Exo 2" w:eastAsia="Times New Roman" w:hAnsi="Exo 2"/>
          <w:lang w:val="en-GB" w:eastAsia="fi-FI"/>
        </w:rPr>
        <w:t xml:space="preserve"> </w:t>
      </w:r>
      <w:r w:rsidR="000E0B6B" w:rsidRPr="0022652C">
        <w:rPr>
          <w:rFonts w:ascii="Exo 2" w:eastAsia="Times New Roman" w:hAnsi="Exo 2"/>
          <w:lang w:val="en-GB" w:eastAsia="fi-FI"/>
        </w:rPr>
        <w:t>(</w:t>
      </w:r>
      <w:r w:rsidRPr="0022652C">
        <w:rPr>
          <w:rFonts w:ascii="Exo 2" w:eastAsia="Times New Roman" w:hAnsi="Exo 2"/>
          <w:lang w:val="en-GB" w:eastAsia="fi-FI"/>
        </w:rPr>
        <w:t>October 2025- September 2029) aim</w:t>
      </w:r>
      <w:r w:rsidR="000E0B6B" w:rsidRPr="0022652C">
        <w:rPr>
          <w:rFonts w:ascii="Exo 2" w:eastAsia="Times New Roman" w:hAnsi="Exo 2"/>
          <w:lang w:val="en-GB" w:eastAsia="fi-FI"/>
        </w:rPr>
        <w:t>s</w:t>
      </w:r>
      <w:r w:rsidRPr="0022652C">
        <w:rPr>
          <w:rFonts w:ascii="Exo 2" w:eastAsia="Times New Roman" w:hAnsi="Exo 2"/>
          <w:lang w:val="en-GB" w:eastAsia="fi-FI"/>
        </w:rPr>
        <w:t xml:space="preserve"> to: </w:t>
      </w:r>
    </w:p>
    <w:p w14:paraId="65E37A14" w14:textId="78EC543F" w:rsidR="000E0B6B" w:rsidRPr="000E0B6B" w:rsidRDefault="000E0B6B" w:rsidP="000E0B6B">
      <w:pPr>
        <w:pStyle w:val="ListParagraph"/>
        <w:numPr>
          <w:ilvl w:val="0"/>
          <w:numId w:val="15"/>
        </w:numPr>
        <w:autoSpaceDE w:val="0"/>
        <w:autoSpaceDN w:val="0"/>
        <w:adjustRightInd w:val="0"/>
        <w:spacing w:before="60" w:afterLines="60" w:after="144"/>
        <w:rPr>
          <w:rFonts w:ascii="Exo 2" w:hAnsi="Exo 2"/>
        </w:rPr>
      </w:pPr>
      <w:r w:rsidRPr="000E0B6B">
        <w:rPr>
          <w:rFonts w:ascii="Exo 2" w:hAnsi="Exo 2"/>
        </w:rPr>
        <w:t>Empower and enable gender-responsive small</w:t>
      </w:r>
      <w:r w:rsidRPr="000E0B6B">
        <w:rPr>
          <w:rFonts w:ascii="Exo 2" w:eastAsia="Calibri" w:hAnsi="Exo 2"/>
        </w:rPr>
        <w:t xml:space="preserve">-scale farmers and producer organizations to </w:t>
      </w:r>
      <w:r w:rsidRPr="000E0B6B">
        <w:rPr>
          <w:rFonts w:ascii="Exo 2" w:hAnsi="Exo 2"/>
        </w:rPr>
        <w:t>adopt</w:t>
      </w:r>
      <w:r w:rsidRPr="000E0B6B">
        <w:rPr>
          <w:rFonts w:ascii="Exo 2" w:eastAsia="Calibri" w:hAnsi="Exo 2"/>
        </w:rPr>
        <w:t xml:space="preserve"> sustainable practices, </w:t>
      </w:r>
      <w:r w:rsidRPr="000E0B6B">
        <w:rPr>
          <w:rFonts w:ascii="Exo 2" w:hAnsi="Exo 2"/>
        </w:rPr>
        <w:t>effectively plan and implement</w:t>
      </w:r>
      <w:r w:rsidRPr="000E0B6B">
        <w:rPr>
          <w:rFonts w:ascii="Exo 2" w:eastAsia="Calibri" w:hAnsi="Exo 2"/>
        </w:rPr>
        <w:t xml:space="preserve"> actions, and </w:t>
      </w:r>
      <w:r w:rsidRPr="000E0B6B">
        <w:rPr>
          <w:rFonts w:ascii="Exo 2" w:hAnsi="Exo 2"/>
        </w:rPr>
        <w:t>influence</w:t>
      </w:r>
      <w:r w:rsidRPr="000E0B6B">
        <w:rPr>
          <w:rFonts w:ascii="Exo 2" w:eastAsia="Calibri" w:hAnsi="Exo 2"/>
        </w:rPr>
        <w:t xml:space="preserve"> governance </w:t>
      </w:r>
      <w:r w:rsidRPr="000E0B6B">
        <w:rPr>
          <w:rFonts w:ascii="Exo 2" w:hAnsi="Exo 2"/>
        </w:rPr>
        <w:t xml:space="preserve">structures </w:t>
      </w:r>
      <w:r w:rsidRPr="000E0B6B">
        <w:rPr>
          <w:rFonts w:ascii="Exo 2" w:eastAsia="Calibri" w:hAnsi="Exo 2"/>
        </w:rPr>
        <w:t xml:space="preserve">and economic </w:t>
      </w:r>
      <w:r w:rsidRPr="000E0B6B">
        <w:rPr>
          <w:rFonts w:ascii="Exo 2" w:hAnsi="Exo 2"/>
        </w:rPr>
        <w:t>systems to promote equity and sustainability.</w:t>
      </w:r>
    </w:p>
    <w:p w14:paraId="5BCC24EA" w14:textId="46EACFFC" w:rsidR="000E0B6B" w:rsidRPr="000E0B6B" w:rsidRDefault="000E0B6B" w:rsidP="000E0B6B">
      <w:pPr>
        <w:pStyle w:val="ListParagraph"/>
        <w:numPr>
          <w:ilvl w:val="0"/>
          <w:numId w:val="15"/>
        </w:numPr>
        <w:autoSpaceDE w:val="0"/>
        <w:autoSpaceDN w:val="0"/>
        <w:adjustRightInd w:val="0"/>
        <w:spacing w:before="60" w:afterLines="60" w:after="144"/>
        <w:rPr>
          <w:rFonts w:ascii="Exo 2" w:eastAsia="Calibri" w:hAnsi="Exo 2"/>
        </w:rPr>
      </w:pPr>
      <w:r w:rsidRPr="000E0B6B">
        <w:rPr>
          <w:rFonts w:ascii="Exo 2" w:eastAsia="Calibri" w:hAnsi="Exo 2"/>
        </w:rPr>
        <w:t>Market governance systems are more inclusive and prioritize equitable trade practices, ensuring environmental, social and economic sustainability.</w:t>
      </w:r>
    </w:p>
    <w:p w14:paraId="459B62BA" w14:textId="342B8251" w:rsidR="000E0B6B" w:rsidRPr="000E0B6B" w:rsidRDefault="000E0B6B" w:rsidP="000E0B6B">
      <w:pPr>
        <w:autoSpaceDE w:val="0"/>
        <w:autoSpaceDN w:val="0"/>
        <w:adjustRightInd w:val="0"/>
        <w:spacing w:before="60" w:afterLines="60" w:after="144"/>
        <w:rPr>
          <w:rFonts w:ascii="Exo 2" w:eastAsia="Calibri" w:hAnsi="Exo 2"/>
        </w:rPr>
      </w:pPr>
      <w:r w:rsidRPr="000E0B6B">
        <w:rPr>
          <w:rFonts w:ascii="Exo 2" w:eastAsia="Calibri" w:hAnsi="Exo 2"/>
        </w:rPr>
        <w:t xml:space="preserve">To achieve these outcomes, the project will </w:t>
      </w:r>
      <w:r w:rsidR="0095381E" w:rsidRPr="000E0B6B">
        <w:rPr>
          <w:rFonts w:ascii="Exo 2" w:eastAsia="Calibri" w:hAnsi="Exo 2"/>
        </w:rPr>
        <w:t>deliver</w:t>
      </w:r>
      <w:r w:rsidRPr="000E0B6B">
        <w:rPr>
          <w:rFonts w:ascii="Exo 2" w:eastAsia="Calibri" w:hAnsi="Exo 2"/>
        </w:rPr>
        <w:t xml:space="preserve"> the following outputs:</w:t>
      </w:r>
    </w:p>
    <w:p w14:paraId="20294EA1" w14:textId="7A7A6F0A" w:rsidR="000E0B6B" w:rsidRPr="000E0B6B" w:rsidRDefault="000E0B6B" w:rsidP="000E0B6B">
      <w:pPr>
        <w:tabs>
          <w:tab w:val="left" w:pos="0"/>
          <w:tab w:val="left" w:pos="132"/>
        </w:tabs>
        <w:spacing w:after="0"/>
        <w:rPr>
          <w:rFonts w:ascii="Exo 2" w:hAnsi="Exo 2"/>
        </w:rPr>
      </w:pPr>
      <w:r w:rsidRPr="00D23ACE">
        <w:rPr>
          <w:rFonts w:ascii="Exo 2" w:eastAsia="Calibri" w:hAnsi="Exo 2"/>
          <w:b/>
          <w:bCs/>
        </w:rPr>
        <w:t>Output 1</w:t>
      </w:r>
      <w:r w:rsidR="00D35A07">
        <w:rPr>
          <w:rFonts w:ascii="Exo 2" w:eastAsia="Calibri" w:hAnsi="Exo 2"/>
          <w:b/>
          <w:bCs/>
        </w:rPr>
        <w:t>:</w:t>
      </w:r>
      <w:r w:rsidRPr="000E0B6B">
        <w:rPr>
          <w:rFonts w:ascii="Exo 2" w:eastAsia="Calibri" w:hAnsi="Exo 2"/>
        </w:rPr>
        <w:t xml:space="preserve"> </w:t>
      </w:r>
      <w:r w:rsidRPr="000E0B6B">
        <w:rPr>
          <w:rFonts w:ascii="Exo 2" w:hAnsi="Exo 2"/>
        </w:rPr>
        <w:t>Small-scale farmers, particularly women, with enhanced knowledge of and skills in sustainable agriculture, gender and human rights,  farming business and financial literacy.</w:t>
      </w:r>
    </w:p>
    <w:p w14:paraId="68D8429A" w14:textId="5CBC2F75" w:rsidR="000E0B6B" w:rsidRPr="000E0B6B" w:rsidRDefault="000E0B6B" w:rsidP="000E0B6B">
      <w:pPr>
        <w:autoSpaceDE w:val="0"/>
        <w:autoSpaceDN w:val="0"/>
        <w:adjustRightInd w:val="0"/>
        <w:spacing w:before="60" w:afterLines="60" w:after="144"/>
        <w:rPr>
          <w:rFonts w:ascii="Exo 2" w:eastAsia="Calibri" w:hAnsi="Exo 2"/>
        </w:rPr>
      </w:pPr>
      <w:r w:rsidRPr="00D23ACE">
        <w:rPr>
          <w:rFonts w:ascii="Exo 2" w:hAnsi="Exo 2"/>
          <w:b/>
          <w:bCs/>
        </w:rPr>
        <w:lastRenderedPageBreak/>
        <w:t>Output 2</w:t>
      </w:r>
      <w:r w:rsidR="00D35A07">
        <w:rPr>
          <w:rFonts w:ascii="Exo 2" w:hAnsi="Exo 2"/>
          <w:b/>
          <w:bCs/>
        </w:rPr>
        <w:t>:</w:t>
      </w:r>
      <w:r w:rsidRPr="000E0B6B">
        <w:rPr>
          <w:rFonts w:ascii="Exo 2" w:hAnsi="Exo 2"/>
        </w:rPr>
        <w:t xml:space="preserve"> </w:t>
      </w:r>
      <w:r w:rsidRPr="000E0B6B">
        <w:rPr>
          <w:rFonts w:ascii="Exo 2" w:eastAsia="Calibri" w:hAnsi="Exo 2"/>
        </w:rPr>
        <w:t>Small-scale farmer organizations with increased capacity to manage collective businesses, engage in fair and sustainable trade, and advocate effectively for their interests.</w:t>
      </w:r>
    </w:p>
    <w:p w14:paraId="0FF7CAEA" w14:textId="6FB6AEF8" w:rsidR="000E0B6B" w:rsidRPr="000E0B6B" w:rsidRDefault="000E0B6B" w:rsidP="000E0B6B">
      <w:pPr>
        <w:tabs>
          <w:tab w:val="left" w:pos="132"/>
        </w:tabs>
        <w:spacing w:after="0"/>
        <w:rPr>
          <w:rFonts w:ascii="Exo 2" w:eastAsia="Calibri" w:hAnsi="Exo 2"/>
        </w:rPr>
      </w:pPr>
      <w:r w:rsidRPr="00D23ACE">
        <w:rPr>
          <w:rFonts w:ascii="Exo 2" w:eastAsia="Calibri" w:hAnsi="Exo 2"/>
          <w:b/>
          <w:bCs/>
        </w:rPr>
        <w:t>Output 3</w:t>
      </w:r>
      <w:r w:rsidR="00D35A07">
        <w:rPr>
          <w:rFonts w:ascii="Exo 2" w:eastAsia="Calibri" w:hAnsi="Exo 2"/>
          <w:b/>
          <w:bCs/>
        </w:rPr>
        <w:t>:</w:t>
      </w:r>
      <w:r w:rsidRPr="00D23ACE">
        <w:rPr>
          <w:rFonts w:ascii="Exo 2" w:eastAsia="Calibri" w:hAnsi="Exo 2"/>
          <w:b/>
          <w:bCs/>
        </w:rPr>
        <w:t xml:space="preserve"> </w:t>
      </w:r>
      <w:r w:rsidRPr="000E0B6B">
        <w:rPr>
          <w:rFonts w:ascii="Exo 2" w:eastAsia="Calibri" w:hAnsi="Exo 2"/>
        </w:rPr>
        <w:t>Key stakeholders  with  increased awareness of sustainability and fair trade, enabling small-scale producer organizations to influence policy and markets for equitable and sustainable</w:t>
      </w:r>
      <w:r w:rsidRPr="000E0B6B" w:rsidDel="00136B15">
        <w:rPr>
          <w:rFonts w:ascii="Exo 2" w:eastAsia="Calibri" w:hAnsi="Exo 2"/>
        </w:rPr>
        <w:t xml:space="preserve"> </w:t>
      </w:r>
      <w:r w:rsidRPr="000E0B6B">
        <w:rPr>
          <w:rFonts w:ascii="Exo 2" w:eastAsia="Calibri" w:hAnsi="Exo 2"/>
        </w:rPr>
        <w:t>products.</w:t>
      </w:r>
    </w:p>
    <w:p w14:paraId="4A34717F" w14:textId="30303073" w:rsidR="000E0B6B" w:rsidRPr="000E0B6B" w:rsidRDefault="000E0B6B" w:rsidP="000E0B6B">
      <w:pPr>
        <w:tabs>
          <w:tab w:val="left" w:pos="0"/>
          <w:tab w:val="left" w:pos="132"/>
        </w:tabs>
        <w:spacing w:after="0"/>
        <w:rPr>
          <w:rFonts w:ascii="Exo 2" w:eastAsia="Calibri" w:hAnsi="Exo 2"/>
        </w:rPr>
      </w:pPr>
    </w:p>
    <w:p w14:paraId="37068BE7" w14:textId="4DD4E594" w:rsidR="000E0B6B" w:rsidRPr="000E0B6B" w:rsidRDefault="000E0B6B" w:rsidP="000E0B6B">
      <w:pPr>
        <w:tabs>
          <w:tab w:val="left" w:pos="0"/>
          <w:tab w:val="left" w:pos="132"/>
        </w:tabs>
        <w:spacing w:after="0"/>
        <w:rPr>
          <w:rFonts w:ascii="Exo 2" w:eastAsia="Calibri" w:hAnsi="Exo 2"/>
        </w:rPr>
      </w:pPr>
      <w:r w:rsidRPr="000E0B6B">
        <w:rPr>
          <w:rFonts w:ascii="Exo 2" w:eastAsia="Calibri" w:hAnsi="Exo 2"/>
        </w:rPr>
        <w:t xml:space="preserve">The project’s target group includes: </w:t>
      </w:r>
    </w:p>
    <w:p w14:paraId="750B3D0D" w14:textId="77777777" w:rsidR="00D35A07" w:rsidRPr="00D23ACE" w:rsidRDefault="6DF5B496" w:rsidP="00D35A07">
      <w:pPr>
        <w:pStyle w:val="ListParagraph"/>
        <w:numPr>
          <w:ilvl w:val="0"/>
          <w:numId w:val="16"/>
        </w:numPr>
        <w:autoSpaceDE w:val="0"/>
        <w:autoSpaceDN w:val="0"/>
        <w:adjustRightInd w:val="0"/>
        <w:spacing w:before="60" w:afterLines="60" w:after="144"/>
        <w:rPr>
          <w:rFonts w:ascii="Exo 2" w:hAnsi="Exo 2"/>
        </w:rPr>
      </w:pPr>
      <w:r w:rsidRPr="6DF5B496">
        <w:rPr>
          <w:rFonts w:ascii="Exo 2" w:hAnsi="Exo 2"/>
          <w:b/>
          <w:bCs/>
        </w:rPr>
        <w:t>Community-Based Organizations (CBOs) and producer groups</w:t>
      </w:r>
      <w:r w:rsidRPr="6DF5B496">
        <w:rPr>
          <w:rFonts w:ascii="Exo 2" w:hAnsi="Exo 2"/>
        </w:rPr>
        <w:t xml:space="preserve">: At least 5 organizations in the District of </w:t>
      </w:r>
      <w:bookmarkStart w:id="2" w:name="_Int_IZ1xsUOi"/>
      <w:r w:rsidRPr="6DF5B496">
        <w:rPr>
          <w:rFonts w:ascii="Exo 2" w:hAnsi="Exo 2"/>
        </w:rPr>
        <w:t>Poliwali</w:t>
      </w:r>
      <w:bookmarkEnd w:id="2"/>
      <w:r w:rsidRPr="6DF5B496">
        <w:rPr>
          <w:rFonts w:ascii="Exo 2" w:hAnsi="Exo 2"/>
        </w:rPr>
        <w:t xml:space="preserve"> Mandar and Bantaeng in Sulawesi, and </w:t>
      </w:r>
      <w:bookmarkStart w:id="3" w:name="_Int_RUmeUnF0"/>
      <w:r w:rsidRPr="6DF5B496">
        <w:rPr>
          <w:rFonts w:ascii="Exo 2" w:hAnsi="Exo 2"/>
        </w:rPr>
        <w:t>Purbalingga</w:t>
      </w:r>
      <w:bookmarkEnd w:id="3"/>
      <w:r w:rsidRPr="6DF5B496">
        <w:rPr>
          <w:rFonts w:ascii="Exo 2" w:hAnsi="Exo 2"/>
        </w:rPr>
        <w:t>, Situbondo and Banjarnegara in Java, reaching at least 1,670 smallholder farmers (at least 30% women) with trainings and capacity building support. . In addition, the project will provide financial support (FSTP) to five selected community-based organizations (CBOs) to implement projects that enhance their organizational capacity and sustainability. Projects may include: adopting agroecology and climate-resilient practices; improving internal governance or member engagement; investing in gender-equitable enterprise models; piloting living income tools; or improving data management systems (including for EUDR and GHGe reporting).</w:t>
      </w:r>
    </w:p>
    <w:p w14:paraId="089C0481" w14:textId="081875FF" w:rsidR="00D35A07" w:rsidRPr="00D23ACE" w:rsidRDefault="000E0B6B" w:rsidP="00D35A07">
      <w:pPr>
        <w:pStyle w:val="ListParagraph"/>
        <w:numPr>
          <w:ilvl w:val="0"/>
          <w:numId w:val="16"/>
        </w:numPr>
        <w:autoSpaceDE w:val="0"/>
        <w:autoSpaceDN w:val="0"/>
        <w:adjustRightInd w:val="0"/>
        <w:spacing w:before="60" w:afterLines="60" w:after="144"/>
        <w:rPr>
          <w:rFonts w:ascii="Exo 2" w:hAnsi="Exo 2"/>
        </w:rPr>
      </w:pPr>
      <w:r w:rsidRPr="00D23ACE">
        <w:rPr>
          <w:rFonts w:ascii="Exo 2" w:hAnsi="Exo 2"/>
          <w:b/>
          <w:bCs/>
        </w:rPr>
        <w:t>Urban consumers (100,000 individuals)</w:t>
      </w:r>
      <w:r w:rsidRPr="00D23ACE">
        <w:rPr>
          <w:rFonts w:ascii="Exo 2" w:hAnsi="Exo 2"/>
        </w:rPr>
        <w:t>: Located in Jakarta, Bali, Yogyakarta, and Makassar.</w:t>
      </w:r>
    </w:p>
    <w:p w14:paraId="43AE9673" w14:textId="2D73795A" w:rsidR="000E0B6B" w:rsidRPr="00D23ACE" w:rsidRDefault="000E0B6B" w:rsidP="00D23ACE">
      <w:pPr>
        <w:pStyle w:val="ListParagraph"/>
        <w:numPr>
          <w:ilvl w:val="0"/>
          <w:numId w:val="16"/>
        </w:numPr>
        <w:autoSpaceDE w:val="0"/>
        <w:autoSpaceDN w:val="0"/>
        <w:adjustRightInd w:val="0"/>
        <w:spacing w:before="60" w:afterLines="60" w:after="144"/>
        <w:rPr>
          <w:rFonts w:ascii="Exo 2" w:hAnsi="Exo 2"/>
        </w:rPr>
      </w:pPr>
      <w:r w:rsidRPr="00D23ACE">
        <w:rPr>
          <w:rFonts w:ascii="Exo 2" w:hAnsi="Exo 2"/>
          <w:b/>
          <w:bCs/>
        </w:rPr>
        <w:t>Local government bodies</w:t>
      </w:r>
      <w:r w:rsidRPr="00D23ACE">
        <w:rPr>
          <w:rFonts w:ascii="Exo 2" w:hAnsi="Exo 2"/>
        </w:rPr>
        <w:t>: As key enablers of policy and institutional change, local/district governments (</w:t>
      </w:r>
      <w:r w:rsidRPr="00D23ACE">
        <w:rPr>
          <w:rFonts w:ascii="Exo 2" w:hAnsi="Exo 2"/>
          <w:i/>
          <w:iCs/>
        </w:rPr>
        <w:t>kabupaten</w:t>
      </w:r>
      <w:r w:rsidRPr="00D23ACE">
        <w:rPr>
          <w:rFonts w:ascii="Exo 2" w:hAnsi="Exo 2"/>
        </w:rPr>
        <w:t>) – including district agricultural, cooperative, forestry and environment departments</w:t>
      </w:r>
    </w:p>
    <w:p w14:paraId="3DC695C0" w14:textId="77777777" w:rsidR="000E0B6B" w:rsidRPr="000E0B6B" w:rsidRDefault="000E0B6B" w:rsidP="000E0B6B">
      <w:pPr>
        <w:tabs>
          <w:tab w:val="left" w:pos="0"/>
          <w:tab w:val="left" w:pos="132"/>
        </w:tabs>
        <w:spacing w:after="0"/>
        <w:rPr>
          <w:rFonts w:ascii="Exo 2" w:eastAsia="Calibri" w:hAnsi="Exo 2"/>
        </w:rPr>
      </w:pPr>
    </w:p>
    <w:p w14:paraId="2429D0DD" w14:textId="080E46DF" w:rsidR="00987146" w:rsidRPr="000E0B6B" w:rsidRDefault="00987146" w:rsidP="00987146">
      <w:pPr>
        <w:pStyle w:val="bodytext"/>
        <w:spacing w:before="120" w:after="120"/>
        <w:jc w:val="both"/>
        <w:rPr>
          <w:rFonts w:ascii="Exo 2" w:eastAsia="Times New Roman" w:hAnsi="Exo 2"/>
          <w:sz w:val="22"/>
          <w:szCs w:val="22"/>
          <w:lang w:val="en-GB" w:eastAsia="fi-FI"/>
        </w:rPr>
      </w:pPr>
      <w:r w:rsidRPr="000E0B6B">
        <w:rPr>
          <w:rFonts w:ascii="Exo 2" w:eastAsia="Times New Roman" w:hAnsi="Exo 2"/>
          <w:sz w:val="22"/>
          <w:szCs w:val="22"/>
          <w:lang w:val="en-GB" w:eastAsia="fi-FI"/>
        </w:rPr>
        <w:t>The project is being implemented by Fairtrade International</w:t>
      </w:r>
      <w:r w:rsidR="00A2136F" w:rsidRPr="000E0B6B">
        <w:rPr>
          <w:rFonts w:ascii="Exo 2" w:eastAsia="Times New Roman" w:hAnsi="Exo 2"/>
          <w:sz w:val="22"/>
          <w:szCs w:val="22"/>
          <w:lang w:val="en-GB" w:eastAsia="fi-FI"/>
        </w:rPr>
        <w:t xml:space="preserve"> (as consortium lead)</w:t>
      </w:r>
      <w:r w:rsidRPr="000E0B6B">
        <w:rPr>
          <w:rFonts w:ascii="Exo 2" w:eastAsia="Times New Roman" w:hAnsi="Exo 2"/>
          <w:sz w:val="22"/>
          <w:szCs w:val="22"/>
          <w:lang w:val="en-GB" w:eastAsia="fi-FI"/>
        </w:rPr>
        <w:t xml:space="preserve">, together with Indonesian NGO </w:t>
      </w:r>
      <w:hyperlink r:id="rId10" w:history="1">
        <w:r w:rsidRPr="00D35A07">
          <w:rPr>
            <w:rStyle w:val="Hyperlink"/>
            <w:rFonts w:ascii="Exo 2" w:eastAsia="Times New Roman" w:hAnsi="Exo 2"/>
            <w:sz w:val="22"/>
            <w:szCs w:val="22"/>
            <w:lang w:val="en-GB" w:eastAsia="fi-FI"/>
          </w:rPr>
          <w:t>Bina Desa</w:t>
        </w:r>
      </w:hyperlink>
      <w:r w:rsidRPr="000E0B6B">
        <w:rPr>
          <w:rFonts w:ascii="Exo 2" w:eastAsia="Times New Roman" w:hAnsi="Exo 2"/>
          <w:sz w:val="22"/>
          <w:szCs w:val="22"/>
          <w:lang w:val="en-GB" w:eastAsia="fi-FI"/>
        </w:rPr>
        <w:t xml:space="preserve">, and the </w:t>
      </w:r>
      <w:hyperlink r:id="rId11" w:history="1">
        <w:r w:rsidRPr="00D35A07">
          <w:rPr>
            <w:rStyle w:val="Hyperlink"/>
            <w:rFonts w:ascii="Exo 2" w:eastAsia="Times New Roman" w:hAnsi="Exo 2"/>
            <w:sz w:val="22"/>
            <w:szCs w:val="22"/>
            <w:lang w:val="en-GB" w:eastAsia="fi-FI"/>
          </w:rPr>
          <w:t>Fairtrade Producer Network for Asia and the Pacific (NAPP).</w:t>
        </w:r>
      </w:hyperlink>
      <w:r w:rsidRPr="000E0B6B">
        <w:rPr>
          <w:rFonts w:ascii="Exo 2" w:eastAsia="Times New Roman" w:hAnsi="Exo 2"/>
          <w:sz w:val="22"/>
          <w:szCs w:val="22"/>
          <w:lang w:val="en-GB" w:eastAsia="fi-FI"/>
        </w:rPr>
        <w:t xml:space="preserve"> </w:t>
      </w:r>
    </w:p>
    <w:p w14:paraId="733E7AA2" w14:textId="44EDD66F" w:rsidR="00987146" w:rsidRPr="000E0B6B" w:rsidRDefault="00987146" w:rsidP="00987146">
      <w:pPr>
        <w:spacing w:before="240" w:after="120"/>
        <w:jc w:val="both"/>
        <w:rPr>
          <w:rFonts w:ascii="Exo 2" w:hAnsi="Exo 2"/>
          <w:lang w:val="en-GB"/>
        </w:rPr>
      </w:pPr>
      <w:r w:rsidRPr="3D6A0D4B">
        <w:rPr>
          <w:rFonts w:ascii="Exo 2" w:hAnsi="Exo 2"/>
          <w:lang w:val="en-GB"/>
        </w:rPr>
        <w:t>The Project</w:t>
      </w:r>
      <w:r w:rsidR="7F54B3C1" w:rsidRPr="3D6A0D4B">
        <w:rPr>
          <w:rFonts w:ascii="Exo 2" w:hAnsi="Exo 2"/>
          <w:lang w:val="en-GB"/>
        </w:rPr>
        <w:t xml:space="preserve"> Field</w:t>
      </w:r>
      <w:r w:rsidRPr="3D6A0D4B">
        <w:rPr>
          <w:rFonts w:ascii="Exo 2" w:hAnsi="Exo 2"/>
          <w:lang w:val="en-GB"/>
        </w:rPr>
        <w:t xml:space="preserve"> Coordinator</w:t>
      </w:r>
      <w:r w:rsidR="005D52B9" w:rsidRPr="3D6A0D4B">
        <w:rPr>
          <w:rFonts w:ascii="Exo 2" w:hAnsi="Exo 2"/>
          <w:lang w:val="en-GB"/>
        </w:rPr>
        <w:t xml:space="preserve"> Consultant (70% FTE)</w:t>
      </w:r>
      <w:r w:rsidRPr="3D6A0D4B">
        <w:rPr>
          <w:rFonts w:ascii="Exo 2" w:hAnsi="Exo 2"/>
          <w:lang w:val="en-GB"/>
        </w:rPr>
        <w:t>, to be based in Indonesia and to work remotely, will lead on project management coordination with the implementing partners</w:t>
      </w:r>
      <w:r w:rsidR="000E0B6B" w:rsidRPr="3D6A0D4B">
        <w:rPr>
          <w:rFonts w:ascii="Exo 2" w:hAnsi="Exo 2"/>
          <w:lang w:val="en-GB"/>
        </w:rPr>
        <w:t xml:space="preserve">. They will work together with a project officer based at Fairtrade International in Germany on </w:t>
      </w:r>
      <w:r w:rsidRPr="3D6A0D4B">
        <w:rPr>
          <w:rFonts w:ascii="Exo 2" w:hAnsi="Exo 2"/>
          <w:lang w:val="en-GB"/>
        </w:rPr>
        <w:t>donor reporting and compliance.</w:t>
      </w:r>
    </w:p>
    <w:p w14:paraId="545459B7" w14:textId="77777777" w:rsidR="00EF42C8" w:rsidRPr="0022652C" w:rsidRDefault="00EF42C8" w:rsidP="00EF42C8">
      <w:pPr>
        <w:rPr>
          <w:rFonts w:ascii="Exo 2" w:hAnsi="Exo 2"/>
          <w:b/>
          <w:bCs/>
          <w:color w:val="007BB8"/>
        </w:rPr>
      </w:pPr>
      <w:r w:rsidRPr="0022652C">
        <w:rPr>
          <w:rFonts w:ascii="Exo 2" w:hAnsi="Exo 2"/>
          <w:b/>
          <w:bCs/>
          <w:color w:val="007BB8"/>
        </w:rPr>
        <w:t>Key Responsibilities:</w:t>
      </w:r>
    </w:p>
    <w:p w14:paraId="4302B026" w14:textId="037B0955" w:rsidR="00EF42C8" w:rsidRPr="000E0B6B" w:rsidRDefault="00EF42C8" w:rsidP="00987146">
      <w:pPr>
        <w:pStyle w:val="ListParagraph"/>
        <w:numPr>
          <w:ilvl w:val="0"/>
          <w:numId w:val="11"/>
        </w:numPr>
        <w:rPr>
          <w:rFonts w:ascii="Exo 2" w:hAnsi="Exo 2"/>
        </w:rPr>
      </w:pPr>
      <w:r w:rsidRPr="000E0B6B">
        <w:rPr>
          <w:rFonts w:ascii="Exo 2" w:hAnsi="Exo 2"/>
        </w:rPr>
        <w:t xml:space="preserve">Project Management: Oversee the planning, implementation, monitoring, and evaluation of the </w:t>
      </w:r>
      <w:r w:rsidR="00A2136F" w:rsidRPr="000E0B6B">
        <w:rPr>
          <w:rFonts w:ascii="Exo 2" w:hAnsi="Exo 2"/>
        </w:rPr>
        <w:t xml:space="preserve">EC funded </w:t>
      </w:r>
      <w:r w:rsidRPr="000E0B6B">
        <w:rPr>
          <w:rFonts w:ascii="Exo 2" w:hAnsi="Exo 2"/>
        </w:rPr>
        <w:t>project. Ensure that the project is delivered on time, within scope, and within budget.</w:t>
      </w:r>
      <w:r w:rsidR="00433DBC" w:rsidRPr="000E0B6B">
        <w:rPr>
          <w:rFonts w:ascii="Exo 2" w:hAnsi="Exo 2"/>
        </w:rPr>
        <w:t xml:space="preserve"> </w:t>
      </w:r>
      <w:r w:rsidR="00A2136F" w:rsidRPr="000E0B6B">
        <w:rPr>
          <w:rFonts w:ascii="Exo 2" w:hAnsi="Exo 2"/>
        </w:rPr>
        <w:t>Contribute to managing</w:t>
      </w:r>
      <w:r w:rsidR="00F04D80" w:rsidRPr="000E0B6B">
        <w:rPr>
          <w:rFonts w:ascii="Exo 2" w:hAnsi="Exo 2"/>
        </w:rPr>
        <w:t xml:space="preserve"> the project’s budget and </w:t>
      </w:r>
      <w:r w:rsidR="0095381E" w:rsidRPr="000E0B6B">
        <w:rPr>
          <w:rFonts w:ascii="Exo 2" w:hAnsi="Exo 2"/>
        </w:rPr>
        <w:t>keeping</w:t>
      </w:r>
      <w:r w:rsidR="00F04D80" w:rsidRPr="000E0B6B">
        <w:rPr>
          <w:rFonts w:ascii="Exo 2" w:hAnsi="Exo 2"/>
        </w:rPr>
        <w:t xml:space="preserve"> accurate accounts in close collaboration with the Finance Unit and implementing partners. To manage budgetary and financial resources, assure quality standards and timeliness, and complete interim, annual and final financial reports.  </w:t>
      </w:r>
      <w:r w:rsidR="00A2136F" w:rsidRPr="000E0B6B">
        <w:rPr>
          <w:rFonts w:ascii="Exo 2" w:hAnsi="Exo 2"/>
        </w:rPr>
        <w:t xml:space="preserve">Contribute to the </w:t>
      </w:r>
      <w:r w:rsidR="00846B23" w:rsidRPr="000E0B6B">
        <w:rPr>
          <w:rFonts w:ascii="Exo 2" w:hAnsi="Exo 2"/>
        </w:rPr>
        <w:t xml:space="preserve">project’s procurement for services and goods, and ensure compliance with donor requirements. </w:t>
      </w:r>
      <w:r w:rsidR="00A2136F" w:rsidRPr="000E0B6B">
        <w:rPr>
          <w:rFonts w:ascii="Exo 2" w:hAnsi="Exo 2"/>
        </w:rPr>
        <w:t xml:space="preserve">Provide updates for </w:t>
      </w:r>
      <w:r w:rsidR="00433DBC" w:rsidRPr="000E0B6B">
        <w:rPr>
          <w:rFonts w:ascii="Exo 2" w:hAnsi="Exo 2"/>
        </w:rPr>
        <w:t xml:space="preserve">the project’s quarterly steering committee, the project’s risk matrix and the project’s workplan, </w:t>
      </w:r>
      <w:r w:rsidR="00A2136F" w:rsidRPr="000E0B6B">
        <w:rPr>
          <w:rFonts w:ascii="Exo 2" w:hAnsi="Exo 2"/>
        </w:rPr>
        <w:t xml:space="preserve">contribute to </w:t>
      </w:r>
      <w:r w:rsidR="00433DBC" w:rsidRPr="000E0B6B">
        <w:rPr>
          <w:rFonts w:ascii="Exo 2" w:hAnsi="Exo 2"/>
        </w:rPr>
        <w:t xml:space="preserve">the </w:t>
      </w:r>
      <w:r w:rsidR="00A2136F" w:rsidRPr="000E0B6B">
        <w:rPr>
          <w:rFonts w:ascii="Exo 2" w:hAnsi="Exo 2"/>
        </w:rPr>
        <w:t>planning and delivery of the</w:t>
      </w:r>
      <w:r w:rsidR="00433DBC" w:rsidRPr="000E0B6B">
        <w:rPr>
          <w:rFonts w:ascii="Exo 2" w:hAnsi="Exo 2"/>
        </w:rPr>
        <w:t xml:space="preserve"> project’s annual planning sessions with implementing partners.</w:t>
      </w:r>
    </w:p>
    <w:p w14:paraId="592C8682" w14:textId="2AC3291D" w:rsidR="00EF42C8" w:rsidRPr="000E0B6B" w:rsidRDefault="00EF42C8" w:rsidP="00532914">
      <w:pPr>
        <w:numPr>
          <w:ilvl w:val="0"/>
          <w:numId w:val="11"/>
        </w:numPr>
        <w:rPr>
          <w:rFonts w:ascii="Exo 2" w:hAnsi="Exo 2"/>
        </w:rPr>
      </w:pPr>
      <w:r w:rsidRPr="000E0B6B">
        <w:rPr>
          <w:rFonts w:ascii="Exo 2" w:hAnsi="Exo 2"/>
        </w:rPr>
        <w:lastRenderedPageBreak/>
        <w:t xml:space="preserve">Stakeholder Engagement: Build and maintain strong relationships with </w:t>
      </w:r>
      <w:r w:rsidR="00A2136F" w:rsidRPr="000E0B6B">
        <w:rPr>
          <w:rFonts w:ascii="Exo 2" w:hAnsi="Exo 2"/>
        </w:rPr>
        <w:t xml:space="preserve">targeted </w:t>
      </w:r>
      <w:r w:rsidRPr="000E0B6B">
        <w:rPr>
          <w:rFonts w:ascii="Exo 2" w:hAnsi="Exo 2"/>
        </w:rPr>
        <w:t>producers, government agencies, NGOs, private sector partners, and other relevant stakeholders. Facilitate collaboration and ensure alignment with project goals.</w:t>
      </w:r>
      <w:r w:rsidR="00532914" w:rsidRPr="000E0B6B">
        <w:rPr>
          <w:rFonts w:ascii="Exo 2" w:hAnsi="Exo 2"/>
        </w:rPr>
        <w:t xml:space="preserve"> Additionally, actively engage with organizations implementing other </w:t>
      </w:r>
      <w:r w:rsidR="00A2136F" w:rsidRPr="000E0B6B">
        <w:rPr>
          <w:rFonts w:ascii="Exo 2" w:hAnsi="Exo 2"/>
        </w:rPr>
        <w:t>relevant EC</w:t>
      </w:r>
      <w:r w:rsidR="00532914" w:rsidRPr="000E0B6B">
        <w:rPr>
          <w:rFonts w:ascii="Exo 2" w:hAnsi="Exo 2"/>
        </w:rPr>
        <w:t xml:space="preserve"> projects </w:t>
      </w:r>
      <w:r w:rsidR="00A2136F" w:rsidRPr="000E0B6B">
        <w:rPr>
          <w:rFonts w:ascii="Exo 2" w:hAnsi="Exo 2"/>
        </w:rPr>
        <w:t xml:space="preserve">in Indonesia </w:t>
      </w:r>
      <w:r w:rsidR="00532914" w:rsidRPr="000E0B6B">
        <w:rPr>
          <w:rFonts w:ascii="Exo 2" w:hAnsi="Exo 2"/>
        </w:rPr>
        <w:t>to exchange learnings and enhance the collective impact on the issue.</w:t>
      </w:r>
    </w:p>
    <w:p w14:paraId="1C3107DD" w14:textId="15D258E8" w:rsidR="00EF42C8" w:rsidRPr="000E0B6B" w:rsidRDefault="00EF42C8" w:rsidP="00EF42C8">
      <w:pPr>
        <w:numPr>
          <w:ilvl w:val="0"/>
          <w:numId w:val="11"/>
        </w:numPr>
        <w:rPr>
          <w:rFonts w:ascii="Exo 2" w:hAnsi="Exo 2"/>
        </w:rPr>
      </w:pPr>
      <w:r w:rsidRPr="000E0B6B">
        <w:rPr>
          <w:rFonts w:ascii="Exo 2" w:hAnsi="Exo 2"/>
        </w:rPr>
        <w:t xml:space="preserve">Capacity Building: </w:t>
      </w:r>
      <w:r w:rsidR="00433DBC" w:rsidRPr="000E0B6B">
        <w:rPr>
          <w:rFonts w:ascii="Exo 2" w:hAnsi="Exo 2"/>
        </w:rPr>
        <w:t>Support the d</w:t>
      </w:r>
      <w:r w:rsidRPr="000E0B6B">
        <w:rPr>
          <w:rFonts w:ascii="Exo 2" w:hAnsi="Exo 2"/>
        </w:rPr>
        <w:t>evelop</w:t>
      </w:r>
      <w:r w:rsidR="00433DBC" w:rsidRPr="000E0B6B">
        <w:rPr>
          <w:rFonts w:ascii="Exo 2" w:hAnsi="Exo 2"/>
        </w:rPr>
        <w:t>ment</w:t>
      </w:r>
      <w:r w:rsidRPr="000E0B6B">
        <w:rPr>
          <w:rFonts w:ascii="Exo 2" w:hAnsi="Exo 2"/>
        </w:rPr>
        <w:t xml:space="preserve"> and deliver</w:t>
      </w:r>
      <w:r w:rsidR="00433DBC" w:rsidRPr="000E0B6B">
        <w:rPr>
          <w:rFonts w:ascii="Exo 2" w:hAnsi="Exo 2"/>
        </w:rPr>
        <w:t>y of</w:t>
      </w:r>
      <w:r w:rsidRPr="000E0B6B">
        <w:rPr>
          <w:rFonts w:ascii="Exo 2" w:hAnsi="Exo 2"/>
        </w:rPr>
        <w:t xml:space="preserve"> training programs for producers on sustainable farming practices, </w:t>
      </w:r>
      <w:r w:rsidR="00A2136F" w:rsidRPr="000E0B6B">
        <w:rPr>
          <w:rFonts w:ascii="Exo 2" w:hAnsi="Exo 2"/>
        </w:rPr>
        <w:t>sustainability</w:t>
      </w:r>
      <w:r w:rsidRPr="000E0B6B">
        <w:rPr>
          <w:rFonts w:ascii="Exo 2" w:hAnsi="Exo 2"/>
        </w:rPr>
        <w:t xml:space="preserve"> standards,</w:t>
      </w:r>
      <w:r w:rsidR="00A2136F" w:rsidRPr="000E0B6B">
        <w:rPr>
          <w:rFonts w:ascii="Exo 2" w:hAnsi="Exo 2"/>
        </w:rPr>
        <w:t xml:space="preserve"> ESG practices and HREDD</w:t>
      </w:r>
      <w:r w:rsidRPr="000E0B6B">
        <w:rPr>
          <w:rFonts w:ascii="Exo 2" w:hAnsi="Exo 2"/>
        </w:rPr>
        <w:t xml:space="preserve"> and environmental </w:t>
      </w:r>
      <w:r w:rsidR="00A2136F" w:rsidRPr="000E0B6B">
        <w:rPr>
          <w:rFonts w:ascii="Exo 2" w:hAnsi="Exo 2"/>
        </w:rPr>
        <w:t>principles</w:t>
      </w:r>
      <w:r w:rsidRPr="000E0B6B">
        <w:rPr>
          <w:rFonts w:ascii="Exo 2" w:hAnsi="Exo 2"/>
        </w:rPr>
        <w:t>.</w:t>
      </w:r>
    </w:p>
    <w:p w14:paraId="20076C93" w14:textId="0EBF81FA" w:rsidR="00EF42C8" w:rsidRPr="000E0B6B" w:rsidRDefault="00EF42C8" w:rsidP="00EF42C8">
      <w:pPr>
        <w:numPr>
          <w:ilvl w:val="0"/>
          <w:numId w:val="11"/>
        </w:numPr>
        <w:rPr>
          <w:rFonts w:ascii="Exo 2" w:hAnsi="Exo 2"/>
        </w:rPr>
      </w:pPr>
      <w:r w:rsidRPr="000E0B6B">
        <w:rPr>
          <w:rFonts w:ascii="Exo 2" w:hAnsi="Exo 2"/>
        </w:rPr>
        <w:t xml:space="preserve">Monitoring and Evaluation: Implement a robust M&amp;E framework to track project progress, assess impact, and ensure compliance with </w:t>
      </w:r>
      <w:r w:rsidR="00A2136F" w:rsidRPr="000E0B6B">
        <w:rPr>
          <w:rFonts w:ascii="Exo 2" w:hAnsi="Exo 2"/>
        </w:rPr>
        <w:t>donor requirements</w:t>
      </w:r>
      <w:r w:rsidRPr="000E0B6B">
        <w:rPr>
          <w:rFonts w:ascii="Exo 2" w:hAnsi="Exo 2"/>
        </w:rPr>
        <w:t xml:space="preserve">. Prepare and submit regular reports to the </w:t>
      </w:r>
      <w:r w:rsidR="00433DBC" w:rsidRPr="000E0B6B">
        <w:rPr>
          <w:rFonts w:ascii="Exo 2" w:hAnsi="Exo 2"/>
        </w:rPr>
        <w:t>Project lead and Steering Committee</w:t>
      </w:r>
      <w:r w:rsidRPr="000E0B6B">
        <w:rPr>
          <w:rFonts w:ascii="Exo 2" w:hAnsi="Exo 2"/>
        </w:rPr>
        <w:t xml:space="preserve"> and </w:t>
      </w:r>
      <w:r w:rsidR="00433DBC" w:rsidRPr="000E0B6B">
        <w:rPr>
          <w:rFonts w:ascii="Exo 2" w:hAnsi="Exo 2"/>
        </w:rPr>
        <w:t xml:space="preserve">the project </w:t>
      </w:r>
      <w:r w:rsidRPr="000E0B6B">
        <w:rPr>
          <w:rFonts w:ascii="Exo 2" w:hAnsi="Exo 2"/>
        </w:rPr>
        <w:t>donor.</w:t>
      </w:r>
    </w:p>
    <w:p w14:paraId="57DCFB39" w14:textId="1CA48276" w:rsidR="00EF42C8" w:rsidRPr="000E0B6B" w:rsidRDefault="00EF42C8" w:rsidP="00EF42C8">
      <w:pPr>
        <w:numPr>
          <w:ilvl w:val="0"/>
          <w:numId w:val="11"/>
        </w:numPr>
        <w:rPr>
          <w:rFonts w:ascii="Exo 2" w:hAnsi="Exo 2"/>
        </w:rPr>
      </w:pPr>
      <w:r w:rsidRPr="000E0B6B">
        <w:rPr>
          <w:rFonts w:ascii="Exo 2" w:hAnsi="Exo 2"/>
        </w:rPr>
        <w:t xml:space="preserve">Advocacy and Policy Engagement: </w:t>
      </w:r>
      <w:r w:rsidR="00433DBC" w:rsidRPr="000E0B6B">
        <w:rPr>
          <w:rFonts w:ascii="Exo 2" w:hAnsi="Exo 2"/>
        </w:rPr>
        <w:t>Support the work on a</w:t>
      </w:r>
      <w:r w:rsidRPr="000E0B6B">
        <w:rPr>
          <w:rFonts w:ascii="Exo 2" w:hAnsi="Exo 2"/>
        </w:rPr>
        <w:t>dvocat</w:t>
      </w:r>
      <w:r w:rsidR="00433DBC" w:rsidRPr="000E0B6B">
        <w:rPr>
          <w:rFonts w:ascii="Exo 2" w:hAnsi="Exo 2"/>
        </w:rPr>
        <w:t>ing</w:t>
      </w:r>
      <w:r w:rsidRPr="000E0B6B">
        <w:rPr>
          <w:rFonts w:ascii="Exo 2" w:hAnsi="Exo 2"/>
        </w:rPr>
        <w:t xml:space="preserve"> for policies and practices that support </w:t>
      </w:r>
      <w:r w:rsidR="00A2136F" w:rsidRPr="000E0B6B">
        <w:rPr>
          <w:rFonts w:ascii="Exo 2" w:hAnsi="Exo 2"/>
        </w:rPr>
        <w:t>sustainable</w:t>
      </w:r>
      <w:r w:rsidRPr="000E0B6B">
        <w:rPr>
          <w:rFonts w:ascii="Exo 2" w:hAnsi="Exo 2"/>
        </w:rPr>
        <w:t xml:space="preserve"> production</w:t>
      </w:r>
      <w:r w:rsidR="00A2136F" w:rsidRPr="000E0B6B">
        <w:rPr>
          <w:rFonts w:ascii="Exo 2" w:hAnsi="Exo 2"/>
        </w:rPr>
        <w:t xml:space="preserve"> and consumption in Indonesia</w:t>
      </w:r>
      <w:r w:rsidRPr="000E0B6B">
        <w:rPr>
          <w:rFonts w:ascii="Exo 2" w:hAnsi="Exo 2"/>
        </w:rPr>
        <w:t xml:space="preserve">. </w:t>
      </w:r>
      <w:r w:rsidR="00433DBC" w:rsidRPr="000E0B6B">
        <w:rPr>
          <w:rFonts w:ascii="Exo 2" w:hAnsi="Exo 2"/>
        </w:rPr>
        <w:t>Support the project’s e</w:t>
      </w:r>
      <w:r w:rsidRPr="000E0B6B">
        <w:rPr>
          <w:rFonts w:ascii="Exo 2" w:hAnsi="Exo 2"/>
        </w:rPr>
        <w:t>ngage</w:t>
      </w:r>
      <w:r w:rsidR="00433DBC" w:rsidRPr="000E0B6B">
        <w:rPr>
          <w:rFonts w:ascii="Exo 2" w:hAnsi="Exo 2"/>
        </w:rPr>
        <w:t>ment</w:t>
      </w:r>
      <w:r w:rsidRPr="000E0B6B">
        <w:rPr>
          <w:rFonts w:ascii="Exo 2" w:hAnsi="Exo 2"/>
        </w:rPr>
        <w:t xml:space="preserve"> with government agencies and industry stakeholders to influence policy development and implementation.</w:t>
      </w:r>
    </w:p>
    <w:p w14:paraId="07697E32" w14:textId="7C9AE59A" w:rsidR="00EF42C8" w:rsidRPr="000E0B6B" w:rsidRDefault="6DF5B496" w:rsidP="00EF42C8">
      <w:pPr>
        <w:numPr>
          <w:ilvl w:val="0"/>
          <w:numId w:val="11"/>
        </w:numPr>
        <w:rPr>
          <w:rFonts w:ascii="Exo 2" w:hAnsi="Exo 2"/>
        </w:rPr>
      </w:pPr>
      <w:r w:rsidRPr="6DF5B496">
        <w:rPr>
          <w:rFonts w:ascii="Exo 2" w:hAnsi="Exo 2"/>
        </w:rPr>
        <w:t xml:space="preserve">Reporting and Documentation: Maintain </w:t>
      </w:r>
      <w:bookmarkStart w:id="4" w:name="_Int_zCiWgV7V"/>
      <w:r w:rsidRPr="6DF5B496">
        <w:rPr>
          <w:rFonts w:ascii="Exo 2" w:hAnsi="Exo 2"/>
        </w:rPr>
        <w:t>accurate</w:t>
      </w:r>
      <w:bookmarkEnd w:id="4"/>
      <w:r w:rsidRPr="6DF5B496">
        <w:rPr>
          <w:rFonts w:ascii="Exo 2" w:hAnsi="Exo 2"/>
        </w:rPr>
        <w:t xml:space="preserve"> records of project activities, including financial management and MEL data, and prepare comprehensive project reports for internal and external stakeholders.</w:t>
      </w:r>
    </w:p>
    <w:p w14:paraId="73F1193B" w14:textId="77777777" w:rsidR="00766291" w:rsidRPr="000E0B6B" w:rsidRDefault="00766291" w:rsidP="00EF42C8">
      <w:pPr>
        <w:rPr>
          <w:rFonts w:ascii="Exo 2" w:hAnsi="Exo 2"/>
          <w:b/>
          <w:bCs/>
        </w:rPr>
      </w:pPr>
    </w:p>
    <w:p w14:paraId="751B01C1" w14:textId="2D6E1A3B" w:rsidR="00EF42C8" w:rsidRPr="0022652C" w:rsidRDefault="00EF42C8" w:rsidP="00EF42C8">
      <w:pPr>
        <w:rPr>
          <w:rFonts w:ascii="Exo 2" w:hAnsi="Exo 2"/>
          <w:b/>
          <w:bCs/>
          <w:color w:val="007BB8"/>
        </w:rPr>
      </w:pPr>
      <w:r w:rsidRPr="0022652C">
        <w:rPr>
          <w:rFonts w:ascii="Exo 2" w:hAnsi="Exo 2"/>
          <w:b/>
          <w:bCs/>
          <w:color w:val="007BB8"/>
        </w:rPr>
        <w:t>Qualifications and Experience:</w:t>
      </w:r>
    </w:p>
    <w:p w14:paraId="281F2ECB" w14:textId="77777777" w:rsidR="00EF42C8" w:rsidRPr="000E0B6B" w:rsidRDefault="00EF42C8" w:rsidP="00EF42C8">
      <w:pPr>
        <w:numPr>
          <w:ilvl w:val="0"/>
          <w:numId w:val="12"/>
        </w:numPr>
        <w:rPr>
          <w:rFonts w:ascii="Exo 2" w:hAnsi="Exo 2"/>
        </w:rPr>
      </w:pPr>
      <w:r w:rsidRPr="000E0B6B">
        <w:rPr>
          <w:rFonts w:ascii="Exo 2" w:hAnsi="Exo 2"/>
        </w:rPr>
        <w:t>Education: A Bachelor's degree in Environmental Science, Agriculture, Natural Resource Management, Project Management, or a related field. A Master’s degree is an advantage.</w:t>
      </w:r>
    </w:p>
    <w:p w14:paraId="4F52E7F4" w14:textId="501EF467" w:rsidR="00EF42C8" w:rsidRPr="000E0B6B" w:rsidRDefault="6DF5B496" w:rsidP="00EF42C8">
      <w:pPr>
        <w:numPr>
          <w:ilvl w:val="0"/>
          <w:numId w:val="12"/>
        </w:numPr>
        <w:rPr>
          <w:rFonts w:ascii="Exo 2" w:hAnsi="Exo 2"/>
        </w:rPr>
      </w:pPr>
      <w:r w:rsidRPr="6DF5B496">
        <w:rPr>
          <w:rFonts w:ascii="Exo 2" w:hAnsi="Exo 2"/>
        </w:rPr>
        <w:t>Experience: At least 8 years of experience in project management, with a focus on environmental sustainability, agriculture, or supply chain management. Experience in the voluntary sustainability certification sector is highly desirable. Experience with international grant management, donor compliance and reporting, particularly EC funded grants. Understanding of the EU’s CSDDD, Deforestation Directive, Child Labour issues and gender equality are highly desirable.</w:t>
      </w:r>
    </w:p>
    <w:p w14:paraId="3A995D0C" w14:textId="77777777" w:rsidR="00EF42C8" w:rsidRPr="000E0B6B" w:rsidRDefault="00EF42C8" w:rsidP="00EF42C8">
      <w:pPr>
        <w:numPr>
          <w:ilvl w:val="0"/>
          <w:numId w:val="12"/>
        </w:numPr>
        <w:rPr>
          <w:rFonts w:ascii="Exo 2" w:hAnsi="Exo 2"/>
        </w:rPr>
      </w:pPr>
      <w:r w:rsidRPr="000E0B6B">
        <w:rPr>
          <w:rFonts w:ascii="Exo 2" w:hAnsi="Exo 2"/>
        </w:rPr>
        <w:t>Skills:</w:t>
      </w:r>
    </w:p>
    <w:p w14:paraId="2893744C" w14:textId="77777777" w:rsidR="00EF42C8" w:rsidRPr="000E0B6B" w:rsidRDefault="00EF42C8" w:rsidP="00EF42C8">
      <w:pPr>
        <w:numPr>
          <w:ilvl w:val="1"/>
          <w:numId w:val="12"/>
        </w:numPr>
        <w:rPr>
          <w:rFonts w:ascii="Exo 2" w:hAnsi="Exo 2"/>
        </w:rPr>
      </w:pPr>
      <w:r w:rsidRPr="000E0B6B">
        <w:rPr>
          <w:rFonts w:ascii="Exo 2" w:hAnsi="Exo 2"/>
        </w:rPr>
        <w:t>Strong project management skills, including planning, budgeting, and reporting.</w:t>
      </w:r>
    </w:p>
    <w:p w14:paraId="3BE14068" w14:textId="0E113BFD" w:rsidR="00EF42C8" w:rsidRPr="000E0B6B" w:rsidRDefault="6DF5B496" w:rsidP="6DF5B496">
      <w:pPr>
        <w:numPr>
          <w:ilvl w:val="1"/>
          <w:numId w:val="12"/>
        </w:numPr>
        <w:rPr>
          <w:rFonts w:ascii="Aptos" w:eastAsia="Aptos" w:hAnsi="Aptos" w:cs="Aptos"/>
        </w:rPr>
      </w:pPr>
      <w:r w:rsidRPr="6DF5B496">
        <w:rPr>
          <w:rFonts w:ascii="Exo 2" w:hAnsi="Exo 2"/>
        </w:rPr>
        <w:t>Excellent communication and stakeholder engagement skills. A</w:t>
      </w:r>
      <w:r w:rsidRPr="6DF5B496">
        <w:rPr>
          <w:rFonts w:ascii="Aptos" w:eastAsia="Aptos" w:hAnsi="Aptos" w:cs="Aptos"/>
          <w:sz w:val="24"/>
          <w:szCs w:val="24"/>
        </w:rPr>
        <w:t xml:space="preserve">bility to diplomatically and effectively liaise with diverse internal and external stakeholders (e.g. smallholder farmers, women, youth, local government, local businesses, donors, strategic partners, among others) Work experience with small-scale farmer organizations focusing on sustainable agriculture, </w:t>
      </w:r>
      <w:r w:rsidRPr="6DF5B496">
        <w:rPr>
          <w:rFonts w:ascii="Aptos" w:eastAsia="Aptos" w:hAnsi="Aptos" w:cs="Aptos"/>
          <w:sz w:val="24"/>
          <w:szCs w:val="24"/>
        </w:rPr>
        <w:lastRenderedPageBreak/>
        <w:t>sustainable trade, and advocacy works.</w:t>
      </w:r>
      <w:r w:rsidRPr="6DF5B496">
        <w:rPr>
          <w:rFonts w:ascii="Aptos" w:eastAsia="Aptos" w:hAnsi="Aptos" w:cs="Aptos"/>
        </w:rPr>
        <w:t xml:space="preserve"> In particular, expertise in </w:t>
      </w:r>
      <w:r w:rsidRPr="6DF5B496">
        <w:rPr>
          <w:rFonts w:ascii="Aptos" w:eastAsia="Aptos" w:hAnsi="Aptos" w:cs="Aptos"/>
          <w:color w:val="000000" w:themeColor="text1"/>
          <w:sz w:val="24"/>
          <w:szCs w:val="24"/>
        </w:rPr>
        <w:t>working with grassroots communities in Indonesia</w:t>
      </w:r>
      <w:r w:rsidR="00987764">
        <w:rPr>
          <w:rFonts w:ascii="Aptos" w:eastAsia="Aptos" w:hAnsi="Aptos" w:cs="Aptos"/>
          <w:color w:val="000000" w:themeColor="text1"/>
          <w:sz w:val="24"/>
          <w:szCs w:val="24"/>
        </w:rPr>
        <w:t>.</w:t>
      </w:r>
    </w:p>
    <w:p w14:paraId="59C0CD85" w14:textId="1C68EA20" w:rsidR="6DF5B496" w:rsidRDefault="6DF5B496" w:rsidP="6DF5B496">
      <w:pPr>
        <w:numPr>
          <w:ilvl w:val="1"/>
          <w:numId w:val="12"/>
        </w:numPr>
        <w:rPr>
          <w:rFonts w:ascii="Aptos" w:eastAsia="Aptos" w:hAnsi="Aptos" w:cs="Aptos"/>
          <w:sz w:val="24"/>
          <w:szCs w:val="24"/>
        </w:rPr>
      </w:pPr>
      <w:r w:rsidRPr="6DF5B496">
        <w:rPr>
          <w:rFonts w:ascii="Exo 2" w:hAnsi="Exo 2"/>
        </w:rPr>
        <w:t xml:space="preserve">Knowledge of sustainable agriculture practices and environmental conservation, particularly in relation to deforestation-free initiatives. Working experience in the areas of </w:t>
      </w:r>
      <w:r w:rsidRPr="6DF5B496">
        <w:rPr>
          <w:rFonts w:ascii="Aptos" w:eastAsia="Aptos" w:hAnsi="Aptos" w:cs="Aptos"/>
          <w:sz w:val="24"/>
          <w:szCs w:val="24"/>
        </w:rPr>
        <w:t>gender, youth, climate change, sustainable agriculture, Human Rights and Environmental Due Diligence, Living Income, voluntary sustainable certification, coffee supply chains and other commodities and other relevant sectors.</w:t>
      </w:r>
    </w:p>
    <w:p w14:paraId="4368299D" w14:textId="77777777" w:rsidR="00987764" w:rsidRDefault="6DF5B496" w:rsidP="6DF5B496">
      <w:pPr>
        <w:numPr>
          <w:ilvl w:val="1"/>
          <w:numId w:val="12"/>
        </w:numPr>
        <w:rPr>
          <w:rFonts w:ascii="Exo 2" w:hAnsi="Exo 2"/>
        </w:rPr>
      </w:pPr>
      <w:r w:rsidRPr="6DF5B496">
        <w:rPr>
          <w:rFonts w:ascii="Exo 2" w:hAnsi="Exo 2"/>
        </w:rPr>
        <w:t>Ability to work independently and as part of a team in a multicultural environment.</w:t>
      </w:r>
    </w:p>
    <w:p w14:paraId="55A268E7" w14:textId="7658B016" w:rsidR="00EF42C8" w:rsidRPr="000E0B6B" w:rsidRDefault="6DF5B496" w:rsidP="6DF5B496">
      <w:pPr>
        <w:numPr>
          <w:ilvl w:val="1"/>
          <w:numId w:val="12"/>
        </w:numPr>
        <w:rPr>
          <w:rFonts w:ascii="Exo 2" w:hAnsi="Exo 2"/>
        </w:rPr>
      </w:pPr>
      <w:r w:rsidRPr="6DF5B496">
        <w:rPr>
          <w:rFonts w:ascii="Exo 2" w:hAnsi="Exo 2"/>
        </w:rPr>
        <w:t>Proficiency in using project management tools and software.</w:t>
      </w:r>
    </w:p>
    <w:p w14:paraId="765720DB" w14:textId="2C10BBB2" w:rsidR="00EF42C8" w:rsidRPr="000E0B6B" w:rsidRDefault="6DF5B496" w:rsidP="6DF5B496">
      <w:pPr>
        <w:numPr>
          <w:ilvl w:val="1"/>
          <w:numId w:val="12"/>
        </w:numPr>
        <w:rPr>
          <w:rFonts w:ascii="Exo 2" w:hAnsi="Exo 2"/>
        </w:rPr>
      </w:pPr>
      <w:r w:rsidRPr="6DF5B496">
        <w:rPr>
          <w:rFonts w:ascii="Exo 2" w:hAnsi="Exo 2"/>
        </w:rPr>
        <w:t>Language: Fluency in English and Bahasa is required. Knowledge of local languages spoken in the project’s target regions in Indonesia is an advantage.</w:t>
      </w:r>
    </w:p>
    <w:p w14:paraId="07945EBC" w14:textId="77777777" w:rsidR="00EF42C8" w:rsidRPr="0022652C" w:rsidRDefault="00EF42C8" w:rsidP="00EF42C8">
      <w:pPr>
        <w:rPr>
          <w:rFonts w:ascii="Exo 2" w:hAnsi="Exo 2"/>
          <w:b/>
          <w:bCs/>
          <w:color w:val="007BB8"/>
        </w:rPr>
      </w:pPr>
      <w:r w:rsidRPr="0022652C">
        <w:rPr>
          <w:rFonts w:ascii="Exo 2" w:hAnsi="Exo 2"/>
          <w:b/>
          <w:bCs/>
          <w:color w:val="007BB8"/>
        </w:rPr>
        <w:t>Key Competencies:</w:t>
      </w:r>
    </w:p>
    <w:p w14:paraId="6202F86F" w14:textId="14661A39" w:rsidR="00EF42C8" w:rsidRPr="000E0B6B" w:rsidRDefault="00EF42C8" w:rsidP="00EF42C8">
      <w:pPr>
        <w:numPr>
          <w:ilvl w:val="0"/>
          <w:numId w:val="13"/>
        </w:numPr>
        <w:rPr>
          <w:rFonts w:ascii="Exo 2" w:hAnsi="Exo 2"/>
        </w:rPr>
      </w:pPr>
      <w:r w:rsidRPr="000E0B6B">
        <w:rPr>
          <w:rFonts w:ascii="Exo 2" w:hAnsi="Exo 2"/>
        </w:rPr>
        <w:t>Leadership: Ability to lead and motivate project teams and stakeholders towards achieving project objectives.</w:t>
      </w:r>
      <w:r w:rsidR="00846B23" w:rsidRPr="000E0B6B">
        <w:rPr>
          <w:rFonts w:ascii="Exo 2" w:hAnsi="Exo 2" w:cs="Arial"/>
        </w:rPr>
        <w:t xml:space="preserve"> </w:t>
      </w:r>
      <w:r w:rsidR="0095381E" w:rsidRPr="000E0B6B">
        <w:rPr>
          <w:rFonts w:ascii="Exo 2" w:hAnsi="Exo 2"/>
        </w:rPr>
        <w:t>Can</w:t>
      </w:r>
      <w:r w:rsidR="00846B23" w:rsidRPr="000E0B6B">
        <w:rPr>
          <w:rFonts w:ascii="Exo 2" w:hAnsi="Exo 2"/>
        </w:rPr>
        <w:t xml:space="preserve"> work both independently and as part of a team.</w:t>
      </w:r>
    </w:p>
    <w:p w14:paraId="2701A5A0" w14:textId="29B323B0" w:rsidR="00EF42C8" w:rsidRPr="000E0B6B" w:rsidRDefault="00EF42C8" w:rsidP="00987146">
      <w:pPr>
        <w:pStyle w:val="ListParagraph"/>
        <w:numPr>
          <w:ilvl w:val="0"/>
          <w:numId w:val="13"/>
        </w:numPr>
        <w:spacing w:after="120" w:line="240" w:lineRule="auto"/>
        <w:rPr>
          <w:rFonts w:ascii="Exo 2" w:hAnsi="Exo 2"/>
        </w:rPr>
      </w:pPr>
      <w:r w:rsidRPr="000E0B6B">
        <w:rPr>
          <w:rFonts w:ascii="Exo 2" w:hAnsi="Exo 2"/>
        </w:rPr>
        <w:t>Problem-Solving: Strong analytical skills to identify challenges and develop effective solutions</w:t>
      </w:r>
      <w:r w:rsidR="00846B23" w:rsidRPr="000E0B6B">
        <w:rPr>
          <w:rFonts w:ascii="Exo 2" w:hAnsi="Exo 2" w:cs="Arial"/>
        </w:rPr>
        <w:t xml:space="preserve"> </w:t>
      </w:r>
      <w:r w:rsidR="00846B23" w:rsidRPr="000E0B6B">
        <w:rPr>
          <w:rFonts w:ascii="Exo 2" w:hAnsi="Exo 2"/>
        </w:rPr>
        <w:t>and manage conflict</w:t>
      </w:r>
      <w:r w:rsidR="00846B23" w:rsidRPr="000E0B6B">
        <w:rPr>
          <w:rFonts w:ascii="Exo 2" w:hAnsi="Exo 2" w:cs="Arial"/>
        </w:rPr>
        <w:t>.</w:t>
      </w:r>
    </w:p>
    <w:p w14:paraId="053BA2CD" w14:textId="77777777" w:rsidR="00EF42C8" w:rsidRPr="000E0B6B" w:rsidRDefault="00EF42C8" w:rsidP="00EF42C8">
      <w:pPr>
        <w:numPr>
          <w:ilvl w:val="0"/>
          <w:numId w:val="13"/>
        </w:numPr>
        <w:rPr>
          <w:rFonts w:ascii="Exo 2" w:hAnsi="Exo 2"/>
        </w:rPr>
      </w:pPr>
      <w:r w:rsidRPr="000E0B6B">
        <w:rPr>
          <w:rFonts w:ascii="Exo 2" w:hAnsi="Exo 2"/>
        </w:rPr>
        <w:t>Adaptability: Ability to work in a fast-paced, dynamic environment and adapt to changing project needs and priorities.</w:t>
      </w:r>
    </w:p>
    <w:p w14:paraId="523BD84F" w14:textId="7439ADF0" w:rsidR="00846B23" w:rsidRPr="000E0B6B" w:rsidRDefault="00AA0BD8" w:rsidP="00987146">
      <w:pPr>
        <w:numPr>
          <w:ilvl w:val="0"/>
          <w:numId w:val="13"/>
        </w:numPr>
        <w:spacing w:after="120" w:line="240" w:lineRule="auto"/>
        <w:rPr>
          <w:rFonts w:ascii="Exo 2" w:hAnsi="Exo 2" w:cs="Arial"/>
        </w:rPr>
      </w:pPr>
      <w:r w:rsidRPr="000E0B6B">
        <w:rPr>
          <w:rFonts w:ascii="Exo 2" w:hAnsi="Exo 2"/>
        </w:rPr>
        <w:t xml:space="preserve">Quality assurance: </w:t>
      </w:r>
      <w:r w:rsidR="00846B23" w:rsidRPr="000E0B6B">
        <w:rPr>
          <w:rFonts w:ascii="Exo 2" w:hAnsi="Exo 2"/>
        </w:rPr>
        <w:t>Highly organised and able to prioritize and multi-task effectively. Strong a</w:t>
      </w:r>
      <w:r w:rsidRPr="000E0B6B">
        <w:rPr>
          <w:rFonts w:ascii="Exo 2" w:hAnsi="Exo 2"/>
        </w:rPr>
        <w:t>ttention to detail, organi</w:t>
      </w:r>
      <w:r w:rsidR="00846B23" w:rsidRPr="000E0B6B">
        <w:rPr>
          <w:rFonts w:ascii="Exo 2" w:hAnsi="Exo 2"/>
        </w:rPr>
        <w:t>s</w:t>
      </w:r>
      <w:r w:rsidRPr="000E0B6B">
        <w:rPr>
          <w:rFonts w:ascii="Exo 2" w:hAnsi="Exo 2"/>
        </w:rPr>
        <w:t>ational, written and communications skills.</w:t>
      </w:r>
      <w:r w:rsidR="00846B23" w:rsidRPr="000E0B6B">
        <w:rPr>
          <w:rFonts w:ascii="Exo 2" w:hAnsi="Exo 2"/>
        </w:rPr>
        <w:t xml:space="preserve"> Results-oriented. Respectful of deadlines.</w:t>
      </w:r>
    </w:p>
    <w:p w14:paraId="5BE14460" w14:textId="6A34ACA7" w:rsidR="00EF42C8" w:rsidRPr="000E0B6B" w:rsidRDefault="6DF5B496" w:rsidP="00EF42C8">
      <w:pPr>
        <w:numPr>
          <w:ilvl w:val="0"/>
          <w:numId w:val="13"/>
        </w:numPr>
        <w:rPr>
          <w:rFonts w:ascii="Exo 2" w:hAnsi="Exo 2"/>
        </w:rPr>
      </w:pPr>
      <w:r w:rsidRPr="6DF5B496">
        <w:rPr>
          <w:rFonts w:ascii="Exo 2" w:hAnsi="Exo 2"/>
        </w:rPr>
        <w:t xml:space="preserve">Cultural Sensitivity: Understanding and respect for cultural diversity, with a commitment to promoting gender equality and social inclusion, and expertise in </w:t>
      </w:r>
      <w:r w:rsidRPr="6DF5B496">
        <w:rPr>
          <w:rFonts w:ascii="Aptos" w:eastAsia="Aptos" w:hAnsi="Aptos" w:cs="Aptos"/>
          <w:color w:val="000000" w:themeColor="text1"/>
          <w:sz w:val="24"/>
          <w:szCs w:val="24"/>
        </w:rPr>
        <w:t>grassroots community skills.</w:t>
      </w:r>
    </w:p>
    <w:p w14:paraId="343958BC" w14:textId="5E97FC69" w:rsidR="6DF5B496" w:rsidRDefault="6DF5B496" w:rsidP="6DF5B496">
      <w:pPr>
        <w:rPr>
          <w:rFonts w:ascii="Exo 2" w:hAnsi="Exo 2"/>
          <w:b/>
          <w:bCs/>
          <w:color w:val="007BB8"/>
        </w:rPr>
      </w:pPr>
      <w:r w:rsidRPr="6DF5B496">
        <w:rPr>
          <w:rFonts w:ascii="Exo 2" w:hAnsi="Exo 2"/>
          <w:b/>
          <w:bCs/>
          <w:color w:val="007BB8"/>
        </w:rPr>
        <w:t>Payment terms:</w:t>
      </w:r>
    </w:p>
    <w:p w14:paraId="78071942" w14:textId="49D1DFFB" w:rsidR="6DF5B496" w:rsidRDefault="6DF5B496">
      <w:r w:rsidRPr="6DF5B496">
        <w:rPr>
          <w:rFonts w:ascii="Exo 2" w:eastAsia="Exo 2" w:hAnsi="Exo 2" w:cs="Exo 2"/>
        </w:rPr>
        <w:t>The consultancy fee is the maximum of EUR2,800 per month, which includes VAT charges of 19% to be paid by Fairtrade International as mandated by German law. As such, the net earnings for the consultant will be EUR2,268 per month. Note consultancy fee payments will be made by Fairtrade International on a quarterly basis through bank transfers from Germany - all bank charges in Indonesia are to be covered by the consultant. In addition, the consultant is expected to cover their own health/other insurance and equipment required for work (laptop and relevant software/equipment, desk etc.). Please note Fairtrade International is not responsible for any currency fluctuations during the contracting period. All exchange rate losses or gains are to be borne by the consultant.</w:t>
      </w:r>
    </w:p>
    <w:p w14:paraId="432F3988" w14:textId="6218A6CB" w:rsidR="6DF5B496" w:rsidRDefault="6DF5B496" w:rsidP="6DF5B496">
      <w:pPr>
        <w:rPr>
          <w:rFonts w:ascii="Exo 2" w:eastAsia="Exo 2" w:hAnsi="Exo 2" w:cs="Exo 2"/>
        </w:rPr>
      </w:pPr>
    </w:p>
    <w:p w14:paraId="7EB74D4B" w14:textId="7AB5749C" w:rsidR="00766291" w:rsidRPr="0022652C" w:rsidRDefault="00EF42C8" w:rsidP="00EF42C8">
      <w:pPr>
        <w:rPr>
          <w:rFonts w:ascii="Exo 2" w:hAnsi="Exo 2"/>
          <w:b/>
          <w:bCs/>
          <w:color w:val="007BB8"/>
        </w:rPr>
      </w:pPr>
      <w:r w:rsidRPr="0022652C">
        <w:rPr>
          <w:rFonts w:ascii="Exo 2" w:hAnsi="Exo 2"/>
          <w:b/>
          <w:bCs/>
          <w:color w:val="007BB8"/>
        </w:rPr>
        <w:lastRenderedPageBreak/>
        <w:t>How to Apply</w:t>
      </w:r>
      <w:r w:rsidR="00766291" w:rsidRPr="0022652C">
        <w:rPr>
          <w:rFonts w:ascii="Exo 2" w:hAnsi="Exo 2"/>
          <w:b/>
          <w:bCs/>
          <w:color w:val="007BB8"/>
        </w:rPr>
        <w:t>:</w:t>
      </w:r>
    </w:p>
    <w:p w14:paraId="2313DB85" w14:textId="1437121B" w:rsidR="00766291" w:rsidRPr="000E0B6B" w:rsidRDefault="00766291" w:rsidP="00766291">
      <w:pPr>
        <w:rPr>
          <w:rFonts w:ascii="Exo 2" w:hAnsi="Exo 2"/>
        </w:rPr>
      </w:pPr>
      <w:r w:rsidRPr="000E0B6B">
        <w:rPr>
          <w:rFonts w:ascii="Exo 2" w:hAnsi="Exo 2"/>
        </w:rPr>
        <w:t>An application form (i</w:t>
      </w:r>
      <w:r w:rsidR="00987146" w:rsidRPr="000E0B6B">
        <w:rPr>
          <w:rFonts w:ascii="Exo 2" w:hAnsi="Exo 2"/>
        </w:rPr>
        <w:t xml:space="preserve">ncluding letter of interest and </w:t>
      </w:r>
      <w:r w:rsidRPr="000E0B6B">
        <w:rPr>
          <w:rFonts w:ascii="Exo 2" w:hAnsi="Exo 2"/>
        </w:rPr>
        <w:t xml:space="preserve">CVs) </w:t>
      </w:r>
      <w:r w:rsidR="00987146" w:rsidRPr="000E0B6B">
        <w:rPr>
          <w:rFonts w:ascii="Exo 2" w:hAnsi="Exo 2"/>
        </w:rPr>
        <w:t xml:space="preserve">should be emailed to </w:t>
      </w:r>
      <w:hyperlink r:id="rId12">
        <w:r w:rsidR="6DF5B496" w:rsidRPr="6DF5B496">
          <w:rPr>
            <w:rStyle w:val="Hyperlink"/>
            <w:rFonts w:ascii="Exo 2" w:hAnsi="Exo 2"/>
          </w:rPr>
          <w:t>tenders@fairtrade.net</w:t>
        </w:r>
      </w:hyperlink>
      <w:r w:rsidR="00987146" w:rsidRPr="000E0B6B">
        <w:rPr>
          <w:rFonts w:ascii="Exo 2" w:hAnsi="Exo 2"/>
        </w:rPr>
        <w:t xml:space="preserve"> </w:t>
      </w:r>
      <w:r w:rsidR="00A2136F" w:rsidRPr="000E0B6B">
        <w:rPr>
          <w:rFonts w:ascii="Exo 2" w:hAnsi="Exo 2"/>
        </w:rPr>
        <w:t xml:space="preserve"> </w:t>
      </w:r>
      <w:r w:rsidR="00A2136F" w:rsidRPr="3D6A0D4B">
        <w:rPr>
          <w:rFonts w:ascii="Exo 2" w:hAnsi="Exo 2"/>
        </w:rPr>
        <w:t>with the subject heading “</w:t>
      </w:r>
      <w:r w:rsidR="0674946F" w:rsidRPr="3D6A0D4B">
        <w:rPr>
          <w:rFonts w:ascii="Exo 2" w:hAnsi="Exo 2"/>
        </w:rPr>
        <w:t xml:space="preserve">Consultant </w:t>
      </w:r>
      <w:r w:rsidR="00A2136F" w:rsidRPr="3D6A0D4B">
        <w:rPr>
          <w:rFonts w:ascii="Exo 2" w:hAnsi="Exo 2"/>
        </w:rPr>
        <w:t xml:space="preserve">Project </w:t>
      </w:r>
      <w:r w:rsidR="00D23ACE" w:rsidRPr="3D6A0D4B">
        <w:rPr>
          <w:rFonts w:ascii="Exo 2" w:hAnsi="Exo 2"/>
        </w:rPr>
        <w:t xml:space="preserve">Field </w:t>
      </w:r>
      <w:r w:rsidR="00D23ACE" w:rsidRPr="6DF5B496">
        <w:rPr>
          <w:rFonts w:ascii="Exo 2" w:hAnsi="Exo 2"/>
        </w:rPr>
        <w:t xml:space="preserve">Coordinator-Indonesia" </w:t>
      </w:r>
      <w:r w:rsidR="00D23ACE" w:rsidRPr="6DF5B496">
        <w:rPr>
          <w:rFonts w:ascii="Exo 2" w:hAnsi="Exo 2"/>
          <w:b/>
          <w:bCs/>
        </w:rPr>
        <w:t>before September 12</w:t>
      </w:r>
      <w:r w:rsidR="6DF5B496" w:rsidRPr="6DF5B496">
        <w:rPr>
          <w:rFonts w:ascii="Exo 2" w:hAnsi="Exo 2"/>
          <w:b/>
          <w:bCs/>
          <w:vertAlign w:val="superscript"/>
        </w:rPr>
        <w:t>th</w:t>
      </w:r>
      <w:r w:rsidR="6DF5B496" w:rsidRPr="6DF5B496">
        <w:rPr>
          <w:rFonts w:ascii="Exo 2" w:hAnsi="Exo 2"/>
          <w:b/>
          <w:bCs/>
        </w:rPr>
        <w:t>.</w:t>
      </w:r>
    </w:p>
    <w:p w14:paraId="598C25D9" w14:textId="128571D3" w:rsidR="00A2136F" w:rsidRPr="000E0B6B" w:rsidRDefault="00766291" w:rsidP="00A2136F">
      <w:pPr>
        <w:rPr>
          <w:rFonts w:ascii="Exo 2" w:hAnsi="Exo 2"/>
        </w:rPr>
      </w:pPr>
      <w:bookmarkStart w:id="5" w:name="_Hlk125039186"/>
      <w:bookmarkEnd w:id="5"/>
      <w:r w:rsidRPr="000E0B6B">
        <w:rPr>
          <w:rFonts w:ascii="Exo 2" w:hAnsi="Exo 2"/>
        </w:rPr>
        <w:t>All applicants should state how they meet essential requirements of the post and include their email address, telephone contacts and three referees with contact details on the application form</w:t>
      </w:r>
      <w:r w:rsidR="00A2136F" w:rsidRPr="000E0B6B">
        <w:rPr>
          <w:rFonts w:ascii="Exo 2" w:hAnsi="Exo 2"/>
        </w:rPr>
        <w:t xml:space="preserve">. Qualified applicants will be subjected to background checks as a pre-condition of employment. </w:t>
      </w:r>
    </w:p>
    <w:p w14:paraId="5F59BB34" w14:textId="7094D344" w:rsidR="00766291" w:rsidRPr="000E0B6B" w:rsidRDefault="00F04D80" w:rsidP="00766291">
      <w:pPr>
        <w:rPr>
          <w:rFonts w:ascii="Exo 2" w:hAnsi="Exo 2"/>
        </w:rPr>
      </w:pPr>
      <w:r w:rsidRPr="000E0B6B">
        <w:rPr>
          <w:rFonts w:ascii="Exo 2" w:hAnsi="Exo 2"/>
        </w:rPr>
        <w:t xml:space="preserve"> Note this job posting is conditional of finalizing the donor contractual grant agreement.</w:t>
      </w:r>
    </w:p>
    <w:p w14:paraId="021EB45C" w14:textId="02633AB9" w:rsidR="00766291" w:rsidRPr="0022652C" w:rsidRDefault="00766291" w:rsidP="005D52B9">
      <w:pPr>
        <w:rPr>
          <w:rFonts w:ascii="Exo 2" w:hAnsi="Exo 2"/>
          <w:b/>
          <w:bCs/>
          <w:color w:val="007BB8"/>
        </w:rPr>
      </w:pPr>
      <w:r w:rsidRPr="000E0B6B">
        <w:rPr>
          <w:rFonts w:ascii="Exo 2" w:hAnsi="Exo 2"/>
        </w:rPr>
        <w:t xml:space="preserve"> </w:t>
      </w:r>
      <w:r w:rsidRPr="0022652C">
        <w:rPr>
          <w:rFonts w:ascii="Exo 2" w:hAnsi="Exo 2"/>
          <w:b/>
          <w:bCs/>
          <w:color w:val="007BB8"/>
        </w:rPr>
        <w:t>Only shortlisted candidates will be contacted.</w:t>
      </w:r>
    </w:p>
    <w:p w14:paraId="72BE5F0F" w14:textId="4C4FB327" w:rsidR="00483F2F" w:rsidRDefault="6DF5B496" w:rsidP="00483F2F">
      <w:pPr>
        <w:rPr>
          <w:rFonts w:ascii="Exo 2" w:hAnsi="Exo 2"/>
        </w:rPr>
      </w:pPr>
      <w:r w:rsidRPr="6DF5B496">
        <w:rPr>
          <w:rFonts w:ascii="Exo 2" w:hAnsi="Exo 2"/>
        </w:rPr>
        <w:t>Fairtrade International is an equal opportunity employer and encourages applications from qualified individuals, regardless of race, gender, disability, or any other characteristic protected by law.</w:t>
      </w:r>
    </w:p>
    <w:p w14:paraId="1BE5FE91" w14:textId="563B872E" w:rsidR="6DF5B496" w:rsidRDefault="6DF5B496" w:rsidP="6DF5B496">
      <w:pPr>
        <w:rPr>
          <w:rFonts w:ascii="Exo 2" w:hAnsi="Exo 2"/>
        </w:rPr>
      </w:pPr>
    </w:p>
    <w:p w14:paraId="46443048" w14:textId="741FFD37" w:rsidR="0022652C" w:rsidRDefault="005D52B9" w:rsidP="00483F2F">
      <w:pPr>
        <w:rPr>
          <w:rFonts w:ascii="Exo 2" w:hAnsi="Exo 2"/>
        </w:rPr>
      </w:pPr>
      <w:r w:rsidRPr="0022652C">
        <w:rPr>
          <w:rFonts w:ascii="Exo 2" w:hAnsi="Exo 2"/>
          <w:noProof/>
          <w:lang w:val="en-GB"/>
        </w:rPr>
        <w:drawing>
          <wp:anchor distT="0" distB="0" distL="114300" distR="114300" simplePos="0" relativeHeight="251658240" behindDoc="0" locked="0" layoutInCell="1" allowOverlap="1" wp14:anchorId="502556B4" wp14:editId="1C0EF651">
            <wp:simplePos x="0" y="0"/>
            <wp:positionH relativeFrom="column">
              <wp:posOffset>5511800</wp:posOffset>
            </wp:positionH>
            <wp:positionV relativeFrom="paragraph">
              <wp:posOffset>140970</wp:posOffset>
            </wp:positionV>
            <wp:extent cx="584200" cy="692150"/>
            <wp:effectExtent l="0" t="0" r="6350" b="0"/>
            <wp:wrapSquare wrapText="bothSides"/>
            <wp:docPr id="1451493487" name="Picture 2" descr="FBM_INT_VERT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M_INT_VERT_RGB_P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AB6F0" w14:textId="59DFA73F" w:rsidR="0022652C" w:rsidRPr="0022652C" w:rsidRDefault="0022652C" w:rsidP="0022652C">
      <w:pPr>
        <w:rPr>
          <w:rFonts w:ascii="Exo 2" w:hAnsi="Exo 2"/>
          <w:lang w:val="en-GB"/>
        </w:rPr>
      </w:pPr>
    </w:p>
    <w:p w14:paraId="5FAEE200" w14:textId="77777777" w:rsidR="0022652C" w:rsidRPr="0022652C" w:rsidRDefault="0022652C" w:rsidP="0022652C">
      <w:pPr>
        <w:rPr>
          <w:rFonts w:ascii="Exo 2" w:hAnsi="Exo 2"/>
          <w:sz w:val="16"/>
          <w:szCs w:val="16"/>
          <w:lang w:val="en-GB"/>
        </w:rPr>
      </w:pPr>
      <w:r w:rsidRPr="0022652C">
        <w:rPr>
          <w:rFonts w:ascii="Exo 2" w:hAnsi="Exo 2"/>
          <w:sz w:val="16"/>
          <w:szCs w:val="16"/>
          <w:lang w:val="en-GB"/>
        </w:rPr>
        <w:t>Fairtrade International</w:t>
      </w:r>
    </w:p>
    <w:p w14:paraId="532100CD" w14:textId="77777777" w:rsidR="0022652C" w:rsidRPr="0022652C" w:rsidRDefault="0022652C" w:rsidP="0022652C">
      <w:pPr>
        <w:rPr>
          <w:rFonts w:ascii="Exo 2" w:hAnsi="Exo 2"/>
          <w:sz w:val="16"/>
          <w:szCs w:val="16"/>
          <w:lang w:val="en-GB"/>
        </w:rPr>
      </w:pPr>
      <w:r w:rsidRPr="0022652C">
        <w:rPr>
          <w:rFonts w:ascii="Exo 2" w:hAnsi="Exo 2"/>
          <w:sz w:val="16"/>
          <w:szCs w:val="16"/>
          <w:lang w:val="en-GB"/>
        </w:rPr>
        <w:t xml:space="preserve">Bonner Talweg 177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53129 Bonn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Germany</w:t>
      </w:r>
    </w:p>
    <w:p w14:paraId="14B84AC5" w14:textId="46F2147D" w:rsidR="0022652C" w:rsidRPr="0022652C" w:rsidRDefault="0022652C" w:rsidP="0022652C">
      <w:pPr>
        <w:rPr>
          <w:rFonts w:ascii="Exo 2" w:hAnsi="Exo 2"/>
          <w:sz w:val="16"/>
          <w:szCs w:val="16"/>
          <w:lang w:val="en-GB"/>
        </w:rPr>
      </w:pPr>
      <w:r w:rsidRPr="0022652C">
        <w:rPr>
          <w:rFonts w:ascii="Exo 2" w:hAnsi="Exo 2"/>
          <w:sz w:val="16"/>
          <w:szCs w:val="16"/>
          <w:lang w:val="en-GB"/>
        </w:rPr>
        <w:t xml:space="preserve">Tel: +49 (0) 228 - 949 - 230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Fax: +49 (0) 228 - 242 - 17 - 13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w:t>
      </w:r>
      <w:hyperlink r:id="rId14" w:history="1">
        <w:r w:rsidRPr="0022652C">
          <w:rPr>
            <w:rStyle w:val="Hyperlink"/>
            <w:rFonts w:ascii="Exo 2" w:hAnsi="Exo 2"/>
            <w:sz w:val="16"/>
            <w:szCs w:val="16"/>
            <w:lang w:val="en-GB"/>
          </w:rPr>
          <w:t>www.fairtrade.net</w:t>
        </w:r>
      </w:hyperlink>
      <w:r w:rsidRPr="0022652C">
        <w:rPr>
          <w:rFonts w:ascii="Exo 2" w:hAnsi="Exo 2"/>
          <w:sz w:val="16"/>
          <w:szCs w:val="16"/>
        </w:rPr>
        <w:t xml:space="preserve">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twitter.com/fairtrade  </w:t>
      </w:r>
      <w:r w:rsidRPr="0022652C">
        <w:rPr>
          <w:rFonts w:ascii="MS Mincho" w:eastAsia="MS Mincho" w:hAnsi="MS Mincho" w:cs="MS Mincho" w:hint="eastAsia"/>
          <w:sz w:val="16"/>
          <w:szCs w:val="16"/>
          <w:lang w:val="en-GB"/>
        </w:rPr>
        <w:t>│</w:t>
      </w:r>
      <w:r w:rsidRPr="0022652C">
        <w:rPr>
          <w:rFonts w:ascii="Exo 2" w:hAnsi="Exo 2"/>
          <w:sz w:val="16"/>
          <w:szCs w:val="16"/>
          <w:lang w:val="en-GB"/>
        </w:rPr>
        <w:t xml:space="preserve"> facebook.com/fairtrade​</w:t>
      </w:r>
    </w:p>
    <w:p w14:paraId="3E071673" w14:textId="24A521D2" w:rsidR="0022652C" w:rsidRPr="0022652C" w:rsidRDefault="6DF5B496" w:rsidP="00483F2F">
      <w:pPr>
        <w:rPr>
          <w:rFonts w:ascii="Exo 2" w:hAnsi="Exo 2"/>
          <w:lang w:val="en-GB"/>
        </w:rPr>
      </w:pPr>
      <w:r w:rsidRPr="6DF5B496">
        <w:rPr>
          <w:rFonts w:ascii="Exo 2" w:hAnsi="Exo 2"/>
          <w:sz w:val="16"/>
          <w:szCs w:val="16"/>
          <w:lang w:val="en-GB"/>
        </w:rPr>
        <w:t>Registered name: Fairtrade Labelling Organizations International e.V. │ German Register of Associations, No VR 7795  │ Court of Jurisdiction: Bonn, Germany │ Board of Directors Chair: Hend M.H. Kassab</w:t>
      </w:r>
    </w:p>
    <w:sectPr w:rsidR="0022652C" w:rsidRPr="0022652C" w:rsidSect="0022652C">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CD45" w14:textId="77777777" w:rsidR="0022652C" w:rsidRDefault="0022652C" w:rsidP="0022652C">
      <w:pPr>
        <w:spacing w:after="0" w:line="240" w:lineRule="auto"/>
      </w:pPr>
      <w:r>
        <w:separator/>
      </w:r>
    </w:p>
  </w:endnote>
  <w:endnote w:type="continuationSeparator" w:id="0">
    <w:p w14:paraId="7701331F" w14:textId="77777777" w:rsidR="0022652C" w:rsidRDefault="0022652C" w:rsidP="0022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xo 2">
    <w:panose1 w:val="00000000000000000000"/>
    <w:charset w:val="00"/>
    <w:family w:val="auto"/>
    <w:pitch w:val="variable"/>
    <w:sig w:usb0="A00002FF" w:usb1="4000204B" w:usb2="00000000" w:usb3="00000000" w:csb0="00000197" w:csb1="00000000"/>
  </w:font>
  <w:font w:name="Times New Roman (Otsikot, muu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840815"/>
      <w:docPartObj>
        <w:docPartGallery w:val="Page Numbers (Bottom of Page)"/>
        <w:docPartUnique/>
      </w:docPartObj>
    </w:sdtPr>
    <w:sdtEndPr/>
    <w:sdtContent>
      <w:sdt>
        <w:sdtPr>
          <w:id w:val="-1769616900"/>
          <w:docPartObj>
            <w:docPartGallery w:val="Page Numbers (Top of Page)"/>
            <w:docPartUnique/>
          </w:docPartObj>
        </w:sdtPr>
        <w:sdtEndPr/>
        <w:sdtContent>
          <w:p w14:paraId="5497247E" w14:textId="37388149" w:rsidR="0022652C" w:rsidRDefault="3D6A0D4B" w:rsidP="3D6A0D4B">
            <w:pPr>
              <w:pStyle w:val="Footer"/>
              <w:pBdr>
                <w:top w:val="single" w:sz="4" w:space="1" w:color="auto"/>
              </w:pBdr>
              <w:jc w:val="right"/>
            </w:pPr>
            <w:r w:rsidRPr="3D6A0D4B">
              <w:rPr>
                <w:b/>
                <w:bCs/>
                <w:i/>
                <w:iCs/>
              </w:rPr>
              <w:t xml:space="preserve"> TOR Project Field Coordinator Consultant – Fairtrade International</w:t>
            </w:r>
            <w:r>
              <w:t xml:space="preserve"> Page </w:t>
            </w:r>
            <w:r w:rsidR="0022652C" w:rsidRPr="3D6A0D4B">
              <w:rPr>
                <w:b/>
                <w:bCs/>
                <w:noProof/>
              </w:rPr>
              <w:fldChar w:fldCharType="begin"/>
            </w:r>
            <w:r w:rsidR="0022652C" w:rsidRPr="3D6A0D4B">
              <w:rPr>
                <w:b/>
                <w:bCs/>
              </w:rPr>
              <w:instrText xml:space="preserve"> PAGE </w:instrText>
            </w:r>
            <w:r w:rsidR="0022652C" w:rsidRPr="3D6A0D4B">
              <w:rPr>
                <w:b/>
                <w:bCs/>
                <w:sz w:val="24"/>
                <w:szCs w:val="24"/>
              </w:rPr>
              <w:fldChar w:fldCharType="separate"/>
            </w:r>
            <w:r w:rsidRPr="3D6A0D4B">
              <w:rPr>
                <w:b/>
                <w:bCs/>
                <w:noProof/>
              </w:rPr>
              <w:t>2</w:t>
            </w:r>
            <w:r w:rsidR="0022652C" w:rsidRPr="3D6A0D4B">
              <w:rPr>
                <w:b/>
                <w:bCs/>
                <w:noProof/>
              </w:rPr>
              <w:fldChar w:fldCharType="end"/>
            </w:r>
            <w:r>
              <w:t xml:space="preserve"> of </w:t>
            </w:r>
            <w:r w:rsidR="0022652C" w:rsidRPr="3D6A0D4B">
              <w:rPr>
                <w:b/>
                <w:bCs/>
                <w:noProof/>
              </w:rPr>
              <w:fldChar w:fldCharType="begin"/>
            </w:r>
            <w:r w:rsidR="0022652C" w:rsidRPr="3D6A0D4B">
              <w:rPr>
                <w:b/>
                <w:bCs/>
              </w:rPr>
              <w:instrText xml:space="preserve"> NUMPAGES  </w:instrText>
            </w:r>
            <w:r w:rsidR="0022652C" w:rsidRPr="3D6A0D4B">
              <w:rPr>
                <w:b/>
                <w:bCs/>
                <w:sz w:val="24"/>
                <w:szCs w:val="24"/>
              </w:rPr>
              <w:fldChar w:fldCharType="separate"/>
            </w:r>
            <w:r w:rsidRPr="3D6A0D4B">
              <w:rPr>
                <w:b/>
                <w:bCs/>
                <w:noProof/>
              </w:rPr>
              <w:t>2</w:t>
            </w:r>
            <w:r w:rsidR="0022652C" w:rsidRPr="3D6A0D4B">
              <w:rPr>
                <w:b/>
                <w:bCs/>
                <w:noProof/>
              </w:rPr>
              <w:fldChar w:fldCharType="end"/>
            </w:r>
          </w:p>
        </w:sdtContent>
      </w:sdt>
    </w:sdtContent>
  </w:sdt>
  <w:p w14:paraId="40F3DEA9" w14:textId="77777777" w:rsidR="0022652C" w:rsidRDefault="0022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6A0D4B" w14:paraId="43655879" w14:textId="77777777" w:rsidTr="3D6A0D4B">
      <w:trPr>
        <w:trHeight w:val="300"/>
      </w:trPr>
      <w:tc>
        <w:tcPr>
          <w:tcW w:w="3120" w:type="dxa"/>
        </w:tcPr>
        <w:p w14:paraId="54D32A92" w14:textId="4EABBC22" w:rsidR="3D6A0D4B" w:rsidRDefault="3D6A0D4B" w:rsidP="3D6A0D4B">
          <w:pPr>
            <w:pStyle w:val="Header"/>
            <w:ind w:left="-115"/>
          </w:pPr>
        </w:p>
      </w:tc>
      <w:tc>
        <w:tcPr>
          <w:tcW w:w="3120" w:type="dxa"/>
        </w:tcPr>
        <w:p w14:paraId="540AE344" w14:textId="438B81EC" w:rsidR="3D6A0D4B" w:rsidRDefault="3D6A0D4B" w:rsidP="3D6A0D4B">
          <w:pPr>
            <w:pStyle w:val="Header"/>
            <w:jc w:val="center"/>
          </w:pPr>
        </w:p>
      </w:tc>
      <w:tc>
        <w:tcPr>
          <w:tcW w:w="3120" w:type="dxa"/>
        </w:tcPr>
        <w:p w14:paraId="37EDD0C1" w14:textId="12CD01A9" w:rsidR="3D6A0D4B" w:rsidRDefault="3D6A0D4B" w:rsidP="3D6A0D4B">
          <w:pPr>
            <w:pStyle w:val="Header"/>
            <w:ind w:right="-115"/>
            <w:jc w:val="right"/>
          </w:pPr>
        </w:p>
      </w:tc>
    </w:tr>
  </w:tbl>
  <w:p w14:paraId="4BE71755" w14:textId="4B76B85D" w:rsidR="3D6A0D4B" w:rsidRDefault="3D6A0D4B" w:rsidP="3D6A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B5A3" w14:textId="77777777" w:rsidR="0022652C" w:rsidRDefault="0022652C" w:rsidP="0022652C">
      <w:pPr>
        <w:spacing w:after="0" w:line="240" w:lineRule="auto"/>
      </w:pPr>
      <w:r>
        <w:separator/>
      </w:r>
    </w:p>
  </w:footnote>
  <w:footnote w:type="continuationSeparator" w:id="0">
    <w:p w14:paraId="54BD5432" w14:textId="77777777" w:rsidR="0022652C" w:rsidRDefault="0022652C" w:rsidP="0022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6A0D4B" w14:paraId="5839A779" w14:textId="77777777" w:rsidTr="3D6A0D4B">
      <w:trPr>
        <w:trHeight w:val="300"/>
      </w:trPr>
      <w:tc>
        <w:tcPr>
          <w:tcW w:w="3120" w:type="dxa"/>
        </w:tcPr>
        <w:p w14:paraId="1DA83FE8" w14:textId="5248958B" w:rsidR="3D6A0D4B" w:rsidRDefault="3D6A0D4B" w:rsidP="3D6A0D4B">
          <w:pPr>
            <w:pStyle w:val="Header"/>
            <w:ind w:left="-115"/>
          </w:pPr>
        </w:p>
      </w:tc>
      <w:tc>
        <w:tcPr>
          <w:tcW w:w="3120" w:type="dxa"/>
        </w:tcPr>
        <w:p w14:paraId="06D3DA0E" w14:textId="3B016746" w:rsidR="3D6A0D4B" w:rsidRDefault="3D6A0D4B" w:rsidP="3D6A0D4B">
          <w:pPr>
            <w:pStyle w:val="Header"/>
            <w:jc w:val="center"/>
          </w:pPr>
        </w:p>
      </w:tc>
      <w:tc>
        <w:tcPr>
          <w:tcW w:w="3120" w:type="dxa"/>
        </w:tcPr>
        <w:p w14:paraId="647DAFBE" w14:textId="63FBE3FC" w:rsidR="3D6A0D4B" w:rsidRDefault="3D6A0D4B" w:rsidP="3D6A0D4B">
          <w:pPr>
            <w:pStyle w:val="Header"/>
            <w:ind w:right="-115"/>
            <w:jc w:val="right"/>
          </w:pPr>
        </w:p>
      </w:tc>
    </w:tr>
  </w:tbl>
  <w:p w14:paraId="7DA9FD19" w14:textId="34B1E92F" w:rsidR="3D6A0D4B" w:rsidRDefault="3D6A0D4B" w:rsidP="3D6A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FA25" w14:textId="3D4AEF27" w:rsidR="0022652C" w:rsidRDefault="0022652C">
    <w:pPr>
      <w:pStyle w:val="Header"/>
    </w:pPr>
    <w:r>
      <w:rPr>
        <w:noProof/>
      </w:rPr>
      <w:drawing>
        <wp:anchor distT="0" distB="0" distL="114300" distR="114300" simplePos="0" relativeHeight="251658240" behindDoc="0" locked="0" layoutInCell="1" allowOverlap="1" wp14:anchorId="7EC592F1" wp14:editId="56941384">
          <wp:simplePos x="0" y="0"/>
          <wp:positionH relativeFrom="column">
            <wp:posOffset>5685155</wp:posOffset>
          </wp:positionH>
          <wp:positionV relativeFrom="paragraph">
            <wp:posOffset>50800</wp:posOffset>
          </wp:positionV>
          <wp:extent cx="689610" cy="768350"/>
          <wp:effectExtent l="0" t="0" r="0" b="0"/>
          <wp:wrapThrough wrapText="bothSides">
            <wp:wrapPolygon edited="0">
              <wp:start x="0" y="0"/>
              <wp:lineTo x="0" y="20886"/>
              <wp:lineTo x="20884" y="20886"/>
              <wp:lineTo x="20884" y="0"/>
              <wp:lineTo x="0" y="0"/>
            </wp:wrapPolygon>
          </wp:wrapThrough>
          <wp:docPr id="102731058" name="Picture 1" descr="A logo of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1058" name="Picture 1" descr="A logo of a person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9610" cy="7683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cQfdWargbEagK" int2:id="BPt6mZBr">
      <int2:state int2:value="Rejected" int2:type="spell"/>
    </int2:textHash>
    <int2:textHash int2:hashCode="P1t9DnuMzsiEcY" int2:id="cCPIFNX0">
      <int2:state int2:value="Rejected" int2:type="spell"/>
    </int2:textHash>
    <int2:textHash int2:hashCode="kv4UVae7TQCfC0" int2:id="1rudEbFI">
      <int2:state int2:value="Rejected" int2:type="spell"/>
    </int2:textHash>
    <int2:textHash int2:hashCode="a5QuKDH5csIuKw" int2:id="kHWOBhcY">
      <int2:state int2:value="Rejected" int2:type="spell"/>
    </int2:textHash>
    <int2:textHash int2:hashCode="jKXoIWG/FtAFsJ" int2:id="iVd6vdl2">
      <int2:state int2:value="Rejected" int2:type="spell"/>
    </int2:textHash>
    <int2:bookmark int2:bookmarkName="_Int_RUmeUnF0" int2:invalidationBookmarkName="" int2:hashCode="zDhe1bVfhrg2qy" int2:id="IUSBDH8p">
      <int2:state int2:value="Rejected" int2:type="spell"/>
    </int2:bookmark>
    <int2:bookmark int2:bookmarkName="_Int_IZ1xsUOi" int2:invalidationBookmarkName="" int2:hashCode="vgHKjEE+NX2ZFT" int2:id="wldclxLv">
      <int2:state int2:value="Rejected" int2:type="spell"/>
    </int2:bookmark>
    <int2:bookmark int2:bookmarkName="_Int_2blbg0yo" int2:invalidationBookmarkName="" int2:hashCode="48vNYcApVddaes" int2:id="2w0lI3Fo">
      <int2:state int2:value="Rejected" int2:type="spell"/>
    </int2:bookmark>
    <int2:bookmark int2:bookmarkName="_Int_OQWP3ArZ" int2:invalidationBookmarkName="" int2:hashCode="riXYnoUs8JT3Al" int2:id="VFkQQEJI">
      <int2:state int2:value="Rejected" int2:type="gram"/>
    </int2:bookmark>
    <int2:bookmark int2:bookmarkName="_Int_zCiWgV7V" int2:invalidationBookmarkName="" int2:hashCode="csj3W2JXL1myG9" int2:id="fCxcXLW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BC"/>
    <w:multiLevelType w:val="multilevel"/>
    <w:tmpl w:val="6F7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76BDB"/>
    <w:multiLevelType w:val="multilevel"/>
    <w:tmpl w:val="031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81529"/>
    <w:multiLevelType w:val="hybridMultilevel"/>
    <w:tmpl w:val="DC4CD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44F2E"/>
    <w:multiLevelType w:val="hybridMultilevel"/>
    <w:tmpl w:val="B7E6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3113B"/>
    <w:multiLevelType w:val="multilevel"/>
    <w:tmpl w:val="87B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F4103"/>
    <w:multiLevelType w:val="multilevel"/>
    <w:tmpl w:val="E142362E"/>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BF333F8"/>
    <w:multiLevelType w:val="multilevel"/>
    <w:tmpl w:val="D33AE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7C93C"/>
    <w:multiLevelType w:val="hybridMultilevel"/>
    <w:tmpl w:val="9656E4A8"/>
    <w:lvl w:ilvl="0" w:tplc="7D34C6F6">
      <w:start w:val="1"/>
      <w:numFmt w:val="bullet"/>
      <w:lvlText w:val="o"/>
      <w:lvlJc w:val="left"/>
      <w:pPr>
        <w:ind w:left="720" w:hanging="360"/>
      </w:pPr>
      <w:rPr>
        <w:rFonts w:ascii="Courier New" w:hAnsi="Courier New" w:hint="default"/>
      </w:rPr>
    </w:lvl>
    <w:lvl w:ilvl="1" w:tplc="405A477C">
      <w:start w:val="1"/>
      <w:numFmt w:val="bullet"/>
      <w:lvlText w:val="o"/>
      <w:lvlJc w:val="left"/>
      <w:pPr>
        <w:ind w:left="1440" w:hanging="360"/>
      </w:pPr>
      <w:rPr>
        <w:rFonts w:ascii="Courier New" w:hAnsi="Courier New" w:hint="default"/>
      </w:rPr>
    </w:lvl>
    <w:lvl w:ilvl="2" w:tplc="E66C416A">
      <w:start w:val="1"/>
      <w:numFmt w:val="bullet"/>
      <w:lvlText w:val=""/>
      <w:lvlJc w:val="left"/>
      <w:pPr>
        <w:ind w:left="2160" w:hanging="360"/>
      </w:pPr>
      <w:rPr>
        <w:rFonts w:ascii="Wingdings" w:hAnsi="Wingdings" w:hint="default"/>
      </w:rPr>
    </w:lvl>
    <w:lvl w:ilvl="3" w:tplc="F9140A1E">
      <w:start w:val="1"/>
      <w:numFmt w:val="bullet"/>
      <w:lvlText w:val=""/>
      <w:lvlJc w:val="left"/>
      <w:pPr>
        <w:ind w:left="2880" w:hanging="360"/>
      </w:pPr>
      <w:rPr>
        <w:rFonts w:ascii="Symbol" w:hAnsi="Symbol" w:hint="default"/>
      </w:rPr>
    </w:lvl>
    <w:lvl w:ilvl="4" w:tplc="A4BC3E8E">
      <w:start w:val="1"/>
      <w:numFmt w:val="bullet"/>
      <w:lvlText w:val="o"/>
      <w:lvlJc w:val="left"/>
      <w:pPr>
        <w:ind w:left="3600" w:hanging="360"/>
      </w:pPr>
      <w:rPr>
        <w:rFonts w:ascii="Courier New" w:hAnsi="Courier New" w:hint="default"/>
      </w:rPr>
    </w:lvl>
    <w:lvl w:ilvl="5" w:tplc="1D7C7022">
      <w:start w:val="1"/>
      <w:numFmt w:val="bullet"/>
      <w:lvlText w:val=""/>
      <w:lvlJc w:val="left"/>
      <w:pPr>
        <w:ind w:left="4320" w:hanging="360"/>
      </w:pPr>
      <w:rPr>
        <w:rFonts w:ascii="Wingdings" w:hAnsi="Wingdings" w:hint="default"/>
      </w:rPr>
    </w:lvl>
    <w:lvl w:ilvl="6" w:tplc="24900D9E">
      <w:start w:val="1"/>
      <w:numFmt w:val="bullet"/>
      <w:lvlText w:val=""/>
      <w:lvlJc w:val="left"/>
      <w:pPr>
        <w:ind w:left="5040" w:hanging="360"/>
      </w:pPr>
      <w:rPr>
        <w:rFonts w:ascii="Symbol" w:hAnsi="Symbol" w:hint="default"/>
      </w:rPr>
    </w:lvl>
    <w:lvl w:ilvl="7" w:tplc="CE0AE4B2">
      <w:start w:val="1"/>
      <w:numFmt w:val="bullet"/>
      <w:lvlText w:val="o"/>
      <w:lvlJc w:val="left"/>
      <w:pPr>
        <w:ind w:left="5760" w:hanging="360"/>
      </w:pPr>
      <w:rPr>
        <w:rFonts w:ascii="Courier New" w:hAnsi="Courier New" w:hint="default"/>
      </w:rPr>
    </w:lvl>
    <w:lvl w:ilvl="8" w:tplc="1C704130">
      <w:start w:val="1"/>
      <w:numFmt w:val="bullet"/>
      <w:lvlText w:val=""/>
      <w:lvlJc w:val="left"/>
      <w:pPr>
        <w:ind w:left="6480" w:hanging="360"/>
      </w:pPr>
      <w:rPr>
        <w:rFonts w:ascii="Wingdings" w:hAnsi="Wingdings" w:hint="default"/>
      </w:rPr>
    </w:lvl>
  </w:abstractNum>
  <w:abstractNum w:abstractNumId="8" w15:restartNumberingAfterBreak="0">
    <w:nsid w:val="411D31A9"/>
    <w:multiLevelType w:val="multilevel"/>
    <w:tmpl w:val="CDB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55B96"/>
    <w:multiLevelType w:val="multilevel"/>
    <w:tmpl w:val="C54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2E5E"/>
    <w:multiLevelType w:val="multilevel"/>
    <w:tmpl w:val="2CE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91C06"/>
    <w:multiLevelType w:val="multilevel"/>
    <w:tmpl w:val="A312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35376"/>
    <w:multiLevelType w:val="multilevel"/>
    <w:tmpl w:val="531A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D6706"/>
    <w:multiLevelType w:val="multilevel"/>
    <w:tmpl w:val="5842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F552A"/>
    <w:multiLevelType w:val="hybridMultilevel"/>
    <w:tmpl w:val="D128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52945"/>
    <w:multiLevelType w:val="multilevel"/>
    <w:tmpl w:val="D12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823963">
    <w:abstractNumId w:val="5"/>
  </w:num>
  <w:num w:numId="2" w16cid:durableId="107554118">
    <w:abstractNumId w:val="7"/>
  </w:num>
  <w:num w:numId="3" w16cid:durableId="1755777754">
    <w:abstractNumId w:val="4"/>
  </w:num>
  <w:num w:numId="4" w16cid:durableId="1194802458">
    <w:abstractNumId w:val="0"/>
  </w:num>
  <w:num w:numId="5" w16cid:durableId="2082021877">
    <w:abstractNumId w:val="8"/>
  </w:num>
  <w:num w:numId="6" w16cid:durableId="2026861537">
    <w:abstractNumId w:val="10"/>
  </w:num>
  <w:num w:numId="7" w16cid:durableId="214514610">
    <w:abstractNumId w:val="13"/>
  </w:num>
  <w:num w:numId="8" w16cid:durableId="1064570885">
    <w:abstractNumId w:val="9"/>
  </w:num>
  <w:num w:numId="9" w16cid:durableId="1250118067">
    <w:abstractNumId w:val="11"/>
  </w:num>
  <w:num w:numId="10" w16cid:durableId="373508032">
    <w:abstractNumId w:val="6"/>
  </w:num>
  <w:num w:numId="11" w16cid:durableId="255212699">
    <w:abstractNumId w:val="1"/>
  </w:num>
  <w:num w:numId="12" w16cid:durableId="767894883">
    <w:abstractNumId w:val="12"/>
  </w:num>
  <w:num w:numId="13" w16cid:durableId="530800472">
    <w:abstractNumId w:val="15"/>
  </w:num>
  <w:num w:numId="14" w16cid:durableId="515730147">
    <w:abstractNumId w:val="2"/>
  </w:num>
  <w:num w:numId="15" w16cid:durableId="913661869">
    <w:abstractNumId w:val="3"/>
  </w:num>
  <w:num w:numId="16" w16cid:durableId="1225405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2F"/>
    <w:rsid w:val="00075281"/>
    <w:rsid w:val="000E0B6B"/>
    <w:rsid w:val="001B3822"/>
    <w:rsid w:val="001D5667"/>
    <w:rsid w:val="0022652C"/>
    <w:rsid w:val="002E7BB4"/>
    <w:rsid w:val="003938E3"/>
    <w:rsid w:val="00433DBC"/>
    <w:rsid w:val="00483F2F"/>
    <w:rsid w:val="00510135"/>
    <w:rsid w:val="00532914"/>
    <w:rsid w:val="005D52B9"/>
    <w:rsid w:val="00766291"/>
    <w:rsid w:val="0077673F"/>
    <w:rsid w:val="007B3FD3"/>
    <w:rsid w:val="007D5F4F"/>
    <w:rsid w:val="00846B23"/>
    <w:rsid w:val="008A1966"/>
    <w:rsid w:val="0095381E"/>
    <w:rsid w:val="00987146"/>
    <w:rsid w:val="00987764"/>
    <w:rsid w:val="009B59DF"/>
    <w:rsid w:val="009C167F"/>
    <w:rsid w:val="00A0745F"/>
    <w:rsid w:val="00A2136F"/>
    <w:rsid w:val="00A505DC"/>
    <w:rsid w:val="00A647F1"/>
    <w:rsid w:val="00AA0BD8"/>
    <w:rsid w:val="00AF3EBF"/>
    <w:rsid w:val="00B976AA"/>
    <w:rsid w:val="00C034BD"/>
    <w:rsid w:val="00C85BC2"/>
    <w:rsid w:val="00C946E3"/>
    <w:rsid w:val="00CD1E91"/>
    <w:rsid w:val="00D23ACE"/>
    <w:rsid w:val="00D35A07"/>
    <w:rsid w:val="00E02728"/>
    <w:rsid w:val="00EF42C8"/>
    <w:rsid w:val="00F04D80"/>
    <w:rsid w:val="00FB17BD"/>
    <w:rsid w:val="0674946F"/>
    <w:rsid w:val="3615C677"/>
    <w:rsid w:val="3D6A0D4B"/>
    <w:rsid w:val="401AB0F2"/>
    <w:rsid w:val="6DF5B496"/>
    <w:rsid w:val="73F3E2D8"/>
    <w:rsid w:val="77F10516"/>
    <w:rsid w:val="7F54B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85E4E"/>
  <w15:chartTrackingRefBased/>
  <w15:docId w15:val="{279FF3A3-47EC-4078-808C-B8EE177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3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F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F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F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83F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F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F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F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2F"/>
    <w:rPr>
      <w:rFonts w:eastAsiaTheme="majorEastAsia" w:cstheme="majorBidi"/>
      <w:color w:val="272727" w:themeColor="text1" w:themeTint="D8"/>
    </w:rPr>
  </w:style>
  <w:style w:type="paragraph" w:styleId="Title">
    <w:name w:val="Title"/>
    <w:basedOn w:val="Normal"/>
    <w:next w:val="Normal"/>
    <w:link w:val="TitleChar"/>
    <w:uiPriority w:val="10"/>
    <w:qFormat/>
    <w:rsid w:val="00483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2F"/>
    <w:pPr>
      <w:spacing w:before="160"/>
      <w:jc w:val="center"/>
    </w:pPr>
    <w:rPr>
      <w:i/>
      <w:iCs/>
      <w:color w:val="404040" w:themeColor="text1" w:themeTint="BF"/>
    </w:rPr>
  </w:style>
  <w:style w:type="character" w:customStyle="1" w:styleId="QuoteChar">
    <w:name w:val="Quote Char"/>
    <w:basedOn w:val="DefaultParagraphFont"/>
    <w:link w:val="Quote"/>
    <w:uiPriority w:val="29"/>
    <w:rsid w:val="00483F2F"/>
    <w:rPr>
      <w:i/>
      <w:iCs/>
      <w:color w:val="404040" w:themeColor="text1" w:themeTint="BF"/>
    </w:rPr>
  </w:style>
  <w:style w:type="paragraph" w:styleId="ListParagraph">
    <w:name w:val="List Paragraph"/>
    <w:basedOn w:val="Normal"/>
    <w:uiPriority w:val="34"/>
    <w:qFormat/>
    <w:rsid w:val="00483F2F"/>
    <w:pPr>
      <w:ind w:left="720"/>
      <w:contextualSpacing/>
    </w:pPr>
  </w:style>
  <w:style w:type="character" w:styleId="IntenseEmphasis">
    <w:name w:val="Intense Emphasis"/>
    <w:basedOn w:val="DefaultParagraphFont"/>
    <w:uiPriority w:val="21"/>
    <w:qFormat/>
    <w:rsid w:val="00483F2F"/>
    <w:rPr>
      <w:i/>
      <w:iCs/>
      <w:color w:val="2F5496" w:themeColor="accent1" w:themeShade="BF"/>
    </w:rPr>
  </w:style>
  <w:style w:type="paragraph" w:styleId="IntenseQuote">
    <w:name w:val="Intense Quote"/>
    <w:basedOn w:val="Normal"/>
    <w:next w:val="Normal"/>
    <w:link w:val="IntenseQuoteChar"/>
    <w:uiPriority w:val="30"/>
    <w:qFormat/>
    <w:rsid w:val="00483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F2F"/>
    <w:rPr>
      <w:i/>
      <w:iCs/>
      <w:color w:val="2F5496" w:themeColor="accent1" w:themeShade="BF"/>
    </w:rPr>
  </w:style>
  <w:style w:type="character" w:styleId="IntenseReference">
    <w:name w:val="Intense Reference"/>
    <w:basedOn w:val="DefaultParagraphFont"/>
    <w:uiPriority w:val="32"/>
    <w:qFormat/>
    <w:rsid w:val="00483F2F"/>
    <w:rPr>
      <w:b/>
      <w:bCs/>
      <w:smallCaps/>
      <w:color w:val="2F5496" w:themeColor="accent1" w:themeShade="BF"/>
      <w:spacing w:val="5"/>
    </w:rPr>
  </w:style>
  <w:style w:type="character" w:styleId="Hyperlink">
    <w:name w:val="Hyperlink"/>
    <w:basedOn w:val="DefaultParagraphFont"/>
    <w:uiPriority w:val="99"/>
    <w:unhideWhenUsed/>
    <w:rsid w:val="00766291"/>
    <w:rPr>
      <w:color w:val="0563C1" w:themeColor="hyperlink"/>
      <w:u w:val="single"/>
    </w:rPr>
  </w:style>
  <w:style w:type="character" w:styleId="UnresolvedMention">
    <w:name w:val="Unresolved Mention"/>
    <w:basedOn w:val="DefaultParagraphFont"/>
    <w:uiPriority w:val="99"/>
    <w:semiHidden/>
    <w:unhideWhenUsed/>
    <w:rsid w:val="00766291"/>
    <w:rPr>
      <w:color w:val="605E5C"/>
      <w:shd w:val="clear" w:color="auto" w:fill="E1DFDD"/>
    </w:rPr>
  </w:style>
  <w:style w:type="paragraph" w:styleId="Revision">
    <w:name w:val="Revision"/>
    <w:hidden/>
    <w:uiPriority w:val="99"/>
    <w:semiHidden/>
    <w:rsid w:val="00433DBC"/>
    <w:pPr>
      <w:spacing w:after="0" w:line="240" w:lineRule="auto"/>
    </w:pPr>
  </w:style>
  <w:style w:type="character" w:styleId="CommentReference">
    <w:name w:val="annotation reference"/>
    <w:basedOn w:val="DefaultParagraphFont"/>
    <w:uiPriority w:val="99"/>
    <w:semiHidden/>
    <w:unhideWhenUsed/>
    <w:rsid w:val="00433DBC"/>
    <w:rPr>
      <w:sz w:val="16"/>
      <w:szCs w:val="16"/>
    </w:rPr>
  </w:style>
  <w:style w:type="paragraph" w:styleId="CommentText">
    <w:name w:val="annotation text"/>
    <w:basedOn w:val="Normal"/>
    <w:link w:val="CommentTextChar"/>
    <w:uiPriority w:val="99"/>
    <w:unhideWhenUsed/>
    <w:rsid w:val="00433DBC"/>
    <w:pPr>
      <w:spacing w:line="240" w:lineRule="auto"/>
    </w:pPr>
    <w:rPr>
      <w:sz w:val="20"/>
      <w:szCs w:val="20"/>
    </w:rPr>
  </w:style>
  <w:style w:type="character" w:customStyle="1" w:styleId="CommentTextChar">
    <w:name w:val="Comment Text Char"/>
    <w:basedOn w:val="DefaultParagraphFont"/>
    <w:link w:val="CommentText"/>
    <w:uiPriority w:val="99"/>
    <w:rsid w:val="00433DBC"/>
    <w:rPr>
      <w:sz w:val="20"/>
      <w:szCs w:val="20"/>
    </w:rPr>
  </w:style>
  <w:style w:type="paragraph" w:styleId="CommentSubject">
    <w:name w:val="annotation subject"/>
    <w:basedOn w:val="CommentText"/>
    <w:next w:val="CommentText"/>
    <w:link w:val="CommentSubjectChar"/>
    <w:uiPriority w:val="99"/>
    <w:semiHidden/>
    <w:unhideWhenUsed/>
    <w:rsid w:val="00433DBC"/>
    <w:rPr>
      <w:b/>
      <w:bCs/>
    </w:rPr>
  </w:style>
  <w:style w:type="character" w:customStyle="1" w:styleId="CommentSubjectChar">
    <w:name w:val="Comment Subject Char"/>
    <w:basedOn w:val="CommentTextChar"/>
    <w:link w:val="CommentSubject"/>
    <w:uiPriority w:val="99"/>
    <w:semiHidden/>
    <w:rsid w:val="00433DBC"/>
    <w:rPr>
      <w:b/>
      <w:bCs/>
      <w:sz w:val="20"/>
      <w:szCs w:val="20"/>
    </w:rPr>
  </w:style>
  <w:style w:type="paragraph" w:customStyle="1" w:styleId="bodytext">
    <w:name w:val="bodytext"/>
    <w:basedOn w:val="Normal"/>
    <w:qFormat/>
    <w:rsid w:val="00987146"/>
    <w:pPr>
      <w:suppressAutoHyphens/>
      <w:spacing w:before="280" w:after="280" w:line="240" w:lineRule="auto"/>
    </w:pPr>
    <w:rPr>
      <w:rFonts w:ascii="Times New Roman" w:eastAsia="MS Mincho" w:hAnsi="Times New Roman" w:cs="Times New Roman"/>
      <w:kern w:val="0"/>
      <w:sz w:val="24"/>
      <w:szCs w:val="24"/>
      <w:lang w:val="de-DE" w:eastAsia="ja-JP"/>
      <w14:ligatures w14:val="none"/>
    </w:rPr>
  </w:style>
  <w:style w:type="paragraph" w:styleId="Header">
    <w:name w:val="header"/>
    <w:basedOn w:val="Normal"/>
    <w:link w:val="HeaderChar"/>
    <w:uiPriority w:val="99"/>
    <w:unhideWhenUsed/>
    <w:rsid w:val="00226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2C"/>
  </w:style>
  <w:style w:type="paragraph" w:styleId="Footer">
    <w:name w:val="footer"/>
    <w:basedOn w:val="Normal"/>
    <w:link w:val="FooterChar"/>
    <w:uiPriority w:val="99"/>
    <w:unhideWhenUsed/>
    <w:rsid w:val="00226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2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666">
      <w:bodyDiv w:val="1"/>
      <w:marLeft w:val="0"/>
      <w:marRight w:val="0"/>
      <w:marTop w:val="0"/>
      <w:marBottom w:val="0"/>
      <w:divBdr>
        <w:top w:val="none" w:sz="0" w:space="0" w:color="auto"/>
        <w:left w:val="none" w:sz="0" w:space="0" w:color="auto"/>
        <w:bottom w:val="none" w:sz="0" w:space="0" w:color="auto"/>
        <w:right w:val="none" w:sz="0" w:space="0" w:color="auto"/>
      </w:divBdr>
    </w:div>
    <w:div w:id="749086552">
      <w:bodyDiv w:val="1"/>
      <w:marLeft w:val="0"/>
      <w:marRight w:val="0"/>
      <w:marTop w:val="0"/>
      <w:marBottom w:val="0"/>
      <w:divBdr>
        <w:top w:val="none" w:sz="0" w:space="0" w:color="auto"/>
        <w:left w:val="none" w:sz="0" w:space="0" w:color="auto"/>
        <w:bottom w:val="none" w:sz="0" w:space="0" w:color="auto"/>
        <w:right w:val="none" w:sz="0" w:space="0" w:color="auto"/>
      </w:divBdr>
    </w:div>
    <w:div w:id="949819906">
      <w:bodyDiv w:val="1"/>
      <w:marLeft w:val="0"/>
      <w:marRight w:val="0"/>
      <w:marTop w:val="0"/>
      <w:marBottom w:val="0"/>
      <w:divBdr>
        <w:top w:val="none" w:sz="0" w:space="0" w:color="auto"/>
        <w:left w:val="none" w:sz="0" w:space="0" w:color="auto"/>
        <w:bottom w:val="none" w:sz="0" w:space="0" w:color="auto"/>
        <w:right w:val="none" w:sz="0" w:space="0" w:color="auto"/>
      </w:divBdr>
    </w:div>
    <w:div w:id="977609748">
      <w:bodyDiv w:val="1"/>
      <w:marLeft w:val="0"/>
      <w:marRight w:val="0"/>
      <w:marTop w:val="0"/>
      <w:marBottom w:val="0"/>
      <w:divBdr>
        <w:top w:val="none" w:sz="0" w:space="0" w:color="auto"/>
        <w:left w:val="none" w:sz="0" w:space="0" w:color="auto"/>
        <w:bottom w:val="none" w:sz="0" w:space="0" w:color="auto"/>
        <w:right w:val="none" w:sz="0" w:space="0" w:color="auto"/>
      </w:divBdr>
    </w:div>
    <w:div w:id="985477298">
      <w:bodyDiv w:val="1"/>
      <w:marLeft w:val="0"/>
      <w:marRight w:val="0"/>
      <w:marTop w:val="0"/>
      <w:marBottom w:val="0"/>
      <w:divBdr>
        <w:top w:val="none" w:sz="0" w:space="0" w:color="auto"/>
        <w:left w:val="none" w:sz="0" w:space="0" w:color="auto"/>
        <w:bottom w:val="none" w:sz="0" w:space="0" w:color="auto"/>
        <w:right w:val="none" w:sz="0" w:space="0" w:color="auto"/>
      </w:divBdr>
    </w:div>
    <w:div w:id="1347751973">
      <w:bodyDiv w:val="1"/>
      <w:marLeft w:val="0"/>
      <w:marRight w:val="0"/>
      <w:marTop w:val="0"/>
      <w:marBottom w:val="0"/>
      <w:divBdr>
        <w:top w:val="none" w:sz="0" w:space="0" w:color="auto"/>
        <w:left w:val="none" w:sz="0" w:space="0" w:color="auto"/>
        <w:bottom w:val="none" w:sz="0" w:space="0" w:color="auto"/>
        <w:right w:val="none" w:sz="0" w:space="0" w:color="auto"/>
      </w:divBdr>
    </w:div>
    <w:div w:id="1480535083">
      <w:bodyDiv w:val="1"/>
      <w:marLeft w:val="0"/>
      <w:marRight w:val="0"/>
      <w:marTop w:val="0"/>
      <w:marBottom w:val="0"/>
      <w:divBdr>
        <w:top w:val="none" w:sz="0" w:space="0" w:color="auto"/>
        <w:left w:val="none" w:sz="0" w:space="0" w:color="auto"/>
        <w:bottom w:val="none" w:sz="0" w:space="0" w:color="auto"/>
        <w:right w:val="none" w:sz="0" w:space="0" w:color="auto"/>
      </w:divBdr>
    </w:div>
    <w:div w:id="1552694477">
      <w:bodyDiv w:val="1"/>
      <w:marLeft w:val="0"/>
      <w:marRight w:val="0"/>
      <w:marTop w:val="0"/>
      <w:marBottom w:val="0"/>
      <w:divBdr>
        <w:top w:val="none" w:sz="0" w:space="0" w:color="auto"/>
        <w:left w:val="none" w:sz="0" w:space="0" w:color="auto"/>
        <w:bottom w:val="none" w:sz="0" w:space="0" w:color="auto"/>
        <w:right w:val="none" w:sz="0" w:space="0" w:color="auto"/>
      </w:divBdr>
    </w:div>
    <w:div w:id="1584145876">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tenders@fairtrade.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trade.net/napp-en/Fairtrade_NAPP/What_we_do/What_is_Fairtrade_NAPP.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inadesa.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irtrade.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279c53-8475-45fa-9868-79449779c6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89B6F5C24B6943A0651AEB65DD8742" ma:contentTypeVersion="17" ma:contentTypeDescription="Ein neues Dokument erstellen." ma:contentTypeScope="" ma:versionID="8fafd94973b61e5a6c0c719a0dac8820">
  <xsd:schema xmlns:xsd="http://www.w3.org/2001/XMLSchema" xmlns:xs="http://www.w3.org/2001/XMLSchema" xmlns:p="http://schemas.microsoft.com/office/2006/metadata/properties" xmlns:ns3="e8279c53-8475-45fa-9868-79449779c689" xmlns:ns4="83f10d91-8376-4097-beb6-a8d93dfaceda" targetNamespace="http://schemas.microsoft.com/office/2006/metadata/properties" ma:root="true" ma:fieldsID="4d86f322847ddb04e64642642fcefeb3" ns3:_="" ns4:_="">
    <xsd:import namespace="e8279c53-8475-45fa-9868-79449779c689"/>
    <xsd:import namespace="83f10d91-8376-4097-beb6-a8d93dface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79c53-8475-45fa-9868-79449779c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10d91-8376-4097-beb6-a8d93dfaced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3F567-AF72-4E94-8F40-C941D8757896}">
  <ds:schemaRefs>
    <ds:schemaRef ds:uri="http://schemas.microsoft.com/office/2006/metadata/properties"/>
    <ds:schemaRef ds:uri="http://purl.org/dc/dcmitype/"/>
    <ds:schemaRef ds:uri="83f10d91-8376-4097-beb6-a8d93dfaceda"/>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e8279c53-8475-45fa-9868-79449779c689"/>
    <ds:schemaRef ds:uri="http://www.w3.org/XML/1998/namespace"/>
  </ds:schemaRefs>
</ds:datastoreItem>
</file>

<file path=customXml/itemProps2.xml><?xml version="1.0" encoding="utf-8"?>
<ds:datastoreItem xmlns:ds="http://schemas.openxmlformats.org/officeDocument/2006/customXml" ds:itemID="{407F9A57-540E-479D-8326-AC1C2B2C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79c53-8475-45fa-9868-79449779c689"/>
    <ds:schemaRef ds:uri="83f10d91-8376-4097-beb6-a8d93dfa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16B12-DC01-4C17-8CDA-F3EECC599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10345</Characters>
  <Application>Microsoft Office Word</Application>
  <DocSecurity>0</DocSecurity>
  <Lines>86</Lines>
  <Paragraphs>23</Paragraphs>
  <ScaleCrop>false</ScaleCrop>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Jonathan Lanidune (PMP)®</dc:creator>
  <cp:keywords/>
  <dc:description/>
  <cp:lastModifiedBy>Kelly Hawrylyshyn</cp:lastModifiedBy>
  <cp:revision>7</cp:revision>
  <dcterms:created xsi:type="dcterms:W3CDTF">2025-08-20T08:24:00Z</dcterms:created>
  <dcterms:modified xsi:type="dcterms:W3CDTF">2025-08-29T10:01:00Z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eb364849-8276-47f8-a64a-099e39b8dd82</vt:lpwstr>
  </property>
  <property fmtid="{D5CDD505-2E9C-101B-9397-08002B2CF9AE}" pid="3" name="ContentTypeId">
    <vt:lpwstr>0x0101008E89B6F5C24B6943A0651AEB65DD8742</vt:lpwstr>
  </property>
</Properties>
</file>