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240"/>
      </w:tblGrid>
      <w:tr w:rsidR="008C6538" w:rsidRPr="001E4320" w14:paraId="7983F1FF" w14:textId="77777777" w:rsidTr="00D80311">
        <w:trPr>
          <w:trHeight w:val="1098"/>
        </w:trPr>
        <w:tc>
          <w:tcPr>
            <w:tcW w:w="9020" w:type="dxa"/>
            <w:gridSpan w:val="2"/>
            <w:tcBorders>
              <w:bottom w:val="single" w:sz="4" w:space="0" w:color="auto"/>
            </w:tcBorders>
            <w:shd w:val="clear" w:color="auto" w:fill="E0E0E0"/>
          </w:tcPr>
          <w:p w14:paraId="4EA7A48A" w14:textId="77777777" w:rsidR="008C6538" w:rsidRPr="001E4320" w:rsidRDefault="008C6538" w:rsidP="00A75B70">
            <w:pPr>
              <w:spacing w:before="120" w:after="120"/>
            </w:pPr>
            <w:bookmarkStart w:id="0" w:name="_GoBack"/>
            <w:bookmarkEnd w:id="0"/>
          </w:p>
          <w:p w14:paraId="10601562" w14:textId="16017445" w:rsidR="008C6538" w:rsidRPr="001E4320" w:rsidRDefault="00D45726" w:rsidP="00A75B70">
            <w:pPr>
              <w:spacing w:before="120" w:after="120"/>
              <w:jc w:val="center"/>
              <w:rPr>
                <w:b/>
                <w:sz w:val="22"/>
                <w:szCs w:val="22"/>
              </w:rPr>
            </w:pPr>
            <w:r w:rsidRPr="001E4320">
              <w:rPr>
                <w:b/>
                <w:sz w:val="28"/>
                <w:szCs w:val="28"/>
              </w:rPr>
              <w:t>Documento de consulta para los actores Fairtrade</w:t>
            </w:r>
            <w:r w:rsidR="008C6538" w:rsidRPr="001E4320">
              <w:rPr>
                <w:b/>
                <w:sz w:val="22"/>
                <w:szCs w:val="22"/>
              </w:rPr>
              <w:t>:</w:t>
            </w:r>
          </w:p>
          <w:p w14:paraId="5120FC82" w14:textId="612C8AB3" w:rsidR="008C6538" w:rsidRPr="001E4320" w:rsidRDefault="00D45726" w:rsidP="00D45726">
            <w:pPr>
              <w:spacing w:before="120" w:after="120"/>
              <w:jc w:val="center"/>
            </w:pPr>
            <w:r w:rsidRPr="001E4320">
              <w:t>Revisión del Criterio</w:t>
            </w:r>
            <w:r w:rsidR="008C6538" w:rsidRPr="001E4320">
              <w:t xml:space="preserve"> </w:t>
            </w:r>
            <w:r w:rsidR="00786184" w:rsidRPr="001E4320">
              <w:t xml:space="preserve">Fairtrade </w:t>
            </w:r>
            <w:r w:rsidRPr="001E4320">
              <w:t>para el Oro y los Metales Preciosos</w:t>
            </w:r>
          </w:p>
        </w:tc>
      </w:tr>
      <w:tr w:rsidR="008C6538" w:rsidRPr="001E4320" w14:paraId="012B05F9" w14:textId="77777777" w:rsidTr="00CF14AD">
        <w:trPr>
          <w:trHeight w:val="356"/>
        </w:trPr>
        <w:tc>
          <w:tcPr>
            <w:tcW w:w="3780" w:type="dxa"/>
            <w:tcBorders>
              <w:top w:val="nil"/>
              <w:left w:val="nil"/>
              <w:bottom w:val="nil"/>
              <w:right w:val="nil"/>
            </w:tcBorders>
            <w:vAlign w:val="bottom"/>
          </w:tcPr>
          <w:p w14:paraId="55E7BD9E" w14:textId="77777777" w:rsidR="00EB2BD3" w:rsidRPr="001E4320" w:rsidRDefault="00EB2BD3" w:rsidP="00A75B70">
            <w:pPr>
              <w:spacing w:before="120" w:after="120"/>
            </w:pPr>
          </w:p>
          <w:p w14:paraId="36624B83" w14:textId="03C2AC35" w:rsidR="008C6538" w:rsidRPr="001E4320" w:rsidRDefault="00D45726" w:rsidP="00A75B70">
            <w:pPr>
              <w:spacing w:before="120" w:after="120"/>
            </w:pPr>
            <w:r w:rsidRPr="001E4320">
              <w:t>Periodo de la consulta</w:t>
            </w:r>
          </w:p>
        </w:tc>
        <w:tc>
          <w:tcPr>
            <w:tcW w:w="5240" w:type="dxa"/>
            <w:tcBorders>
              <w:top w:val="nil"/>
              <w:left w:val="nil"/>
              <w:bottom w:val="nil"/>
              <w:right w:val="nil"/>
            </w:tcBorders>
            <w:vAlign w:val="bottom"/>
          </w:tcPr>
          <w:p w14:paraId="73F7B6C1" w14:textId="77777777" w:rsidR="008C6538" w:rsidRPr="001E4320" w:rsidRDefault="005267E5" w:rsidP="00A75B70">
            <w:pPr>
              <w:spacing w:before="120" w:after="120"/>
              <w:rPr>
                <w:color w:val="0000FF"/>
              </w:rPr>
            </w:pPr>
            <w:r w:rsidRPr="001E4320">
              <w:t>15</w:t>
            </w:r>
            <w:r w:rsidR="00825ED1" w:rsidRPr="001E4320">
              <w:t>.0</w:t>
            </w:r>
            <w:r w:rsidRPr="001E4320">
              <w:t>9</w:t>
            </w:r>
            <w:r w:rsidR="00825ED1" w:rsidRPr="001E4320">
              <w:t>.2014</w:t>
            </w:r>
            <w:r w:rsidR="008C6538" w:rsidRPr="001E4320">
              <w:t xml:space="preserve"> – </w:t>
            </w:r>
            <w:r w:rsidRPr="001E4320">
              <w:t>17</w:t>
            </w:r>
            <w:r w:rsidR="00007C5F" w:rsidRPr="001E4320">
              <w:t>.10</w:t>
            </w:r>
            <w:r w:rsidR="00825ED1" w:rsidRPr="001E4320">
              <w:t>.2014</w:t>
            </w:r>
          </w:p>
        </w:tc>
      </w:tr>
      <w:tr w:rsidR="008C6538" w:rsidRPr="001E4320" w14:paraId="77D300C6" w14:textId="77777777" w:rsidTr="00CF14AD">
        <w:trPr>
          <w:trHeight w:val="356"/>
        </w:trPr>
        <w:tc>
          <w:tcPr>
            <w:tcW w:w="3780" w:type="dxa"/>
            <w:tcBorders>
              <w:top w:val="nil"/>
              <w:left w:val="nil"/>
              <w:bottom w:val="nil"/>
              <w:right w:val="nil"/>
            </w:tcBorders>
            <w:vAlign w:val="bottom"/>
          </w:tcPr>
          <w:p w14:paraId="6A90DEAC" w14:textId="5C2E0981" w:rsidR="008C6538" w:rsidRPr="001E4320" w:rsidRDefault="00D45726" w:rsidP="00A75B70">
            <w:pPr>
              <w:spacing w:before="120" w:after="120"/>
            </w:pPr>
            <w:r w:rsidRPr="001E4320">
              <w:t>Jefe de proyectos</w:t>
            </w:r>
          </w:p>
        </w:tc>
        <w:tc>
          <w:tcPr>
            <w:tcW w:w="5240" w:type="dxa"/>
            <w:tcBorders>
              <w:top w:val="nil"/>
              <w:left w:val="nil"/>
              <w:bottom w:val="nil"/>
              <w:right w:val="nil"/>
            </w:tcBorders>
            <w:vAlign w:val="bottom"/>
          </w:tcPr>
          <w:p w14:paraId="46F0F651" w14:textId="77777777" w:rsidR="00D45726" w:rsidRPr="001E4320" w:rsidRDefault="00D45726" w:rsidP="00A75B70">
            <w:pPr>
              <w:spacing w:before="120" w:after="120"/>
            </w:pPr>
          </w:p>
          <w:p w14:paraId="52BB55AF" w14:textId="77777777" w:rsidR="008C6538" w:rsidRPr="001E4320" w:rsidRDefault="005267E5" w:rsidP="00A75B70">
            <w:pPr>
              <w:spacing w:before="120" w:after="120"/>
            </w:pPr>
            <w:r w:rsidRPr="001E4320">
              <w:t>Shemina Amarsy</w:t>
            </w:r>
            <w:r w:rsidR="008C6538" w:rsidRPr="001E4320">
              <w:t xml:space="preserve">, </w:t>
            </w:r>
            <w:r w:rsidR="00786184" w:rsidRPr="001E4320">
              <w:t>Project Manager</w:t>
            </w:r>
            <w:r w:rsidR="008C6538" w:rsidRPr="001E4320">
              <w:t>,</w:t>
            </w:r>
            <w:r w:rsidR="00786184" w:rsidRPr="001E4320">
              <w:t xml:space="preserve"> Standards, </w:t>
            </w:r>
            <w:hyperlink r:id="rId9" w:history="1">
              <w:r w:rsidRPr="001E4320">
                <w:rPr>
                  <w:rStyle w:val="Hyperlink"/>
                </w:rPr>
                <w:t>s.amarsy@fairtrade.net</w:t>
              </w:r>
            </w:hyperlink>
          </w:p>
        </w:tc>
      </w:tr>
    </w:tbl>
    <w:p w14:paraId="74D1A2D7" w14:textId="77777777" w:rsidR="007C097A" w:rsidRPr="001E4320" w:rsidRDefault="007C097A" w:rsidP="00A75B70">
      <w:pPr>
        <w:spacing w:before="120" w:after="120"/>
        <w:rPr>
          <w:b/>
          <w:sz w:val="32"/>
          <w:szCs w:val="32"/>
        </w:rPr>
      </w:pPr>
    </w:p>
    <w:p w14:paraId="2960F623" w14:textId="33E43CDE" w:rsidR="00612960" w:rsidRPr="001E4320" w:rsidRDefault="004E18B1" w:rsidP="00A75B70">
      <w:pPr>
        <w:spacing w:before="120" w:after="120"/>
        <w:rPr>
          <w:b/>
          <w:sz w:val="32"/>
          <w:szCs w:val="32"/>
        </w:rPr>
      </w:pPr>
      <w:r w:rsidRPr="001E4320">
        <w:rPr>
          <w:b/>
          <w:sz w:val="32"/>
          <w:szCs w:val="32"/>
        </w:rPr>
        <w:t>PART</w:t>
      </w:r>
      <w:r w:rsidR="00D45726" w:rsidRPr="001E4320">
        <w:rPr>
          <w:b/>
          <w:sz w:val="32"/>
          <w:szCs w:val="32"/>
        </w:rPr>
        <w:t>E</w:t>
      </w:r>
      <w:r w:rsidRPr="001E4320">
        <w:rPr>
          <w:b/>
          <w:sz w:val="32"/>
          <w:szCs w:val="32"/>
        </w:rPr>
        <w:t xml:space="preserve"> 1: Introduc</w:t>
      </w:r>
      <w:r w:rsidR="00D45726" w:rsidRPr="001E4320">
        <w:rPr>
          <w:b/>
          <w:sz w:val="32"/>
          <w:szCs w:val="32"/>
        </w:rPr>
        <w:t>ción</w:t>
      </w:r>
    </w:p>
    <w:p w14:paraId="07CF6314" w14:textId="77777777" w:rsidR="007C097A" w:rsidRPr="001E4320" w:rsidRDefault="007C097A" w:rsidP="00A75B70">
      <w:pPr>
        <w:spacing w:before="120" w:after="120"/>
        <w:rPr>
          <w:b/>
          <w:sz w:val="32"/>
          <w:szCs w:val="32"/>
        </w:rPr>
      </w:pPr>
    </w:p>
    <w:p w14:paraId="3A1898E2" w14:textId="3DFE4B31" w:rsidR="008C6538" w:rsidRPr="001E4320" w:rsidRDefault="001E4320" w:rsidP="00A75B70">
      <w:pPr>
        <w:pStyle w:val="StyleHeading6Left0Hanging025"/>
        <w:numPr>
          <w:ilvl w:val="0"/>
          <w:numId w:val="4"/>
        </w:numPr>
        <w:spacing w:before="120" w:after="120"/>
      </w:pPr>
      <w:r w:rsidRPr="001E4320">
        <w:t>Introducción</w:t>
      </w:r>
      <w:r w:rsidR="00D45726" w:rsidRPr="001E4320">
        <w:t xml:space="preserve"> g</w:t>
      </w:r>
      <w:r w:rsidR="008C6538" w:rsidRPr="001E4320">
        <w:t xml:space="preserve">eneral </w:t>
      </w:r>
    </w:p>
    <w:p w14:paraId="2791060A" w14:textId="671884B0" w:rsidR="0067291F" w:rsidRPr="001E4320" w:rsidRDefault="000F3E7C" w:rsidP="00A75B70">
      <w:pPr>
        <w:spacing w:before="120" w:after="120"/>
      </w:pPr>
      <w:r w:rsidRPr="001E4320">
        <w:rPr>
          <w:noProof/>
          <w:lang w:val="en-GB" w:eastAsia="zh-CN"/>
        </w:rPr>
        <w:drawing>
          <wp:anchor distT="0" distB="0" distL="114300" distR="114300" simplePos="0" relativeHeight="251658240" behindDoc="1" locked="0" layoutInCell="1" allowOverlap="1" wp14:anchorId="317FDB06" wp14:editId="11024A87">
            <wp:simplePos x="0" y="0"/>
            <wp:positionH relativeFrom="column">
              <wp:posOffset>4391025</wp:posOffset>
            </wp:positionH>
            <wp:positionV relativeFrom="paragraph">
              <wp:posOffset>1565910</wp:posOffset>
            </wp:positionV>
            <wp:extent cx="1317600" cy="1256400"/>
            <wp:effectExtent l="0" t="0" r="0" b="1270"/>
            <wp:wrapThrough wrapText="bothSides">
              <wp:wrapPolygon edited="0">
                <wp:start x="0" y="0"/>
                <wp:lineTo x="0" y="21294"/>
                <wp:lineTo x="21246" y="21294"/>
                <wp:lineTo x="21246" y="0"/>
                <wp:lineTo x="0" y="0"/>
              </wp:wrapPolygon>
            </wp:wrapThrough>
            <wp:docPr id="32" name="Picture 32" descr="Fairtrade stamp vi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irtrade stamp view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7600" cy="125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4320">
        <w:rPr>
          <w:rStyle w:val="FootnoteReference"/>
        </w:rPr>
        <w:footnoteReference w:id="1"/>
      </w:r>
      <w:r w:rsidR="00E0024C" w:rsidRPr="001E4320">
        <w:t xml:space="preserve"> </w:t>
      </w:r>
      <w:r w:rsidR="00697680" w:rsidRPr="001E4320">
        <w:t xml:space="preserve">Los Criterios Fairtrade </w:t>
      </w:r>
      <w:r w:rsidR="0067291F" w:rsidRPr="001E4320">
        <w:t xml:space="preserve">apoyan el desarrollo sostenible de los pequeños </w:t>
      </w:r>
      <w:r w:rsidR="00697680" w:rsidRPr="001E4320">
        <w:t>product</w:t>
      </w:r>
      <w:r w:rsidR="0067291F" w:rsidRPr="001E4320">
        <w:t xml:space="preserve">ores, trabajadores y pequeños mineros artesanales en </w:t>
      </w:r>
      <w:r w:rsidR="00697680" w:rsidRPr="001E4320">
        <w:t>los países del Sur. Para obtener la certificación Fairtrade, los p</w:t>
      </w:r>
      <w:r w:rsidR="0067291F" w:rsidRPr="001E4320">
        <w:t xml:space="preserve">roductores y </w:t>
      </w:r>
      <w:r w:rsidR="00697680" w:rsidRPr="001E4320">
        <w:t xml:space="preserve">los </w:t>
      </w:r>
      <w:r w:rsidR="0067291F" w:rsidRPr="001E4320">
        <w:t>comercia</w:t>
      </w:r>
      <w:r w:rsidR="00697680" w:rsidRPr="001E4320">
        <w:t>ntes</w:t>
      </w:r>
      <w:r w:rsidR="0067291F" w:rsidRPr="001E4320">
        <w:t xml:space="preserve"> deben cumplir </w:t>
      </w:r>
      <w:r w:rsidR="00697680" w:rsidRPr="001E4320">
        <w:t>con los Criterios de Fairtrade que se aplican a</w:t>
      </w:r>
      <w:r w:rsidR="0067291F" w:rsidRPr="001E4320">
        <w:t xml:space="preserve"> sus productos. El procedimiento </w:t>
      </w:r>
      <w:r w:rsidR="00E0024C" w:rsidRPr="001E4320">
        <w:t>seguido</w:t>
      </w:r>
      <w:r w:rsidR="0067291F" w:rsidRPr="001E4320">
        <w:t xml:space="preserve">, como se indica en el procedimiento </w:t>
      </w:r>
      <w:r w:rsidR="00697680" w:rsidRPr="001E4320">
        <w:t>operativo de Criterios</w:t>
      </w:r>
      <w:r w:rsidR="0067291F" w:rsidRPr="001E4320">
        <w:t xml:space="preserve"> para el desarrollo de </w:t>
      </w:r>
      <w:r w:rsidR="00697680" w:rsidRPr="001E4320">
        <w:t>Criterios Fairtrade</w:t>
      </w:r>
      <w:r w:rsidR="0067291F" w:rsidRPr="001E4320">
        <w:t>, es diseñado por Fairtrade y cumpl</w:t>
      </w:r>
      <w:r w:rsidR="00E0024C" w:rsidRPr="001E4320">
        <w:t>e con todos los requisitos del código de</w:t>
      </w:r>
      <w:r w:rsidR="0067291F" w:rsidRPr="001E4320">
        <w:t xml:space="preserve"> ISEAL </w:t>
      </w:r>
      <w:r w:rsidR="00E0024C" w:rsidRPr="001E4320">
        <w:t>de</w:t>
      </w:r>
      <w:r w:rsidR="0067291F" w:rsidRPr="001E4320">
        <w:t xml:space="preserve"> buenas prácticas para </w:t>
      </w:r>
      <w:r w:rsidR="00E0024C" w:rsidRPr="001E4320">
        <w:t>el entorno s</w:t>
      </w:r>
      <w:r w:rsidR="0067291F" w:rsidRPr="001E4320">
        <w:t xml:space="preserve">ocial y las normas ambientales. Se trata de </w:t>
      </w:r>
      <w:r w:rsidR="00E0024C" w:rsidRPr="001E4320">
        <w:t xml:space="preserve">una </w:t>
      </w:r>
      <w:r w:rsidR="0067291F" w:rsidRPr="001E4320">
        <w:t>amplia consulta con las partes interesadas para asegurar que l</w:t>
      </w:r>
      <w:r w:rsidR="00E0024C" w:rsidRPr="001E4320">
        <w:t>os nuevos y revisados Criterios</w:t>
      </w:r>
      <w:r w:rsidR="0067291F" w:rsidRPr="001E4320">
        <w:t xml:space="preserve"> reflejan los objetivos estratégicos de </w:t>
      </w:r>
      <w:r w:rsidR="00E0024C" w:rsidRPr="001E4320">
        <w:t>Fairtrade International</w:t>
      </w:r>
      <w:r w:rsidR="0067291F" w:rsidRPr="001E4320">
        <w:t xml:space="preserve">, se basan en las realidades de </w:t>
      </w:r>
      <w:r w:rsidR="00E0024C" w:rsidRPr="001E4320">
        <w:t xml:space="preserve">los </w:t>
      </w:r>
      <w:r w:rsidR="0067291F" w:rsidRPr="001E4320">
        <w:t xml:space="preserve">productores y comerciantes </w:t>
      </w:r>
      <w:r w:rsidR="00E0024C" w:rsidRPr="001E4320">
        <w:t>y cumplen</w:t>
      </w:r>
      <w:r w:rsidR="0067291F" w:rsidRPr="001E4320">
        <w:t xml:space="preserve"> con las expectativas de los consumidores.</w:t>
      </w:r>
    </w:p>
    <w:p w14:paraId="0C046007" w14:textId="4CC6B7E9" w:rsidR="006C7209" w:rsidRPr="001E4320" w:rsidRDefault="006C7209" w:rsidP="00A75B70">
      <w:pPr>
        <w:spacing w:before="120" w:after="120"/>
      </w:pPr>
      <w:r w:rsidRPr="001E4320">
        <w:t>Le invitamos a participar en esta consulta. Para ello, le solicitamos amablemente comentar sobre los cambios propuestos a los requ</w:t>
      </w:r>
      <w:r w:rsidR="001E4320">
        <w:t>i</w:t>
      </w:r>
      <w:r w:rsidRPr="001E4320">
        <w:t xml:space="preserve">sitos sugeridos en este documento y le animamos a </w:t>
      </w:r>
      <w:r w:rsidR="00CE2103" w:rsidRPr="001E4320">
        <w:t xml:space="preserve">analizar y a </w:t>
      </w:r>
      <w:r w:rsidRPr="001E4320">
        <w:t>dar explicaciones</w:t>
      </w:r>
      <w:r w:rsidR="00CE2103" w:rsidRPr="001E4320">
        <w:t xml:space="preserve"> y ejemplos</w:t>
      </w:r>
      <w:r w:rsidRPr="001E4320">
        <w:t xml:space="preserve"> subyacentes a sus declaraciones</w:t>
      </w:r>
      <w:r w:rsidR="00CE2103" w:rsidRPr="001E4320">
        <w:t>. Toda la información que reciba</w:t>
      </w:r>
      <w:r w:rsidRPr="001E4320">
        <w:t>mos de los encuestados</w:t>
      </w:r>
      <w:r w:rsidR="001E4320">
        <w:t>,</w:t>
      </w:r>
      <w:r w:rsidRPr="001E4320">
        <w:t xml:space="preserve"> será tratada con cuidado y resguardada bajo estricta confidencialidad.</w:t>
      </w:r>
    </w:p>
    <w:p w14:paraId="26CC7EB1" w14:textId="6E1BE03B" w:rsidR="008C6538" w:rsidRPr="001E4320" w:rsidRDefault="00CE2103" w:rsidP="00A75B70">
      <w:pPr>
        <w:spacing w:before="120" w:after="120"/>
      </w:pPr>
      <w:r w:rsidRPr="001E4320">
        <w:rPr>
          <w:b/>
        </w:rPr>
        <w:lastRenderedPageBreak/>
        <w:t xml:space="preserve">Envíe por </w:t>
      </w:r>
      <w:r w:rsidR="001E4320" w:rsidRPr="001E4320">
        <w:rPr>
          <w:b/>
        </w:rPr>
        <w:t>favor</w:t>
      </w:r>
      <w:r w:rsidRPr="001E4320">
        <w:rPr>
          <w:b/>
        </w:rPr>
        <w:t xml:space="preserve"> sus co</w:t>
      </w:r>
      <w:r w:rsidR="002D20D7" w:rsidRPr="001E4320">
        <w:rPr>
          <w:b/>
        </w:rPr>
        <w:t>mentarios a la Jefe del proyecto</w:t>
      </w:r>
      <w:r w:rsidRPr="001E4320">
        <w:rPr>
          <w:b/>
        </w:rPr>
        <w:t xml:space="preserve"> </w:t>
      </w:r>
      <w:r w:rsidR="002D20D7" w:rsidRPr="001E4320">
        <w:rPr>
          <w:b/>
        </w:rPr>
        <w:t>relativo al Criterio</w:t>
      </w:r>
      <w:r w:rsidRPr="001E4320">
        <w:rPr>
          <w:b/>
        </w:rPr>
        <w:t xml:space="preserve"> -</w:t>
      </w:r>
      <w:r w:rsidR="008C6538" w:rsidRPr="001E4320">
        <w:rPr>
          <w:b/>
        </w:rPr>
        <w:t xml:space="preserve"> </w:t>
      </w:r>
      <w:r w:rsidR="0081039F" w:rsidRPr="001E4320">
        <w:rPr>
          <w:b/>
          <w:u w:val="single"/>
        </w:rPr>
        <w:t>Standard</w:t>
      </w:r>
      <w:r w:rsidR="0081039F" w:rsidRPr="001E4320">
        <w:rPr>
          <w:b/>
        </w:rPr>
        <w:t xml:space="preserve"> </w:t>
      </w:r>
      <w:r w:rsidR="008C6538" w:rsidRPr="001E4320">
        <w:rPr>
          <w:b/>
        </w:rPr>
        <w:t>Project Manager</w:t>
      </w:r>
      <w:r w:rsidR="002C377F" w:rsidRPr="001E4320">
        <w:rPr>
          <w:b/>
        </w:rPr>
        <w:t xml:space="preserve"> </w:t>
      </w:r>
      <w:r w:rsidR="005267E5" w:rsidRPr="001E4320">
        <w:rPr>
          <w:b/>
        </w:rPr>
        <w:t>Shemina Amarsy</w:t>
      </w:r>
      <w:r w:rsidR="008C6538" w:rsidRPr="001E4320">
        <w:rPr>
          <w:b/>
        </w:rPr>
        <w:t xml:space="preserve">: </w:t>
      </w:r>
      <w:r w:rsidR="005267E5" w:rsidRPr="001E4320">
        <w:rPr>
          <w:b/>
        </w:rPr>
        <w:t>s.amarsy</w:t>
      </w:r>
      <w:r w:rsidR="008C6538" w:rsidRPr="001E4320">
        <w:rPr>
          <w:b/>
        </w:rPr>
        <w:t xml:space="preserve">@fairtrade.net </w:t>
      </w:r>
      <w:r w:rsidR="002D20D7" w:rsidRPr="001E4320">
        <w:rPr>
          <w:b/>
        </w:rPr>
        <w:t>antes del</w:t>
      </w:r>
      <w:r w:rsidR="008C6538" w:rsidRPr="001E4320">
        <w:rPr>
          <w:b/>
        </w:rPr>
        <w:t xml:space="preserve"> </w:t>
      </w:r>
      <w:r w:rsidR="005267E5" w:rsidRPr="001E4320">
        <w:rPr>
          <w:b/>
        </w:rPr>
        <w:t>17</w:t>
      </w:r>
      <w:r w:rsidR="00032468" w:rsidRPr="001E4320">
        <w:rPr>
          <w:b/>
        </w:rPr>
        <w:t>.10</w:t>
      </w:r>
      <w:r w:rsidR="00825ED1" w:rsidRPr="001E4320">
        <w:rPr>
          <w:b/>
        </w:rPr>
        <w:t>.2014</w:t>
      </w:r>
      <w:r w:rsidR="008C6538" w:rsidRPr="001E4320">
        <w:rPr>
          <w:b/>
        </w:rPr>
        <w:t>.</w:t>
      </w:r>
      <w:r w:rsidR="002D20D7" w:rsidRPr="001E4320">
        <w:t xml:space="preserve"> Si tiene alguna pregunta relacionada con el borrador del Criterio o con el proceso de consulta, póngase en contacto con la jefe del proyecto por correo electrónico.</w:t>
      </w:r>
    </w:p>
    <w:p w14:paraId="0E250ACB" w14:textId="24CBC5C4" w:rsidR="007C097A" w:rsidRPr="001E4320" w:rsidRDefault="002D20D7" w:rsidP="00A75B70">
      <w:pPr>
        <w:spacing w:before="120" w:after="120"/>
      </w:pPr>
      <w:r w:rsidRPr="001E4320">
        <w:t>Luego de la ronda de consulta vamos a preparar un documento para recopilar las observaciones formuladas, que luego se enviará a todos los participantes y</w:t>
      </w:r>
      <w:r w:rsidR="00B94570" w:rsidRPr="001E4320">
        <w:t xml:space="preserve"> también estará disponible aquí </w:t>
      </w:r>
      <w:hyperlink r:id="rId11" w:history="1">
        <w:r w:rsidR="00B94570" w:rsidRPr="001E4320">
          <w:rPr>
            <w:rStyle w:val="Hyperlink"/>
            <w:color w:val="auto"/>
          </w:rPr>
          <w:t>http://www.fairtrade.net/standards-work-in-progress.html</w:t>
        </w:r>
      </w:hyperlink>
      <w:r w:rsidRPr="001E4320">
        <w:t xml:space="preserve"> en la sección </w:t>
      </w:r>
      <w:r w:rsidR="003D6CBB" w:rsidRPr="001E4320">
        <w:t>del</w:t>
      </w:r>
      <w:r w:rsidRPr="001E4320">
        <w:t xml:space="preserve"> proyecto </w:t>
      </w:r>
      <w:r w:rsidR="003D6CBB" w:rsidRPr="001E4320">
        <w:t>oro y metales preciosos (Gold and Precious metals). Una vez hayamos tenido e</w:t>
      </w:r>
      <w:r w:rsidRPr="001E4320">
        <w:t xml:space="preserve">n cuenta todas las observaciones recibidas, </w:t>
      </w:r>
      <w:r w:rsidR="003D6CBB" w:rsidRPr="001E4320">
        <w:t>se introducirán los cambios en e</w:t>
      </w:r>
      <w:r w:rsidRPr="001E4320">
        <w:t xml:space="preserve">l </w:t>
      </w:r>
      <w:r w:rsidR="003D6CBB" w:rsidRPr="001E4320">
        <w:t xml:space="preserve">borrador </w:t>
      </w:r>
      <w:r w:rsidRPr="001E4320">
        <w:t>de</w:t>
      </w:r>
      <w:r w:rsidR="003D6CBB" w:rsidRPr="001E4320">
        <w:t>l</w:t>
      </w:r>
      <w:r w:rsidRPr="001E4320">
        <w:t xml:space="preserve"> </w:t>
      </w:r>
      <w:r w:rsidR="003D6CBB" w:rsidRPr="001E4320">
        <w:t>Criterio</w:t>
      </w:r>
      <w:r w:rsidRPr="001E4320">
        <w:t xml:space="preserve"> y </w:t>
      </w:r>
      <w:r w:rsidR="003D6CBB" w:rsidRPr="001E4320">
        <w:t xml:space="preserve">se </w:t>
      </w:r>
      <w:r w:rsidRPr="001E4320">
        <w:t>presenta</w:t>
      </w:r>
      <w:r w:rsidR="003D6CBB" w:rsidRPr="001E4320">
        <w:t>rá</w:t>
      </w:r>
      <w:r w:rsidRPr="001E4320">
        <w:t xml:space="preserve"> al Comité de </w:t>
      </w:r>
      <w:r w:rsidR="003D6CBB" w:rsidRPr="001E4320">
        <w:t xml:space="preserve">Criterios </w:t>
      </w:r>
      <w:r w:rsidRPr="001E4320">
        <w:t>para su aprobación en diciembre de 2014</w:t>
      </w:r>
      <w:r w:rsidR="008C6538" w:rsidRPr="001E4320">
        <w:t>.</w:t>
      </w:r>
    </w:p>
    <w:p w14:paraId="3E1BD3F4" w14:textId="77777777" w:rsidR="008C6538" w:rsidRPr="001E4320" w:rsidRDefault="008C6538" w:rsidP="00A75B70">
      <w:pPr>
        <w:spacing w:before="120" w:after="120"/>
      </w:pPr>
      <w:r w:rsidRPr="001E4320">
        <w:t xml:space="preserve"> </w:t>
      </w:r>
    </w:p>
    <w:p w14:paraId="4C9F190C" w14:textId="30FB2D59" w:rsidR="00F51822" w:rsidRPr="001E4320" w:rsidRDefault="008A766C" w:rsidP="00A75B70">
      <w:pPr>
        <w:pStyle w:val="StyleHeading6Left0Hanging025"/>
        <w:keepNext/>
        <w:keepLines/>
        <w:numPr>
          <w:ilvl w:val="0"/>
          <w:numId w:val="4"/>
        </w:numPr>
        <w:spacing w:before="120" w:after="120"/>
      </w:pPr>
      <w:r w:rsidRPr="001E4320">
        <w:t>Antecedentes</w:t>
      </w:r>
      <w:r w:rsidR="000F3E7C" w:rsidRPr="001E4320">
        <w:tab/>
      </w:r>
      <w:r w:rsidR="000F3E7C" w:rsidRPr="001E4320">
        <w:tab/>
      </w:r>
      <w:r w:rsidR="000F3E7C" w:rsidRPr="001E4320">
        <w:tab/>
      </w:r>
    </w:p>
    <w:p w14:paraId="1C2E196A" w14:textId="0DA8504B" w:rsidR="00F87422" w:rsidRPr="00E34C29" w:rsidRDefault="00F87422" w:rsidP="00F87422">
      <w:pPr>
        <w:widowControl w:val="0"/>
        <w:autoSpaceDE w:val="0"/>
        <w:autoSpaceDN w:val="0"/>
        <w:adjustRightInd w:val="0"/>
        <w:spacing w:before="100" w:beforeAutospacing="1" w:after="100" w:afterAutospacing="1"/>
        <w:rPr>
          <w:rFonts w:cs="Arial"/>
          <w:spacing w:val="1"/>
          <w:szCs w:val="20"/>
          <w:lang w:eastAsia="en-US"/>
        </w:rPr>
      </w:pPr>
      <w:r w:rsidRPr="00E34C29">
        <w:rPr>
          <w:rFonts w:cs="Arial"/>
        </w:rPr>
        <w:t>El presente Criterio está dirigido a la creación de oportunidades para los mineros artesanales y en pequeña escala y sus comunidades. El objetivo general de este Criterio es promover la formalización del sector minero artesanal y en</w:t>
      </w:r>
      <w:r>
        <w:rPr>
          <w:rFonts w:cs="Arial"/>
        </w:rPr>
        <w:t xml:space="preserve"> pequeña escala, </w:t>
      </w:r>
      <w:r w:rsidRPr="00E34C29">
        <w:rPr>
          <w:rFonts w:cs="Arial"/>
        </w:rPr>
        <w:t xml:space="preserve">mediante el establecimiento </w:t>
      </w:r>
      <w:r>
        <w:rPr>
          <w:rFonts w:cs="Arial"/>
        </w:rPr>
        <w:t xml:space="preserve">de </w:t>
      </w:r>
      <w:r w:rsidRPr="00E34C29">
        <w:rPr>
          <w:rFonts w:cs="Arial"/>
        </w:rPr>
        <w:t>organizaciones de mineros artesanales y en pequeña escala (OMAPE). Es, de esta manera, que se aspira al logro de buenas condiciones d</w:t>
      </w:r>
      <w:r>
        <w:rPr>
          <w:rFonts w:cs="Arial"/>
        </w:rPr>
        <w:t xml:space="preserve">e trabajo, </w:t>
      </w:r>
      <w:r w:rsidRPr="00E34C29">
        <w:rPr>
          <w:rFonts w:cs="Arial"/>
        </w:rPr>
        <w:t>organizaciones de productores fortalecidas, una m</w:t>
      </w:r>
      <w:r>
        <w:rPr>
          <w:rFonts w:cs="Arial"/>
        </w:rPr>
        <w:t>ejor gestión ambiental (incluida</w:t>
      </w:r>
      <w:r w:rsidRPr="00E34C29">
        <w:rPr>
          <w:rFonts w:cs="Arial"/>
        </w:rPr>
        <w:t>s la mitigación del uso de mercurio y la restauración ecológica), la seguridad social, la justicia de género, la protección infantil y la eliminación del trabajo infantil en las comunidades mineras</w:t>
      </w:r>
      <w:r>
        <w:rPr>
          <w:rFonts w:cs="Arial"/>
        </w:rPr>
        <w:t>. Se aspira también a un</w:t>
      </w:r>
      <w:r w:rsidRPr="00E34C29">
        <w:rPr>
          <w:rFonts w:cs="Arial"/>
        </w:rPr>
        <w:t xml:space="preserve"> acceso más justo a los mercados y </w:t>
      </w:r>
      <w:r>
        <w:rPr>
          <w:rFonts w:cs="Arial"/>
        </w:rPr>
        <w:t xml:space="preserve">a </w:t>
      </w:r>
      <w:r w:rsidRPr="00E34C29">
        <w:rPr>
          <w:rFonts w:cs="Arial"/>
        </w:rPr>
        <w:t>una mejor gobernanza</w:t>
      </w:r>
      <w:r>
        <w:rPr>
          <w:rFonts w:cs="Arial"/>
        </w:rPr>
        <w:t xml:space="preserve"> del sector</w:t>
      </w:r>
      <w:r w:rsidRPr="00E34C29">
        <w:rPr>
          <w:rFonts w:cs="Arial"/>
        </w:rPr>
        <w:t>.</w:t>
      </w:r>
    </w:p>
    <w:p w14:paraId="159A1DD9" w14:textId="3376EA5D" w:rsidR="000C6ADB" w:rsidRPr="001E4320" w:rsidRDefault="000C6ADB" w:rsidP="00082929">
      <w:pPr>
        <w:pStyle w:val="ListParagraph"/>
        <w:widowControl w:val="0"/>
        <w:autoSpaceDE w:val="0"/>
        <w:autoSpaceDN w:val="0"/>
        <w:adjustRightInd w:val="0"/>
        <w:spacing w:before="100" w:beforeAutospacing="1" w:after="100" w:afterAutospacing="1"/>
        <w:ind w:left="0"/>
        <w:rPr>
          <w:rFonts w:cs="Arial"/>
          <w:spacing w:val="1"/>
          <w:szCs w:val="20"/>
          <w:lang w:eastAsia="en-US"/>
        </w:rPr>
      </w:pPr>
      <w:r>
        <w:t xml:space="preserve">El Criterio Fairtrade para el oro y los metales preciosos asociados fue lanzado por primera vez en el pasado noviembre de 2013, después de un intenso proceso de consulta. Sin embargo, tras un año de aplicación, el </w:t>
      </w:r>
      <w:r w:rsidRPr="000C6ADB">
        <w:rPr>
          <w:b/>
        </w:rPr>
        <w:t>Criterio exige mejoras y revisión</w:t>
      </w:r>
      <w:r>
        <w:t xml:space="preserve"> por las siguientes razones:</w:t>
      </w:r>
    </w:p>
    <w:p w14:paraId="146D4F7C" w14:textId="77777777" w:rsidR="00BF2B64" w:rsidRPr="001E4320" w:rsidRDefault="00BF2B64" w:rsidP="008C125D">
      <w:pPr>
        <w:pStyle w:val="ListParagraph"/>
        <w:rPr>
          <w:rFonts w:cs="Arial"/>
          <w:szCs w:val="20"/>
        </w:rPr>
      </w:pPr>
    </w:p>
    <w:p w14:paraId="3F843A13" w14:textId="0F0C1C67" w:rsidR="00E6284A" w:rsidRPr="00C81D61" w:rsidRDefault="00252592" w:rsidP="00C81D61">
      <w:pPr>
        <w:pStyle w:val="ListParagraph"/>
        <w:numPr>
          <w:ilvl w:val="0"/>
          <w:numId w:val="5"/>
        </w:numPr>
        <w:rPr>
          <w:rFonts w:cs="Arial"/>
          <w:szCs w:val="20"/>
        </w:rPr>
      </w:pPr>
      <w:r w:rsidRPr="001E4320">
        <w:rPr>
          <w:rFonts w:cs="Arial"/>
          <w:spacing w:val="1"/>
          <w:szCs w:val="20"/>
          <w:lang w:eastAsia="en-US"/>
        </w:rPr>
        <w:t xml:space="preserve">Fairtrade International </w:t>
      </w:r>
      <w:r>
        <w:rPr>
          <w:rFonts w:cs="Arial"/>
          <w:spacing w:val="1"/>
          <w:szCs w:val="20"/>
          <w:lang w:eastAsia="en-US"/>
        </w:rPr>
        <w:t>i</w:t>
      </w:r>
      <w:r>
        <w:t xml:space="preserve">ntroduce un nuevo conjunto de requisitos </w:t>
      </w:r>
      <w:r w:rsidR="00CD6E7F">
        <w:t>que</w:t>
      </w:r>
      <w:r>
        <w:t xml:space="preserve"> ayuda a los mineros y comerciantes (incluyendo los compradores </w:t>
      </w:r>
      <w:r w:rsidR="00CD6E7F">
        <w:t>posteriores</w:t>
      </w:r>
      <w:r>
        <w:t xml:space="preserve">) </w:t>
      </w:r>
      <w:r w:rsidR="00CD6E7F">
        <w:t>a demostrar la conformidad con las normativas</w:t>
      </w:r>
      <w:r>
        <w:t xml:space="preserve"> </w:t>
      </w:r>
      <w:r w:rsidR="00CD6E7F">
        <w:t>para los</w:t>
      </w:r>
      <w:r>
        <w:t xml:space="preserve"> minerales</w:t>
      </w:r>
      <w:r w:rsidR="00CD6E7F">
        <w:t xml:space="preserve"> procedentes de las zonas de conflicto</w:t>
      </w:r>
      <w:r>
        <w:t xml:space="preserve">. Los requisitos propuestos en este </w:t>
      </w:r>
      <w:r w:rsidR="00CD6E7F">
        <w:t>Criterio</w:t>
      </w:r>
      <w:r>
        <w:t xml:space="preserve"> son el fruto de un proceso de investigación e intercambios con otras iniciativas </w:t>
      </w:r>
      <w:r w:rsidR="00CD6E7F">
        <w:t xml:space="preserve">y marcos </w:t>
      </w:r>
      <w:r>
        <w:t>sostenibles de mineral</w:t>
      </w:r>
      <w:r w:rsidR="00CD6E7F">
        <w:t>es</w:t>
      </w:r>
      <w:r>
        <w:t xml:space="preserve">. Esta investigación fue llevada a cabo </w:t>
      </w:r>
      <w:r w:rsidR="00405F2E">
        <w:t xml:space="preserve">de abril a julio de 2014 </w:t>
      </w:r>
      <w:r>
        <w:t>por la Sra. Estelle Levin, Director</w:t>
      </w:r>
      <w:r w:rsidR="00405F2E">
        <w:t>a</w:t>
      </w:r>
      <w:r>
        <w:t xml:space="preserve"> de</w:t>
      </w:r>
      <w:r w:rsidR="00405F2E">
        <w:t xml:space="preserve"> un</w:t>
      </w:r>
      <w:r>
        <w:t xml:space="preserve">a consultoría a medida </w:t>
      </w:r>
      <w:r w:rsidR="00405F2E">
        <w:t>que ofrece</w:t>
      </w:r>
      <w:r>
        <w:t xml:space="preserve"> investigación,</w:t>
      </w:r>
      <w:r w:rsidR="00E727FF">
        <w:t xml:space="preserve"> asesoramiento y capacitación a</w:t>
      </w:r>
      <w:r>
        <w:t xml:space="preserve"> cadenas de valor </w:t>
      </w:r>
      <w:r w:rsidR="00E727FF">
        <w:t xml:space="preserve">de </w:t>
      </w:r>
      <w:r>
        <w:t>minerales</w:t>
      </w:r>
      <w:r w:rsidR="00E727FF" w:rsidRPr="00E727FF">
        <w:t xml:space="preserve"> </w:t>
      </w:r>
      <w:r w:rsidR="00E727FF">
        <w:t>sostenibles</w:t>
      </w:r>
      <w:r w:rsidR="00E727FF" w:rsidRPr="001E4320">
        <w:rPr>
          <w:rStyle w:val="FootnoteReference"/>
          <w:rFonts w:cs="Arial"/>
          <w:spacing w:val="1"/>
          <w:szCs w:val="20"/>
          <w:lang w:eastAsia="en-US"/>
        </w:rPr>
        <w:t xml:space="preserve"> </w:t>
      </w:r>
      <w:r w:rsidR="00405F2E" w:rsidRPr="001E4320">
        <w:rPr>
          <w:rStyle w:val="FootnoteReference"/>
          <w:rFonts w:cs="Arial"/>
          <w:spacing w:val="1"/>
          <w:szCs w:val="20"/>
          <w:lang w:eastAsia="en-US"/>
        </w:rPr>
        <w:footnoteReference w:id="2"/>
      </w:r>
      <w:r w:rsidR="00405F2E" w:rsidRPr="001E4320">
        <w:rPr>
          <w:rFonts w:cs="Arial"/>
          <w:spacing w:val="1"/>
          <w:szCs w:val="20"/>
          <w:lang w:eastAsia="en-US"/>
        </w:rPr>
        <w:t>,</w:t>
      </w:r>
      <w:r>
        <w:t xml:space="preserve"> </w:t>
      </w:r>
      <w:r w:rsidR="00E727FF">
        <w:t xml:space="preserve">la cual </w:t>
      </w:r>
      <w:r>
        <w:t xml:space="preserve">condujo a una serie de recomendaciones para </w:t>
      </w:r>
      <w:r w:rsidR="00405F2E">
        <w:t>Fairtrade</w:t>
      </w:r>
      <w:r>
        <w:t>. Los requisitos presenta</w:t>
      </w:r>
      <w:r w:rsidR="004217F4">
        <w:t>dos</w:t>
      </w:r>
      <w:r>
        <w:t xml:space="preserve"> aquí y abierto</w:t>
      </w:r>
      <w:r w:rsidR="004217F4">
        <w:t>s</w:t>
      </w:r>
      <w:r>
        <w:t xml:space="preserve"> </w:t>
      </w:r>
      <w:r w:rsidR="004217F4">
        <w:t>a</w:t>
      </w:r>
      <w:r>
        <w:t xml:space="preserve"> consulta y comentarios se alinean y se refieren a las iniciativas </w:t>
      </w:r>
      <w:r w:rsidR="004217F4">
        <w:t xml:space="preserve">de </w:t>
      </w:r>
      <w:r>
        <w:t>mineral</w:t>
      </w:r>
      <w:r w:rsidR="004217F4">
        <w:t>es</w:t>
      </w:r>
      <w:r>
        <w:t xml:space="preserve"> </w:t>
      </w:r>
      <w:r w:rsidR="004217F4">
        <w:t xml:space="preserve">de conflicto </w:t>
      </w:r>
      <w:r>
        <w:t xml:space="preserve">más reconocidas como la </w:t>
      </w:r>
      <w:r w:rsidR="004217F4">
        <w:t xml:space="preserve">Guía de Debida Diligencia de la </w:t>
      </w:r>
      <w:r>
        <w:t xml:space="preserve">OCDE para </w:t>
      </w:r>
      <w:r w:rsidR="004217F4">
        <w:t xml:space="preserve">las </w:t>
      </w:r>
      <w:r>
        <w:t xml:space="preserve">cadenas de suministro </w:t>
      </w:r>
      <w:r w:rsidR="00762289">
        <w:t xml:space="preserve">de </w:t>
      </w:r>
      <w:r w:rsidR="00762289">
        <w:lastRenderedPageBreak/>
        <w:t xml:space="preserve">minerales </w:t>
      </w:r>
      <w:r>
        <w:t>responsable</w:t>
      </w:r>
      <w:r w:rsidR="004217F4">
        <w:t>s</w:t>
      </w:r>
      <w:r>
        <w:t xml:space="preserve"> </w:t>
      </w:r>
      <w:r w:rsidR="004217F4">
        <w:t>en las áreas de conflicto</w:t>
      </w:r>
      <w:r>
        <w:t xml:space="preserve"> </w:t>
      </w:r>
      <w:r w:rsidR="004217F4">
        <w:t>o</w:t>
      </w:r>
      <w:r>
        <w:t xml:space="preserve"> de alto riesgo</w:t>
      </w:r>
      <w:r w:rsidR="00762289" w:rsidRPr="001E4320">
        <w:rPr>
          <w:rStyle w:val="FootnoteReference"/>
          <w:rFonts w:cs="Arial"/>
          <w:szCs w:val="20"/>
        </w:rPr>
        <w:footnoteReference w:id="3"/>
      </w:r>
      <w:r>
        <w:t xml:space="preserve"> y la ley Dodd-Franck</w:t>
      </w:r>
      <w:r w:rsidR="00762289">
        <w:rPr>
          <w:rStyle w:val="FootnoteReference"/>
          <w:rFonts w:cs="Arial"/>
          <w:szCs w:val="20"/>
        </w:rPr>
        <w:footnoteReference w:id="4"/>
      </w:r>
      <w:r w:rsidR="00762289" w:rsidRPr="003720EA">
        <w:rPr>
          <w:rFonts w:cs="Arial"/>
          <w:szCs w:val="20"/>
        </w:rPr>
        <w:t>.</w:t>
      </w:r>
      <w:r w:rsidR="00762289">
        <w:t xml:space="preserve"> El objetivo de los requisitos es garantizar que los mineros y comerciantes certificados Fairtrade (incluyendo los compradores posteriores) están en conformidad con los programas antes mencionados y </w:t>
      </w:r>
      <w:r w:rsidR="00762289" w:rsidRPr="00762289">
        <w:rPr>
          <w:b/>
        </w:rPr>
        <w:t>cuentan con un sistema sólido para garantizar la debida diligencia especialmente en zonas de minerales de conflicto o de alto riesgo</w:t>
      </w:r>
      <w:r w:rsidR="00762289">
        <w:t xml:space="preserve"> y puede emprender acciones de remediación eficaces cuando sea necesario.</w:t>
      </w:r>
    </w:p>
    <w:p w14:paraId="4FDBD4EC" w14:textId="13322E46" w:rsidR="00E6284A" w:rsidRPr="001E4320" w:rsidRDefault="00E6284A" w:rsidP="00A75B70">
      <w:pPr>
        <w:pStyle w:val="ListParagraph"/>
        <w:widowControl w:val="0"/>
        <w:numPr>
          <w:ilvl w:val="0"/>
          <w:numId w:val="5"/>
        </w:numPr>
        <w:autoSpaceDE w:val="0"/>
        <w:autoSpaceDN w:val="0"/>
        <w:adjustRightInd w:val="0"/>
        <w:spacing w:before="100" w:beforeAutospacing="1" w:after="100" w:afterAutospacing="1"/>
        <w:rPr>
          <w:rFonts w:cs="Arial"/>
          <w:spacing w:val="1"/>
          <w:szCs w:val="20"/>
          <w:lang w:eastAsia="en-US"/>
        </w:rPr>
      </w:pPr>
      <w:r>
        <w:t xml:space="preserve">Además, Fairtrade </w:t>
      </w:r>
      <w:r w:rsidRPr="001E4320">
        <w:rPr>
          <w:rFonts w:cs="Arial"/>
          <w:spacing w:val="1"/>
          <w:szCs w:val="20"/>
          <w:lang w:eastAsia="en-US"/>
        </w:rPr>
        <w:t>International</w:t>
      </w:r>
      <w:r>
        <w:t xml:space="preserve"> desea desarrollar un </w:t>
      </w:r>
      <w:r w:rsidR="0053459E" w:rsidRPr="00591E6F">
        <w:rPr>
          <w:b/>
        </w:rPr>
        <w:t>Criterio que es adecuado y pertinente</w:t>
      </w:r>
      <w:r w:rsidRPr="00591E6F">
        <w:rPr>
          <w:b/>
        </w:rPr>
        <w:t xml:space="preserve"> en el contexto </w:t>
      </w:r>
      <w:r>
        <w:t xml:space="preserve">de </w:t>
      </w:r>
      <w:r w:rsidR="0053459E">
        <w:t xml:space="preserve">los </w:t>
      </w:r>
      <w:r>
        <w:t xml:space="preserve">mineros </w:t>
      </w:r>
      <w:r w:rsidR="0053459E">
        <w:t xml:space="preserve">en pequeña escala </w:t>
      </w:r>
      <w:r>
        <w:t xml:space="preserve">y sus comunidades. Como </w:t>
      </w:r>
      <w:r w:rsidR="0053459E">
        <w:t xml:space="preserve">el Criterio </w:t>
      </w:r>
      <w:r>
        <w:t xml:space="preserve">se aplica en el </w:t>
      </w:r>
      <w:r w:rsidR="0053459E">
        <w:t>terreno</w:t>
      </w:r>
      <w:r>
        <w:t xml:space="preserve">, </w:t>
      </w:r>
      <w:r w:rsidR="0053459E">
        <w:t>las OMAPE</w:t>
      </w:r>
      <w:r>
        <w:t xml:space="preserve"> y </w:t>
      </w:r>
      <w:r w:rsidR="0053459E">
        <w:t xml:space="preserve">los </w:t>
      </w:r>
      <w:r>
        <w:t xml:space="preserve">observadores locales </w:t>
      </w:r>
      <w:r w:rsidR="00591E6F">
        <w:t>transmiten de manera continua</w:t>
      </w:r>
      <w:r>
        <w:t xml:space="preserve"> información y </w:t>
      </w:r>
      <w:r w:rsidR="0053459E">
        <w:t xml:space="preserve">retroalimentación </w:t>
      </w:r>
      <w:r>
        <w:t>sobr</w:t>
      </w:r>
      <w:r w:rsidR="0053459E">
        <w:t>e su aplicabilidad, lo cual da lugar a</w:t>
      </w:r>
      <w:r>
        <w:t xml:space="preserve"> la</w:t>
      </w:r>
      <w:r w:rsidR="0053459E">
        <w:t xml:space="preserve"> revisión de ciertos requisitos</w:t>
      </w:r>
      <w:r>
        <w:t xml:space="preserve"> o </w:t>
      </w:r>
      <w:r w:rsidR="0053459E">
        <w:t>modifican los</w:t>
      </w:r>
      <w:r>
        <w:t xml:space="preserve"> plazos para su ejecución. Ciertos temas de mejora ya están identificados </w:t>
      </w:r>
      <w:r w:rsidR="0053459E">
        <w:t>y por ende</w:t>
      </w:r>
      <w:r>
        <w:t xml:space="preserve"> las propuestas de revisión </w:t>
      </w:r>
      <w:r w:rsidR="0053459E">
        <w:t>que siguen abajo</w:t>
      </w:r>
      <w:r>
        <w:t xml:space="preserve">. (Sobre la participación de los trabajadores en la toma de decisiones, los requisitos de trazabilidad, uso y eliminación de sustancias tóxicas, etc.). Sin embargo, el </w:t>
      </w:r>
      <w:r w:rsidR="004214F7">
        <w:t>monitoreo</w:t>
      </w:r>
      <w:r>
        <w:t xml:space="preserve"> de la </w:t>
      </w:r>
      <w:r w:rsidR="00FA446A">
        <w:t>ejecu</w:t>
      </w:r>
      <w:r>
        <w:t xml:space="preserve">ción </w:t>
      </w:r>
      <w:r w:rsidR="00591E6F">
        <w:t>del Criterio</w:t>
      </w:r>
      <w:r>
        <w:t xml:space="preserve"> será constante y continuar</w:t>
      </w:r>
      <w:r w:rsidR="00591E6F">
        <w:t>á</w:t>
      </w:r>
      <w:r>
        <w:t xml:space="preserve"> después de esta revisión, </w:t>
      </w:r>
      <w:r w:rsidR="00591E6F">
        <w:t>ya que Fairtrade</w:t>
      </w:r>
      <w:r>
        <w:t xml:space="preserve"> es muy consciente de que </w:t>
      </w:r>
      <w:r w:rsidR="00591E6F">
        <w:t xml:space="preserve">a las OMAPE se les plantea muchos y grandes </w:t>
      </w:r>
      <w:r>
        <w:t xml:space="preserve">temas </w:t>
      </w:r>
      <w:r w:rsidR="00591E6F">
        <w:t>mientras que implementan el Criterio</w:t>
      </w:r>
      <w:r>
        <w:t xml:space="preserve">. </w:t>
      </w:r>
      <w:r w:rsidR="00C81D61">
        <w:t>Se le invita cordialmente a</w:t>
      </w:r>
      <w:r>
        <w:t xml:space="preserve"> plantear cualquier cuestión durante esta revisión.</w:t>
      </w:r>
    </w:p>
    <w:p w14:paraId="6A3E345C" w14:textId="77777777" w:rsidR="00902744" w:rsidRPr="001E4320" w:rsidRDefault="00902744" w:rsidP="00A75B70">
      <w:pPr>
        <w:pStyle w:val="StyleHeading6Left0Hanging025"/>
        <w:spacing w:before="120" w:after="120"/>
        <w:ind w:left="720"/>
        <w:rPr>
          <w:b w:val="0"/>
          <w:sz w:val="20"/>
        </w:rPr>
      </w:pPr>
    </w:p>
    <w:p w14:paraId="6F6B91C0" w14:textId="3AA9AFE3" w:rsidR="008C6538" w:rsidRPr="001E4320" w:rsidRDefault="008C6538" w:rsidP="00A75B70">
      <w:pPr>
        <w:pStyle w:val="StyleHeading6Left0Hanging025"/>
        <w:numPr>
          <w:ilvl w:val="0"/>
          <w:numId w:val="4"/>
        </w:numPr>
        <w:spacing w:before="120" w:after="120"/>
      </w:pPr>
      <w:r w:rsidRPr="001E4320">
        <w:t>Obje</w:t>
      </w:r>
      <w:r w:rsidR="00A37AFE">
        <w:t xml:space="preserve">tivos de esta </w:t>
      </w:r>
      <w:r w:rsidR="00023553">
        <w:t>c</w:t>
      </w:r>
      <w:r w:rsidR="00A37AFE">
        <w:t>onsulta</w:t>
      </w:r>
    </w:p>
    <w:p w14:paraId="3C9D2053" w14:textId="51339DC1" w:rsidR="0068038E" w:rsidRDefault="00023553" w:rsidP="00023553">
      <w:pPr>
        <w:ind w:left="700"/>
      </w:pPr>
      <w:r>
        <w:t>Mejorar el Criterio Fairtrade para el oro y los metales preciosos con el fin de que sea adecuado a la realidad de los mineros, trabajadores y comerciantes; y asegurar que el Criterio ayude a los mineros, comerciantes (incluyendo los compradores posteriores) a demostrar la conformidad con las normas sobre minerales de conflicto.</w:t>
      </w:r>
    </w:p>
    <w:p w14:paraId="2A40ADB6" w14:textId="77777777" w:rsidR="00B81A57" w:rsidRPr="001E4320" w:rsidRDefault="00B81A57" w:rsidP="00023553">
      <w:pPr>
        <w:ind w:left="700"/>
      </w:pPr>
    </w:p>
    <w:p w14:paraId="72EDD409" w14:textId="420E61AD" w:rsidR="00036E64" w:rsidRPr="001E4320" w:rsidRDefault="00B81A57" w:rsidP="00036E64">
      <w:pPr>
        <w:pStyle w:val="StyleHeading6Left0Hanging025"/>
        <w:numPr>
          <w:ilvl w:val="0"/>
          <w:numId w:val="4"/>
        </w:numPr>
        <w:spacing w:before="120" w:after="120"/>
      </w:pPr>
      <w:r>
        <w:t>Información del proyecto y del proceso</w:t>
      </w:r>
    </w:p>
    <w:tbl>
      <w:tblPr>
        <w:tblpPr w:leftFromText="180" w:rightFromText="180" w:vertAnchor="text" w:horzAnchor="margin" w:tblpXSpec="center" w:tblpY="6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7850"/>
      </w:tblGrid>
      <w:tr w:rsidR="00036E64" w:rsidRPr="001E4320" w14:paraId="2A59D9D8" w14:textId="77777777" w:rsidTr="00036E64">
        <w:trPr>
          <w:trHeight w:val="641"/>
        </w:trPr>
        <w:tc>
          <w:tcPr>
            <w:tcW w:w="1580" w:type="dxa"/>
          </w:tcPr>
          <w:p w14:paraId="28EC4CD7" w14:textId="77777777" w:rsidR="00036E64" w:rsidRPr="001E4320" w:rsidRDefault="00036E64" w:rsidP="00036E64">
            <w:pPr>
              <w:keepNext/>
              <w:keepLines/>
              <w:spacing w:before="120" w:after="120" w:line="240" w:lineRule="auto"/>
            </w:pPr>
            <w:r w:rsidRPr="001E4320">
              <w:t>01-14</w:t>
            </w:r>
          </w:p>
          <w:p w14:paraId="0C4C996B" w14:textId="77777777" w:rsidR="00036E64" w:rsidRPr="001E4320" w:rsidRDefault="00036E64" w:rsidP="00036E64">
            <w:pPr>
              <w:keepNext/>
              <w:keepLines/>
              <w:spacing w:before="120" w:after="120" w:line="240" w:lineRule="auto"/>
            </w:pPr>
            <w:r w:rsidRPr="001E4320">
              <w:t>03-14</w:t>
            </w:r>
          </w:p>
        </w:tc>
        <w:tc>
          <w:tcPr>
            <w:tcW w:w="7850" w:type="dxa"/>
          </w:tcPr>
          <w:p w14:paraId="71A65205" w14:textId="16534246" w:rsidR="00036E64" w:rsidRPr="001E4320" w:rsidRDefault="00036E64" w:rsidP="00036E64">
            <w:pPr>
              <w:keepNext/>
              <w:keepLines/>
              <w:numPr>
                <w:ilvl w:val="0"/>
                <w:numId w:val="2"/>
              </w:numPr>
              <w:spacing w:before="120" w:after="120" w:line="240" w:lineRule="auto"/>
            </w:pPr>
            <w:r w:rsidRPr="001E4320">
              <w:t xml:space="preserve">Define </w:t>
            </w:r>
            <w:r w:rsidR="00BE4386">
              <w:t>el alcance y planificación del proyecto</w:t>
            </w:r>
            <w:r w:rsidRPr="001E4320">
              <w:t xml:space="preserve"> </w:t>
            </w:r>
          </w:p>
          <w:p w14:paraId="14A573D8" w14:textId="01301070" w:rsidR="00036E64" w:rsidRPr="001E4320" w:rsidRDefault="00036E64" w:rsidP="00BE4386">
            <w:pPr>
              <w:keepNext/>
              <w:keepLines/>
              <w:numPr>
                <w:ilvl w:val="0"/>
                <w:numId w:val="2"/>
              </w:numPr>
              <w:spacing w:before="120" w:after="120" w:line="240" w:lineRule="auto"/>
            </w:pPr>
            <w:r w:rsidRPr="001E4320">
              <w:t>Contact</w:t>
            </w:r>
            <w:r w:rsidR="00BE4386">
              <w:t xml:space="preserve">o con las partes interesadas para definir los objetivos del proyecto </w:t>
            </w:r>
            <w:r w:rsidRPr="001E4320">
              <w:t xml:space="preserve"> </w:t>
            </w:r>
          </w:p>
        </w:tc>
      </w:tr>
      <w:tr w:rsidR="00036E64" w:rsidRPr="001E4320" w14:paraId="4D038213" w14:textId="77777777" w:rsidTr="00036E64">
        <w:trPr>
          <w:trHeight w:val="1419"/>
        </w:trPr>
        <w:tc>
          <w:tcPr>
            <w:tcW w:w="1580" w:type="dxa"/>
          </w:tcPr>
          <w:p w14:paraId="54070C08" w14:textId="77777777" w:rsidR="00036E64" w:rsidRPr="001E4320" w:rsidRDefault="00036E64" w:rsidP="00036E64">
            <w:pPr>
              <w:keepNext/>
              <w:keepLines/>
              <w:spacing w:before="120" w:after="120" w:line="240" w:lineRule="auto"/>
            </w:pPr>
            <w:r w:rsidRPr="001E4320">
              <w:t>04-14</w:t>
            </w:r>
          </w:p>
          <w:p w14:paraId="2D658392" w14:textId="77777777" w:rsidR="00036E64" w:rsidRPr="001E4320" w:rsidRDefault="00036E64" w:rsidP="00036E64">
            <w:pPr>
              <w:keepNext/>
              <w:keepLines/>
              <w:spacing w:before="120" w:after="120" w:line="240" w:lineRule="auto"/>
            </w:pPr>
            <w:r w:rsidRPr="001E4320">
              <w:t>06-14</w:t>
            </w:r>
          </w:p>
        </w:tc>
        <w:tc>
          <w:tcPr>
            <w:tcW w:w="7850" w:type="dxa"/>
          </w:tcPr>
          <w:p w14:paraId="2A754AC3" w14:textId="1F490809" w:rsidR="00036E64" w:rsidRPr="001E4320" w:rsidRDefault="00817B6A" w:rsidP="00036E64">
            <w:pPr>
              <w:keepNext/>
              <w:keepLines/>
              <w:numPr>
                <w:ilvl w:val="0"/>
                <w:numId w:val="3"/>
              </w:numPr>
              <w:spacing w:before="120" w:after="120" w:line="240" w:lineRule="auto"/>
            </w:pPr>
            <w:r>
              <w:t>Pequeños cambios al Criterio (aclaraciones y mejoras en su formulación</w:t>
            </w:r>
            <w:r w:rsidR="00036E64" w:rsidRPr="001E4320">
              <w:t>)</w:t>
            </w:r>
          </w:p>
          <w:p w14:paraId="41F5A288" w14:textId="18CD9D02" w:rsidR="00817B6A" w:rsidRPr="001E4320" w:rsidRDefault="00817B6A" w:rsidP="00036E64">
            <w:pPr>
              <w:keepNext/>
              <w:keepLines/>
              <w:numPr>
                <w:ilvl w:val="0"/>
                <w:numId w:val="3"/>
              </w:numPr>
              <w:spacing w:before="120" w:after="120" w:line="240" w:lineRule="auto"/>
            </w:pPr>
            <w:r>
              <w:t>Investigación y análisis de las brechas en las normas de minerales de conflicto</w:t>
            </w:r>
          </w:p>
          <w:p w14:paraId="4D1A3355" w14:textId="01EA8B5C" w:rsidR="000E6F3F" w:rsidRPr="001E4320" w:rsidRDefault="000E6F3F" w:rsidP="00036E64">
            <w:pPr>
              <w:keepNext/>
              <w:keepLines/>
              <w:numPr>
                <w:ilvl w:val="0"/>
                <w:numId w:val="3"/>
              </w:numPr>
              <w:spacing w:before="120" w:after="120" w:line="240" w:lineRule="auto"/>
            </w:pPr>
            <w:r>
              <w:t>Primeras simulacros de auditorías en Perú, visitas de campo en África oriental</w:t>
            </w:r>
          </w:p>
          <w:p w14:paraId="2190D9E2" w14:textId="3DA042B6" w:rsidR="000E6F3F" w:rsidRPr="001E4320" w:rsidRDefault="000E6F3F" w:rsidP="00036E64">
            <w:pPr>
              <w:keepNext/>
              <w:keepLines/>
              <w:numPr>
                <w:ilvl w:val="0"/>
                <w:numId w:val="3"/>
              </w:numPr>
              <w:spacing w:before="120" w:after="120" w:line="240" w:lineRule="auto"/>
            </w:pPr>
            <w:r>
              <w:lastRenderedPageBreak/>
              <w:t>Compilación y análisis de toda la información recibida</w:t>
            </w:r>
          </w:p>
        </w:tc>
      </w:tr>
      <w:tr w:rsidR="00036E64" w:rsidRPr="001E4320" w14:paraId="5B7559F2" w14:textId="77777777" w:rsidTr="00036E64">
        <w:trPr>
          <w:trHeight w:val="572"/>
        </w:trPr>
        <w:tc>
          <w:tcPr>
            <w:tcW w:w="1580" w:type="dxa"/>
            <w:shd w:val="clear" w:color="auto" w:fill="FFFF00"/>
          </w:tcPr>
          <w:p w14:paraId="1AA1FDFA" w14:textId="77777777" w:rsidR="00036E64" w:rsidRPr="001E4320" w:rsidRDefault="00036E64" w:rsidP="00036E64">
            <w:pPr>
              <w:keepNext/>
              <w:keepLines/>
              <w:spacing w:before="120" w:after="120" w:line="240" w:lineRule="auto"/>
              <w:rPr>
                <w:highlight w:val="yellow"/>
              </w:rPr>
            </w:pPr>
            <w:r w:rsidRPr="001E4320">
              <w:rPr>
                <w:highlight w:val="yellow"/>
              </w:rPr>
              <w:lastRenderedPageBreak/>
              <w:t>09-14</w:t>
            </w:r>
          </w:p>
          <w:p w14:paraId="539928F3" w14:textId="77777777" w:rsidR="00036E64" w:rsidRPr="001E4320" w:rsidRDefault="00036E64" w:rsidP="00036E64">
            <w:pPr>
              <w:keepNext/>
              <w:keepLines/>
              <w:spacing w:before="120" w:after="120" w:line="240" w:lineRule="auto"/>
              <w:rPr>
                <w:highlight w:val="yellow"/>
              </w:rPr>
            </w:pPr>
            <w:r w:rsidRPr="001E4320">
              <w:rPr>
                <w:highlight w:val="yellow"/>
              </w:rPr>
              <w:t>10-14</w:t>
            </w:r>
          </w:p>
        </w:tc>
        <w:tc>
          <w:tcPr>
            <w:tcW w:w="7850" w:type="dxa"/>
            <w:shd w:val="clear" w:color="auto" w:fill="FFFF00"/>
          </w:tcPr>
          <w:p w14:paraId="35C4D6E8" w14:textId="00B0EF16" w:rsidR="00036E64" w:rsidRPr="001E4320" w:rsidRDefault="00862A40" w:rsidP="00862A40">
            <w:pPr>
              <w:keepNext/>
              <w:keepLines/>
              <w:numPr>
                <w:ilvl w:val="0"/>
                <w:numId w:val="3"/>
              </w:numPr>
              <w:spacing w:before="120" w:after="120" w:line="240" w:lineRule="auto"/>
            </w:pPr>
            <w:r>
              <w:rPr>
                <w:highlight w:val="yellow"/>
              </w:rPr>
              <w:t>Consulta a las partes interesadas</w:t>
            </w:r>
          </w:p>
        </w:tc>
      </w:tr>
      <w:tr w:rsidR="00036E64" w:rsidRPr="001E4320" w14:paraId="01256D6C" w14:textId="77777777" w:rsidTr="00036E64">
        <w:trPr>
          <w:trHeight w:val="641"/>
        </w:trPr>
        <w:tc>
          <w:tcPr>
            <w:tcW w:w="1580" w:type="dxa"/>
          </w:tcPr>
          <w:p w14:paraId="400886AF" w14:textId="77777777" w:rsidR="00036E64" w:rsidRPr="001E4320" w:rsidRDefault="00036E64" w:rsidP="00036E64">
            <w:pPr>
              <w:keepNext/>
              <w:keepLines/>
              <w:spacing w:before="120" w:after="120" w:line="240" w:lineRule="auto"/>
            </w:pPr>
            <w:r w:rsidRPr="001E4320">
              <w:t>10-14</w:t>
            </w:r>
          </w:p>
          <w:p w14:paraId="2223C563" w14:textId="77777777" w:rsidR="00036E64" w:rsidRPr="001E4320" w:rsidRDefault="00036E64" w:rsidP="00036E64">
            <w:pPr>
              <w:keepNext/>
              <w:keepLines/>
              <w:spacing w:before="120" w:after="120" w:line="240" w:lineRule="auto"/>
            </w:pPr>
            <w:r w:rsidRPr="001E4320">
              <w:t>11-14</w:t>
            </w:r>
          </w:p>
        </w:tc>
        <w:tc>
          <w:tcPr>
            <w:tcW w:w="7850" w:type="dxa"/>
          </w:tcPr>
          <w:p w14:paraId="37CDAE80" w14:textId="544408B8" w:rsidR="00545572" w:rsidRPr="001E4320" w:rsidRDefault="00545572" w:rsidP="00036E64">
            <w:pPr>
              <w:keepNext/>
              <w:keepLines/>
              <w:numPr>
                <w:ilvl w:val="0"/>
                <w:numId w:val="3"/>
              </w:numPr>
              <w:spacing w:before="120" w:after="120" w:line="240" w:lineRule="auto"/>
            </w:pPr>
            <w:r>
              <w:t>Compilación de las respuestas del proceso de consulta</w:t>
            </w:r>
          </w:p>
          <w:p w14:paraId="3E5C974E" w14:textId="3BE549E8" w:rsidR="00545572" w:rsidRPr="001E4320" w:rsidRDefault="00545572" w:rsidP="00545572">
            <w:pPr>
              <w:keepNext/>
              <w:keepLines/>
              <w:numPr>
                <w:ilvl w:val="0"/>
                <w:numId w:val="3"/>
              </w:numPr>
              <w:spacing w:before="120" w:after="120" w:line="240" w:lineRule="auto"/>
            </w:pPr>
            <w:r>
              <w:t>Preparación de una propuesta final para la decisión del Comité de Criterios</w:t>
            </w:r>
          </w:p>
        </w:tc>
      </w:tr>
      <w:tr w:rsidR="00036E64" w:rsidRPr="001E4320" w14:paraId="7DD4DF48" w14:textId="77777777" w:rsidTr="00036E64">
        <w:trPr>
          <w:trHeight w:val="371"/>
        </w:trPr>
        <w:tc>
          <w:tcPr>
            <w:tcW w:w="1580" w:type="dxa"/>
          </w:tcPr>
          <w:p w14:paraId="13E372CC" w14:textId="77777777" w:rsidR="00036E64" w:rsidRPr="001E4320" w:rsidRDefault="00036E64" w:rsidP="00036E64">
            <w:pPr>
              <w:keepNext/>
              <w:keepLines/>
              <w:spacing w:before="120" w:after="120" w:line="240" w:lineRule="auto"/>
            </w:pPr>
            <w:r w:rsidRPr="001E4320">
              <w:t>11-14</w:t>
            </w:r>
          </w:p>
        </w:tc>
        <w:tc>
          <w:tcPr>
            <w:tcW w:w="7850" w:type="dxa"/>
          </w:tcPr>
          <w:p w14:paraId="17B7B62F" w14:textId="4DC74A20" w:rsidR="00971BD3" w:rsidRPr="001E4320" w:rsidRDefault="00971BD3" w:rsidP="00971BD3">
            <w:pPr>
              <w:keepNext/>
              <w:keepLines/>
              <w:numPr>
                <w:ilvl w:val="0"/>
                <w:numId w:val="3"/>
              </w:numPr>
              <w:spacing w:before="120" w:after="120" w:line="240" w:lineRule="auto"/>
            </w:pPr>
            <w:r>
              <w:t xml:space="preserve">Propuesta final presentada al CC de </w:t>
            </w:r>
            <w:r w:rsidRPr="001E4320">
              <w:t xml:space="preserve">Fairtrade International </w:t>
            </w:r>
            <w:r>
              <w:t>para su aprobación</w:t>
            </w:r>
          </w:p>
        </w:tc>
      </w:tr>
      <w:tr w:rsidR="00036E64" w:rsidRPr="001E4320" w14:paraId="34407190" w14:textId="77777777" w:rsidTr="00036E64">
        <w:trPr>
          <w:trHeight w:val="371"/>
        </w:trPr>
        <w:tc>
          <w:tcPr>
            <w:tcW w:w="1580" w:type="dxa"/>
          </w:tcPr>
          <w:p w14:paraId="6A86CA2C" w14:textId="77777777" w:rsidR="00036E64" w:rsidRPr="001E4320" w:rsidRDefault="00036E64" w:rsidP="00036E64">
            <w:pPr>
              <w:keepNext/>
              <w:keepLines/>
              <w:spacing w:before="120" w:after="120" w:line="240" w:lineRule="auto"/>
            </w:pPr>
            <w:r w:rsidRPr="001E4320">
              <w:t>12-14</w:t>
            </w:r>
          </w:p>
        </w:tc>
        <w:tc>
          <w:tcPr>
            <w:tcW w:w="7850" w:type="dxa"/>
          </w:tcPr>
          <w:p w14:paraId="5006E9B4" w14:textId="2B84F36F" w:rsidR="00036E64" w:rsidRPr="001E4320" w:rsidRDefault="00971BD3" w:rsidP="00036E64">
            <w:pPr>
              <w:keepNext/>
              <w:keepLines/>
              <w:numPr>
                <w:ilvl w:val="0"/>
                <w:numId w:val="3"/>
              </w:numPr>
              <w:spacing w:before="120" w:after="120" w:line="240" w:lineRule="auto"/>
            </w:pPr>
            <w:r>
              <w:t>Publicación de los Criterios revisados</w:t>
            </w:r>
            <w:r w:rsidR="00036E64" w:rsidRPr="001E4320">
              <w:t xml:space="preserve"> </w:t>
            </w:r>
          </w:p>
        </w:tc>
      </w:tr>
      <w:tr w:rsidR="00036E64" w:rsidRPr="001E4320" w14:paraId="7076CAB4" w14:textId="77777777" w:rsidTr="00036E64">
        <w:trPr>
          <w:trHeight w:val="389"/>
        </w:trPr>
        <w:tc>
          <w:tcPr>
            <w:tcW w:w="1580" w:type="dxa"/>
          </w:tcPr>
          <w:p w14:paraId="27516C9E" w14:textId="5A2CE316" w:rsidR="00036E64" w:rsidRPr="001E4320" w:rsidRDefault="002C377F" w:rsidP="00036E64">
            <w:pPr>
              <w:keepNext/>
              <w:keepLines/>
              <w:spacing w:before="120" w:after="120" w:line="240" w:lineRule="auto"/>
            </w:pPr>
            <w:r w:rsidRPr="001E4320">
              <w:t>06-15</w:t>
            </w:r>
          </w:p>
        </w:tc>
        <w:tc>
          <w:tcPr>
            <w:tcW w:w="7850" w:type="dxa"/>
          </w:tcPr>
          <w:p w14:paraId="79C0B1ED" w14:textId="1C9469E6" w:rsidR="00036E64" w:rsidRPr="001E4320" w:rsidRDefault="0027618E" w:rsidP="0027618E">
            <w:pPr>
              <w:keepNext/>
              <w:keepLines/>
              <w:numPr>
                <w:ilvl w:val="0"/>
                <w:numId w:val="3"/>
              </w:numPr>
              <w:spacing w:before="120" w:after="120" w:line="240" w:lineRule="auto"/>
            </w:pPr>
            <w:r>
              <w:t>Fecha de vigencia del nuevo Criterio</w:t>
            </w:r>
          </w:p>
        </w:tc>
      </w:tr>
    </w:tbl>
    <w:p w14:paraId="5727BFBC" w14:textId="77777777" w:rsidR="00456795" w:rsidRDefault="00456795" w:rsidP="00036E64">
      <w:pPr>
        <w:pStyle w:val="StyleHeading6Left0Hanging025"/>
        <w:spacing w:before="120" w:after="120"/>
        <w:ind w:left="720"/>
        <w:rPr>
          <w:b w:val="0"/>
          <w:sz w:val="20"/>
        </w:rPr>
      </w:pPr>
    </w:p>
    <w:p w14:paraId="3C0481C2" w14:textId="51CC9C14" w:rsidR="00F61F89" w:rsidRPr="00F61F89" w:rsidRDefault="00F61F89" w:rsidP="00036E64">
      <w:pPr>
        <w:pStyle w:val="StyleHeading6Left0Hanging025"/>
        <w:spacing w:before="120" w:after="120"/>
        <w:ind w:left="720"/>
        <w:rPr>
          <w:b w:val="0"/>
          <w:sz w:val="20"/>
        </w:rPr>
      </w:pPr>
      <w:r>
        <w:rPr>
          <w:b w:val="0"/>
          <w:sz w:val="20"/>
        </w:rPr>
        <w:t>A continuación sigue un r</w:t>
      </w:r>
      <w:r w:rsidRPr="00F61F89">
        <w:rPr>
          <w:b w:val="0"/>
          <w:sz w:val="20"/>
        </w:rPr>
        <w:t xml:space="preserve">esumen de los </w:t>
      </w:r>
      <w:r>
        <w:rPr>
          <w:b w:val="0"/>
          <w:sz w:val="20"/>
        </w:rPr>
        <w:t>avances</w:t>
      </w:r>
      <w:r w:rsidRPr="00F61F89">
        <w:rPr>
          <w:b w:val="0"/>
          <w:sz w:val="20"/>
        </w:rPr>
        <w:t xml:space="preserve"> realizados y </w:t>
      </w:r>
      <w:r>
        <w:rPr>
          <w:b w:val="0"/>
          <w:sz w:val="20"/>
        </w:rPr>
        <w:t xml:space="preserve">de </w:t>
      </w:r>
      <w:r w:rsidRPr="00F61F89">
        <w:rPr>
          <w:b w:val="0"/>
          <w:sz w:val="20"/>
        </w:rPr>
        <w:t>próximos pasos</w:t>
      </w:r>
      <w:r>
        <w:rPr>
          <w:b w:val="0"/>
          <w:sz w:val="20"/>
        </w:rPr>
        <w:t>:</w:t>
      </w:r>
    </w:p>
    <w:p w14:paraId="1CE634E7" w14:textId="4B084A04" w:rsidR="008C6538" w:rsidRPr="001E4320" w:rsidRDefault="00A75B70" w:rsidP="00A75B70">
      <w:pPr>
        <w:pStyle w:val="StyleHeading6Left0Hanging025"/>
        <w:keepNext/>
        <w:keepLines/>
        <w:numPr>
          <w:ilvl w:val="0"/>
          <w:numId w:val="4"/>
        </w:numPr>
        <w:spacing w:before="120" w:after="120"/>
      </w:pPr>
      <w:r w:rsidRPr="001E4320">
        <w:rPr>
          <w:rFonts w:cs="Arial"/>
          <w:spacing w:val="1"/>
          <w:sz w:val="20"/>
        </w:rPr>
        <w:tab/>
      </w:r>
      <w:r w:rsidR="008C6538" w:rsidRPr="001E4320">
        <w:t>Confiden</w:t>
      </w:r>
      <w:r w:rsidR="00456795">
        <w:t>cialidad</w:t>
      </w:r>
    </w:p>
    <w:p w14:paraId="4A621573" w14:textId="20D1CE46" w:rsidR="007C097A" w:rsidRPr="001E4320" w:rsidRDefault="00064B6B" w:rsidP="00064B6B">
      <w:pPr>
        <w:keepNext/>
        <w:keepLines/>
        <w:spacing w:before="120" w:after="120"/>
        <w:ind w:left="700"/>
      </w:pPr>
      <w:r>
        <w:t xml:space="preserve">Toda la información que recibimos de los encuestados será tratada con cuidado y </w:t>
      </w:r>
      <w:r w:rsidRPr="001E4320">
        <w:t>resguardada bajo estricta confidencialidad</w:t>
      </w:r>
      <w:r>
        <w:t>. Los resultados de esta consulta sólo serán comunicados en forma agregada. Todos los comentarios serán analizados y utilizados para elaborar la propuesta final. Sin embargo, al analizar los datos, necesitamos saber qué respuestas proceden de los productores, comerciantes, licenciatarios, etc., por lo que le pedimos amablemente que también anote el nombre de su empresa más abajo.</w:t>
      </w:r>
    </w:p>
    <w:p w14:paraId="2FDDAD8D" w14:textId="486D9879" w:rsidR="00EF0E12" w:rsidRPr="001E4320" w:rsidRDefault="00064B6B" w:rsidP="00A75B70">
      <w:pPr>
        <w:pStyle w:val="ListParagraph"/>
        <w:keepNext/>
        <w:keepLines/>
        <w:numPr>
          <w:ilvl w:val="0"/>
          <w:numId w:val="4"/>
        </w:numPr>
        <w:spacing w:before="120" w:after="120"/>
        <w:rPr>
          <w:b/>
          <w:sz w:val="22"/>
          <w:szCs w:val="22"/>
        </w:rPr>
      </w:pPr>
      <w:r>
        <w:rPr>
          <w:b/>
          <w:sz w:val="22"/>
          <w:szCs w:val="22"/>
        </w:rPr>
        <w:t>Cómo participar en esta consulta</w:t>
      </w:r>
    </w:p>
    <w:p w14:paraId="1D4A1362" w14:textId="559D68B3" w:rsidR="004412D0" w:rsidRPr="004412D0" w:rsidRDefault="004412D0" w:rsidP="00A75B70">
      <w:pPr>
        <w:pStyle w:val="StyleHeading6Left0Hanging025"/>
        <w:spacing w:before="120" w:after="120"/>
        <w:ind w:left="720"/>
        <w:rPr>
          <w:b w:val="0"/>
          <w:sz w:val="20"/>
        </w:rPr>
      </w:pPr>
      <w:r w:rsidRPr="004412D0">
        <w:rPr>
          <w:b w:val="0"/>
          <w:sz w:val="20"/>
        </w:rPr>
        <w:t>Cada sección de este documento presenta los antecedentes al tema específico identificado. Luego en color azul se presentan los cambios propuestos al Criterio y la referencia. Después se le pide dar sus opiniones y comentarios.</w:t>
      </w:r>
    </w:p>
    <w:p w14:paraId="63EE4B65" w14:textId="1CDB95C1" w:rsidR="00CE5862" w:rsidRPr="00B2313C" w:rsidRDefault="00CE5862" w:rsidP="00A75B70">
      <w:pPr>
        <w:pStyle w:val="StyleHeading6Left0Hanging025"/>
        <w:spacing w:before="120" w:after="120"/>
        <w:ind w:left="720"/>
        <w:rPr>
          <w:b w:val="0"/>
          <w:sz w:val="20"/>
        </w:rPr>
      </w:pPr>
      <w:r w:rsidRPr="00B2313C">
        <w:rPr>
          <w:b w:val="0"/>
          <w:sz w:val="20"/>
        </w:rPr>
        <w:t xml:space="preserve">Para su referencia, en cada tema se indica el requisito del Criterio, de tal modo que usted puede consultar el Criterio completo. </w:t>
      </w:r>
      <w:r w:rsidR="0004214E">
        <w:rPr>
          <w:b w:val="0"/>
          <w:sz w:val="20"/>
        </w:rPr>
        <w:t>Dele</w:t>
      </w:r>
      <w:r w:rsidRPr="00B2313C">
        <w:rPr>
          <w:b w:val="0"/>
          <w:sz w:val="20"/>
        </w:rPr>
        <w:t xml:space="preserve"> un vistazo al Criterio  completo, siguiendo este enlace. </w:t>
      </w:r>
      <w:hyperlink r:id="rId12" w:history="1">
        <w:r w:rsidRPr="00B2313C">
          <w:rPr>
            <w:rStyle w:val="Hyperlink"/>
            <w:b w:val="0"/>
            <w:sz w:val="20"/>
          </w:rPr>
          <w:t>this link</w:t>
        </w:r>
      </w:hyperlink>
      <w:r w:rsidRPr="00B2313C">
        <w:rPr>
          <w:b w:val="0"/>
          <w:sz w:val="20"/>
        </w:rPr>
        <w:t>.</w:t>
      </w:r>
    </w:p>
    <w:p w14:paraId="3464ECFD" w14:textId="7E0B9745" w:rsidR="00CE5862" w:rsidRPr="00B2313C" w:rsidRDefault="00CE5862" w:rsidP="00A75B70">
      <w:pPr>
        <w:pStyle w:val="StyleHeading6Left0Hanging025"/>
        <w:spacing w:before="120" w:after="120"/>
        <w:ind w:left="720"/>
        <w:rPr>
          <w:b w:val="0"/>
          <w:sz w:val="20"/>
        </w:rPr>
      </w:pPr>
      <w:r w:rsidRPr="00B2313C">
        <w:rPr>
          <w:b w:val="0"/>
          <w:sz w:val="20"/>
        </w:rPr>
        <w:t>(Si lo desea, también se le anima a hacer comentarios e introducir cambios en el mismo Criterio, con la función de seguimiento de los cambios)</w:t>
      </w:r>
    </w:p>
    <w:p w14:paraId="7DA8D56D" w14:textId="3FBF59EE" w:rsidR="00CE5862" w:rsidRPr="007163EC" w:rsidRDefault="00EF0E12" w:rsidP="007163EC">
      <w:pPr>
        <w:pStyle w:val="ListParagraph"/>
        <w:spacing w:before="120" w:after="120"/>
        <w:rPr>
          <w:szCs w:val="20"/>
        </w:rPr>
      </w:pPr>
      <w:r w:rsidRPr="001E4320">
        <w:rPr>
          <w:szCs w:val="20"/>
        </w:rPr>
        <w:t>Important</w:t>
      </w:r>
      <w:r w:rsidR="00CE5862">
        <w:rPr>
          <w:szCs w:val="20"/>
        </w:rPr>
        <w:t>e</w:t>
      </w:r>
      <w:r w:rsidRPr="001E4320">
        <w:rPr>
          <w:szCs w:val="20"/>
        </w:rPr>
        <w:t xml:space="preserve">: </w:t>
      </w:r>
      <w:r w:rsidR="00FF19F1">
        <w:t>En esta consulta, s</w:t>
      </w:r>
      <w:r w:rsidR="00CE5862">
        <w:t xml:space="preserve">ólo </w:t>
      </w:r>
      <w:r w:rsidR="00FF19F1">
        <w:t xml:space="preserve">se presentan a usted </w:t>
      </w:r>
      <w:r w:rsidR="00CE5862">
        <w:t xml:space="preserve">los cambios más importantes aportados </w:t>
      </w:r>
      <w:r w:rsidR="00FF19F1">
        <w:t xml:space="preserve">al Criterio. Se hicieron algunos cambios menores, </w:t>
      </w:r>
      <w:r w:rsidR="00CE5862">
        <w:t xml:space="preserve">principalmente relacionados con la redacción y la estructura </w:t>
      </w:r>
      <w:r w:rsidR="00FF19F1">
        <w:t>del Criterio</w:t>
      </w:r>
      <w:r w:rsidR="00CE5862">
        <w:t xml:space="preserve">, con el fin de facilitar su lectura y aplicación. Por ejemplo, el antiguo </w:t>
      </w:r>
      <w:r w:rsidR="00FF19F1">
        <w:t>Criterio</w:t>
      </w:r>
      <w:r w:rsidR="00CE5862">
        <w:t xml:space="preserve"> </w:t>
      </w:r>
      <w:r w:rsidR="00FF19F1">
        <w:t>se dirigía al lector diciéndole "usted</w:t>
      </w:r>
      <w:r w:rsidR="00CE5862">
        <w:t xml:space="preserve">" y esto </w:t>
      </w:r>
      <w:r w:rsidR="00FF19F1">
        <w:t>se cambió</w:t>
      </w:r>
      <w:r w:rsidR="00CE5862">
        <w:t xml:space="preserve"> porque algunos requisitos están dirigidos a </w:t>
      </w:r>
      <w:r w:rsidR="00FF19F1">
        <w:t>las OMAPE</w:t>
      </w:r>
      <w:r w:rsidR="00CE5862">
        <w:t xml:space="preserve"> y otros </w:t>
      </w:r>
      <w:r w:rsidR="00FF19F1">
        <w:t>a</w:t>
      </w:r>
      <w:r w:rsidR="00CE5862">
        <w:t xml:space="preserve"> los comerciantes,</w:t>
      </w:r>
      <w:r w:rsidR="00FF19F1">
        <w:t xml:space="preserve"> por lo que</w:t>
      </w:r>
      <w:r w:rsidR="00CE5862">
        <w:t xml:space="preserve"> el término "usted" </w:t>
      </w:r>
      <w:r w:rsidR="00F17BFA">
        <w:t>crea</w:t>
      </w:r>
      <w:r w:rsidR="00CE5862">
        <w:t xml:space="preserve"> confusión. </w:t>
      </w:r>
      <w:r w:rsidR="00CE5862">
        <w:lastRenderedPageBreak/>
        <w:t xml:space="preserve">De la misma manera, </w:t>
      </w:r>
      <w:r w:rsidR="007163EC">
        <w:t xml:space="preserve">se han cambiado ligeramente </w:t>
      </w:r>
      <w:r w:rsidR="00CE5862">
        <w:t xml:space="preserve">el orden y la redacción de ciertos requisitos. No </w:t>
      </w:r>
      <w:r w:rsidR="007163EC">
        <w:t>consultamos</w:t>
      </w:r>
      <w:r w:rsidR="00CE5862">
        <w:t xml:space="preserve"> estos cambios menores</w:t>
      </w:r>
      <w:r w:rsidR="007163EC">
        <w:t xml:space="preserve"> con usted</w:t>
      </w:r>
      <w:r w:rsidR="00CE5862">
        <w:t xml:space="preserve">. Más bien le sugerimos aquí que </w:t>
      </w:r>
      <w:r w:rsidR="007163EC">
        <w:t>nos dé</w:t>
      </w:r>
      <w:r w:rsidR="00CE5862">
        <w:t xml:space="preserve"> su opinión sobre los </w:t>
      </w:r>
      <w:r w:rsidR="00CE5862" w:rsidRPr="007163EC">
        <w:rPr>
          <w:b/>
        </w:rPr>
        <w:t>temas clave</w:t>
      </w:r>
      <w:r w:rsidR="00CE5862">
        <w:t xml:space="preserve"> identificados a continuación. Por supuesto </w:t>
      </w:r>
      <w:r w:rsidR="007163EC">
        <w:t xml:space="preserve">que usted puede </w:t>
      </w:r>
      <w:r w:rsidR="00CE5862">
        <w:t>agregar más temas.</w:t>
      </w:r>
    </w:p>
    <w:p w14:paraId="04C86D9A" w14:textId="77777777" w:rsidR="006111A1" w:rsidRPr="001E4320" w:rsidRDefault="006111A1" w:rsidP="00A75B70">
      <w:pPr>
        <w:pStyle w:val="ListParagraph"/>
        <w:spacing w:before="120" w:after="120"/>
        <w:rPr>
          <w:szCs w:val="20"/>
        </w:rPr>
      </w:pPr>
    </w:p>
    <w:p w14:paraId="18216AFD" w14:textId="77777777" w:rsidR="006111A1" w:rsidRPr="001E4320" w:rsidRDefault="006111A1" w:rsidP="00A75B70">
      <w:pPr>
        <w:pStyle w:val="ListParagraph"/>
        <w:spacing w:before="120" w:after="120"/>
        <w:rPr>
          <w:szCs w:val="20"/>
        </w:rPr>
      </w:pPr>
    </w:p>
    <w:p w14:paraId="55122EAC" w14:textId="77777777" w:rsidR="006111A1" w:rsidRPr="001E4320" w:rsidRDefault="006111A1" w:rsidP="00A75B70">
      <w:pPr>
        <w:pStyle w:val="ListParagraph"/>
        <w:spacing w:before="120" w:after="120"/>
        <w:rPr>
          <w:szCs w:val="20"/>
        </w:rPr>
      </w:pPr>
    </w:p>
    <w:p w14:paraId="35955041" w14:textId="77777777" w:rsidR="006111A1" w:rsidRPr="001E4320" w:rsidRDefault="006111A1" w:rsidP="00A75B70">
      <w:pPr>
        <w:pStyle w:val="ListParagraph"/>
        <w:spacing w:before="120" w:after="120"/>
        <w:rPr>
          <w:szCs w:val="20"/>
        </w:rPr>
      </w:pPr>
    </w:p>
    <w:p w14:paraId="3C34AA4D" w14:textId="77777777" w:rsidR="006111A1" w:rsidRPr="001E4320" w:rsidRDefault="006111A1" w:rsidP="00A75B70">
      <w:pPr>
        <w:pStyle w:val="ListParagraph"/>
        <w:spacing w:before="120" w:after="120"/>
        <w:rPr>
          <w:szCs w:val="20"/>
        </w:rPr>
      </w:pPr>
    </w:p>
    <w:p w14:paraId="4B7619E6" w14:textId="77777777" w:rsidR="007C097A" w:rsidRPr="001E4320" w:rsidRDefault="007C097A" w:rsidP="00A75B70">
      <w:pPr>
        <w:spacing w:before="120" w:after="120"/>
        <w:rPr>
          <w:b/>
          <w:sz w:val="22"/>
          <w:szCs w:val="22"/>
        </w:rPr>
      </w:pPr>
    </w:p>
    <w:p w14:paraId="0CCC62CD" w14:textId="77777777" w:rsidR="00282C0F" w:rsidRPr="001E4320" w:rsidRDefault="00282C0F" w:rsidP="008C125D">
      <w:pPr>
        <w:spacing w:before="120" w:after="120"/>
        <w:jc w:val="center"/>
        <w:rPr>
          <w:b/>
          <w:sz w:val="36"/>
          <w:szCs w:val="36"/>
        </w:rPr>
      </w:pPr>
    </w:p>
    <w:p w14:paraId="024EBF97" w14:textId="77777777" w:rsidR="007C41CC" w:rsidRPr="001E4320" w:rsidRDefault="007C41CC" w:rsidP="008C125D">
      <w:pPr>
        <w:spacing w:before="120" w:after="120"/>
        <w:jc w:val="center"/>
        <w:rPr>
          <w:b/>
          <w:sz w:val="36"/>
          <w:szCs w:val="36"/>
        </w:rPr>
      </w:pPr>
    </w:p>
    <w:p w14:paraId="17F70893" w14:textId="77777777" w:rsidR="00282C0F" w:rsidRPr="001E4320" w:rsidRDefault="00282C0F" w:rsidP="008C125D">
      <w:pPr>
        <w:spacing w:before="120" w:after="120"/>
        <w:jc w:val="center"/>
        <w:rPr>
          <w:b/>
          <w:sz w:val="36"/>
          <w:szCs w:val="36"/>
        </w:rPr>
      </w:pPr>
    </w:p>
    <w:p w14:paraId="7B10A86B" w14:textId="10A52EFD" w:rsidR="008C6538" w:rsidRPr="001E4320" w:rsidRDefault="004E18B1" w:rsidP="008C125D">
      <w:pPr>
        <w:spacing w:before="120" w:after="120"/>
        <w:jc w:val="center"/>
        <w:rPr>
          <w:b/>
          <w:sz w:val="36"/>
          <w:szCs w:val="36"/>
        </w:rPr>
      </w:pPr>
      <w:r w:rsidRPr="001E4320">
        <w:rPr>
          <w:b/>
          <w:sz w:val="36"/>
          <w:szCs w:val="36"/>
        </w:rPr>
        <w:t>PART</w:t>
      </w:r>
      <w:r w:rsidR="005A2B54">
        <w:rPr>
          <w:b/>
          <w:sz w:val="36"/>
          <w:szCs w:val="36"/>
        </w:rPr>
        <w:t>E</w:t>
      </w:r>
      <w:r w:rsidRPr="001E4320">
        <w:rPr>
          <w:b/>
          <w:sz w:val="36"/>
          <w:szCs w:val="36"/>
        </w:rPr>
        <w:t xml:space="preserve"> 2: </w:t>
      </w:r>
      <w:r w:rsidR="005A2B54">
        <w:rPr>
          <w:b/>
          <w:sz w:val="36"/>
          <w:szCs w:val="36"/>
        </w:rPr>
        <w:t>Consulta del Criterio</w:t>
      </w:r>
      <w:r w:rsidR="005A2B54" w:rsidRPr="005A2B54">
        <w:rPr>
          <w:b/>
          <w:sz w:val="36"/>
          <w:szCs w:val="36"/>
        </w:rPr>
        <w:t xml:space="preserve"> </w:t>
      </w:r>
      <w:r w:rsidR="005A2B54">
        <w:rPr>
          <w:b/>
          <w:sz w:val="36"/>
          <w:szCs w:val="36"/>
        </w:rPr>
        <w:t>– Borrador</w:t>
      </w:r>
    </w:p>
    <w:p w14:paraId="095E2872" w14:textId="77777777" w:rsidR="006111A1" w:rsidRPr="001E4320" w:rsidRDefault="006111A1" w:rsidP="00A75B70">
      <w:pPr>
        <w:spacing w:before="120" w:after="120"/>
        <w:rPr>
          <w:b/>
          <w:sz w:val="22"/>
          <w:szCs w:val="22"/>
        </w:rPr>
      </w:pPr>
    </w:p>
    <w:p w14:paraId="7C4260FF" w14:textId="77777777" w:rsidR="000F3E7C" w:rsidRPr="001E4320" w:rsidRDefault="000F3E7C" w:rsidP="00A75B70">
      <w:pPr>
        <w:spacing w:before="120" w:after="120"/>
        <w:rPr>
          <w:b/>
          <w:sz w:val="22"/>
          <w:szCs w:val="22"/>
        </w:rPr>
      </w:pPr>
    </w:p>
    <w:p w14:paraId="199010B3" w14:textId="77777777" w:rsidR="000F3E7C" w:rsidRPr="001E4320" w:rsidRDefault="00036E64" w:rsidP="00A75B70">
      <w:pPr>
        <w:spacing w:before="120" w:after="120"/>
        <w:rPr>
          <w:sz w:val="22"/>
          <w:szCs w:val="22"/>
        </w:rPr>
      </w:pPr>
      <w:r w:rsidRPr="001E4320">
        <w:rPr>
          <w:noProof/>
          <w:lang w:val="en-GB" w:eastAsia="zh-CN"/>
        </w:rPr>
        <w:drawing>
          <wp:anchor distT="0" distB="0" distL="114300" distR="114300" simplePos="0" relativeHeight="251660288" behindDoc="1" locked="0" layoutInCell="1" allowOverlap="1" wp14:anchorId="399AEB56" wp14:editId="07431305">
            <wp:simplePos x="0" y="0"/>
            <wp:positionH relativeFrom="column">
              <wp:posOffset>1896745</wp:posOffset>
            </wp:positionH>
            <wp:positionV relativeFrom="paragraph">
              <wp:posOffset>23495</wp:posOffset>
            </wp:positionV>
            <wp:extent cx="2362835" cy="2002155"/>
            <wp:effectExtent l="0" t="0" r="0" b="0"/>
            <wp:wrapTight wrapText="bothSides">
              <wp:wrapPolygon edited="0">
                <wp:start x="0" y="0"/>
                <wp:lineTo x="0" y="21374"/>
                <wp:lineTo x="21420" y="21374"/>
                <wp:lineTo x="21420" y="0"/>
                <wp:lineTo x="0" y="0"/>
              </wp:wrapPolygon>
            </wp:wrapTight>
            <wp:docPr id="33" name="Picture 33" descr="http://wordpress.p20126.webspaceconfig.de/wp-content/uploads/2014/03/home-sideba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ordpress.p20126.webspaceconfig.de/wp-content/uploads/2014/03/home-sidebar-imag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2835" cy="2002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DD5275" w14:textId="77777777" w:rsidR="00C22B94" w:rsidRPr="001E4320" w:rsidRDefault="00C22B94" w:rsidP="00A75B70">
      <w:pPr>
        <w:pStyle w:val="StyleHeading6Left0Hanging025"/>
        <w:spacing w:before="120" w:after="120"/>
        <w:rPr>
          <w:sz w:val="20"/>
        </w:rPr>
      </w:pPr>
    </w:p>
    <w:p w14:paraId="33B12B85" w14:textId="77777777" w:rsidR="000F3E7C" w:rsidRPr="001E4320" w:rsidRDefault="000F3E7C" w:rsidP="00A75B70">
      <w:pPr>
        <w:spacing w:before="120" w:after="120"/>
      </w:pPr>
    </w:p>
    <w:p w14:paraId="2EDF5F11" w14:textId="77777777" w:rsidR="000F3E7C" w:rsidRPr="001E4320" w:rsidRDefault="000F3E7C" w:rsidP="00A75B70">
      <w:pPr>
        <w:spacing w:before="120" w:after="120"/>
      </w:pPr>
    </w:p>
    <w:p w14:paraId="4A4EC92C" w14:textId="77777777" w:rsidR="000F3E7C" w:rsidRPr="001E4320" w:rsidRDefault="000F3E7C" w:rsidP="00A75B70">
      <w:pPr>
        <w:spacing w:before="120" w:after="120"/>
      </w:pPr>
    </w:p>
    <w:p w14:paraId="4B886717" w14:textId="77777777" w:rsidR="006111A1" w:rsidRPr="001E4320" w:rsidRDefault="006111A1" w:rsidP="00A75B70">
      <w:pPr>
        <w:spacing w:before="120" w:after="120"/>
      </w:pPr>
    </w:p>
    <w:p w14:paraId="4AE7A97B" w14:textId="77777777" w:rsidR="006111A1" w:rsidRPr="001E4320" w:rsidRDefault="006111A1" w:rsidP="00A75B70">
      <w:pPr>
        <w:spacing w:before="120" w:after="120"/>
      </w:pPr>
    </w:p>
    <w:p w14:paraId="345DC281" w14:textId="77777777" w:rsidR="006111A1" w:rsidRPr="001E4320" w:rsidRDefault="006111A1" w:rsidP="00A75B70">
      <w:pPr>
        <w:spacing w:before="120" w:after="120"/>
      </w:pPr>
    </w:p>
    <w:p w14:paraId="0BFB9B25" w14:textId="77777777" w:rsidR="006111A1" w:rsidRPr="001E4320" w:rsidRDefault="006111A1" w:rsidP="00A75B70">
      <w:pPr>
        <w:spacing w:before="120" w:after="120"/>
      </w:pPr>
    </w:p>
    <w:p w14:paraId="4E7B8A78" w14:textId="04703AF6" w:rsidR="004E18B1" w:rsidRPr="001E4320" w:rsidRDefault="000046C7" w:rsidP="00A75B70">
      <w:pPr>
        <w:spacing w:before="120" w:after="120"/>
      </w:pPr>
      <w:r>
        <w:t>La consulta se divide en las siguientes secciones</w:t>
      </w:r>
      <w:r w:rsidR="00741F49" w:rsidRPr="001E4320">
        <w:t>:</w:t>
      </w:r>
    </w:p>
    <w:p w14:paraId="4A712FF0" w14:textId="77777777" w:rsidR="006111A1" w:rsidRPr="001E4320" w:rsidRDefault="006111A1" w:rsidP="00A75B70">
      <w:pPr>
        <w:spacing w:before="120" w:after="120"/>
      </w:pPr>
    </w:p>
    <w:sdt>
      <w:sdtPr>
        <w:rPr>
          <w:rFonts w:ascii="Arial" w:eastAsia="Times New Roman" w:hAnsi="Arial" w:cs="Times New Roman"/>
          <w:b w:val="0"/>
          <w:bCs w:val="0"/>
          <w:color w:val="auto"/>
          <w:sz w:val="20"/>
          <w:szCs w:val="24"/>
          <w:lang w:val="es-ES_tradnl" w:eastAsia="en-GB"/>
        </w:rPr>
        <w:id w:val="1178466026"/>
        <w:docPartObj>
          <w:docPartGallery w:val="Table of Contents"/>
          <w:docPartUnique/>
        </w:docPartObj>
      </w:sdtPr>
      <w:sdtEndPr>
        <w:rPr>
          <w:noProof/>
        </w:rPr>
      </w:sdtEndPr>
      <w:sdtContent>
        <w:p w14:paraId="7348E573" w14:textId="586A2799" w:rsidR="00902744" w:rsidRPr="001E4320" w:rsidRDefault="0066132F" w:rsidP="00A75B70">
          <w:pPr>
            <w:pStyle w:val="TOCHeading"/>
            <w:jc w:val="both"/>
            <w:rPr>
              <w:lang w:val="es-ES_tradnl"/>
            </w:rPr>
          </w:pPr>
          <w:r>
            <w:rPr>
              <w:lang w:val="es-ES_tradnl"/>
            </w:rPr>
            <w:t>Índice del contenido</w:t>
          </w:r>
        </w:p>
        <w:p w14:paraId="33DB4F4F" w14:textId="77777777" w:rsidR="00F91B90" w:rsidRPr="001E4320" w:rsidRDefault="00F91B90" w:rsidP="00F91B90">
          <w:pPr>
            <w:rPr>
              <w:lang w:eastAsia="ja-JP"/>
            </w:rPr>
          </w:pPr>
        </w:p>
        <w:p w14:paraId="0631C741" w14:textId="77777777" w:rsidR="005F2070" w:rsidRDefault="00902744">
          <w:pPr>
            <w:pStyle w:val="TOC1"/>
            <w:tabs>
              <w:tab w:val="left" w:pos="407"/>
            </w:tabs>
            <w:rPr>
              <w:rFonts w:asciiTheme="minorHAnsi" w:eastAsiaTheme="minorEastAsia" w:hAnsiTheme="minorHAnsi" w:cstheme="minorBidi"/>
              <w:noProof/>
              <w:sz w:val="24"/>
              <w:lang w:val="en-GB" w:eastAsia="ja-JP"/>
            </w:rPr>
          </w:pPr>
          <w:r w:rsidRPr="001E4320">
            <w:fldChar w:fldCharType="begin"/>
          </w:r>
          <w:r w:rsidRPr="001E4320">
            <w:instrText xml:space="preserve"> TOC \o "1-3" \h \z \u </w:instrText>
          </w:r>
          <w:r w:rsidRPr="001E4320">
            <w:fldChar w:fldCharType="separate"/>
          </w:r>
          <w:r w:rsidR="005F2070" w:rsidRPr="00C31018">
            <w:rPr>
              <w:rFonts w:cs="Arial"/>
              <w:noProof/>
            </w:rPr>
            <w:t>0.</w:t>
          </w:r>
          <w:r w:rsidR="005F2070">
            <w:rPr>
              <w:rFonts w:asciiTheme="minorHAnsi" w:eastAsiaTheme="minorEastAsia" w:hAnsiTheme="minorHAnsi" w:cstheme="minorBidi"/>
              <w:noProof/>
              <w:sz w:val="24"/>
              <w:lang w:val="en-GB" w:eastAsia="ja-JP"/>
            </w:rPr>
            <w:tab/>
          </w:r>
          <w:r w:rsidR="005F2070" w:rsidRPr="00C31018">
            <w:rPr>
              <w:rFonts w:cs="Arial"/>
              <w:noProof/>
              <w:u w:val="single"/>
            </w:rPr>
            <w:t>Información acerca de su organización</w:t>
          </w:r>
          <w:r w:rsidR="005F2070">
            <w:rPr>
              <w:noProof/>
            </w:rPr>
            <w:tab/>
          </w:r>
          <w:r w:rsidR="005F2070">
            <w:rPr>
              <w:noProof/>
            </w:rPr>
            <w:fldChar w:fldCharType="begin"/>
          </w:r>
          <w:r w:rsidR="005F2070">
            <w:rPr>
              <w:noProof/>
            </w:rPr>
            <w:instrText xml:space="preserve"> PAGEREF _Toc272852849 \h </w:instrText>
          </w:r>
          <w:r w:rsidR="005F2070">
            <w:rPr>
              <w:noProof/>
            </w:rPr>
          </w:r>
          <w:r w:rsidR="005F2070">
            <w:rPr>
              <w:noProof/>
            </w:rPr>
            <w:fldChar w:fldCharType="separate"/>
          </w:r>
          <w:r w:rsidR="00352B43">
            <w:rPr>
              <w:noProof/>
            </w:rPr>
            <w:t>6</w:t>
          </w:r>
          <w:r w:rsidR="005F2070">
            <w:rPr>
              <w:noProof/>
            </w:rPr>
            <w:fldChar w:fldCharType="end"/>
          </w:r>
        </w:p>
        <w:p w14:paraId="3EB5BB57" w14:textId="77777777" w:rsidR="005F2070" w:rsidRDefault="005F2070">
          <w:pPr>
            <w:pStyle w:val="TOC1"/>
            <w:tabs>
              <w:tab w:val="clear" w:pos="440"/>
              <w:tab w:val="left" w:pos="418"/>
            </w:tabs>
            <w:rPr>
              <w:rFonts w:asciiTheme="minorHAnsi" w:eastAsiaTheme="minorEastAsia" w:hAnsiTheme="minorHAnsi" w:cstheme="minorBidi"/>
              <w:noProof/>
              <w:sz w:val="24"/>
              <w:lang w:val="en-GB" w:eastAsia="ja-JP"/>
            </w:rPr>
          </w:pPr>
          <w:r w:rsidRPr="00C31018">
            <w:rPr>
              <w:rFonts w:cs="Arial"/>
              <w:iCs/>
              <w:noProof/>
            </w:rPr>
            <w:t>1)</w:t>
          </w:r>
          <w:r>
            <w:rPr>
              <w:rFonts w:asciiTheme="minorHAnsi" w:eastAsiaTheme="minorEastAsia" w:hAnsiTheme="minorHAnsi" w:cstheme="minorBidi"/>
              <w:noProof/>
              <w:sz w:val="24"/>
              <w:lang w:val="en-GB" w:eastAsia="ja-JP"/>
            </w:rPr>
            <w:tab/>
          </w:r>
          <w:r w:rsidRPr="00C31018">
            <w:rPr>
              <w:rFonts w:cs="Arial"/>
              <w:iCs/>
              <w:noProof/>
              <w:u w:val="single"/>
            </w:rPr>
            <w:t>Requisitos generales:</w:t>
          </w:r>
          <w:r>
            <w:rPr>
              <w:noProof/>
            </w:rPr>
            <w:tab/>
          </w:r>
          <w:r>
            <w:rPr>
              <w:noProof/>
            </w:rPr>
            <w:fldChar w:fldCharType="begin"/>
          </w:r>
          <w:r>
            <w:rPr>
              <w:noProof/>
            </w:rPr>
            <w:instrText xml:space="preserve"> PAGEREF _Toc272852850 \h </w:instrText>
          </w:r>
          <w:r>
            <w:rPr>
              <w:noProof/>
            </w:rPr>
          </w:r>
          <w:r>
            <w:rPr>
              <w:noProof/>
            </w:rPr>
            <w:fldChar w:fldCharType="separate"/>
          </w:r>
          <w:r w:rsidR="00352B43">
            <w:rPr>
              <w:noProof/>
            </w:rPr>
            <w:t>7</w:t>
          </w:r>
          <w:r>
            <w:rPr>
              <w:noProof/>
            </w:rPr>
            <w:fldChar w:fldCharType="end"/>
          </w:r>
        </w:p>
        <w:p w14:paraId="5CE0D152" w14:textId="77777777" w:rsidR="005F2070" w:rsidRDefault="005F2070">
          <w:pPr>
            <w:pStyle w:val="TOC1"/>
            <w:tabs>
              <w:tab w:val="clear" w:pos="440"/>
              <w:tab w:val="left" w:pos="418"/>
            </w:tabs>
            <w:rPr>
              <w:rFonts w:asciiTheme="minorHAnsi" w:eastAsiaTheme="minorEastAsia" w:hAnsiTheme="minorHAnsi" w:cstheme="minorBidi"/>
              <w:noProof/>
              <w:sz w:val="24"/>
              <w:lang w:val="en-GB" w:eastAsia="ja-JP"/>
            </w:rPr>
          </w:pPr>
          <w:r w:rsidRPr="00C31018">
            <w:rPr>
              <w:rFonts w:cs="Arial"/>
              <w:noProof/>
            </w:rPr>
            <w:t>4)</w:t>
          </w:r>
          <w:r>
            <w:rPr>
              <w:rFonts w:asciiTheme="minorHAnsi" w:eastAsiaTheme="minorEastAsia" w:hAnsiTheme="minorHAnsi" w:cstheme="minorBidi"/>
              <w:noProof/>
              <w:sz w:val="24"/>
              <w:lang w:val="en-GB" w:eastAsia="ja-JP"/>
            </w:rPr>
            <w:tab/>
          </w:r>
          <w:r w:rsidRPr="00C31018">
            <w:rPr>
              <w:rFonts w:cs="Arial"/>
              <w:noProof/>
              <w:u w:val="single"/>
            </w:rPr>
            <w:t>Manejo de sustancias tóxicas:</w:t>
          </w:r>
          <w:r>
            <w:rPr>
              <w:noProof/>
            </w:rPr>
            <w:tab/>
          </w:r>
          <w:r>
            <w:rPr>
              <w:noProof/>
            </w:rPr>
            <w:fldChar w:fldCharType="begin"/>
          </w:r>
          <w:r>
            <w:rPr>
              <w:noProof/>
            </w:rPr>
            <w:instrText xml:space="preserve"> PAGEREF _Toc272852851 \h </w:instrText>
          </w:r>
          <w:r>
            <w:rPr>
              <w:noProof/>
            </w:rPr>
          </w:r>
          <w:r>
            <w:rPr>
              <w:noProof/>
            </w:rPr>
            <w:fldChar w:fldCharType="separate"/>
          </w:r>
          <w:r w:rsidR="00352B43">
            <w:rPr>
              <w:noProof/>
            </w:rPr>
            <w:t>18</w:t>
          </w:r>
          <w:r>
            <w:rPr>
              <w:noProof/>
            </w:rPr>
            <w:fldChar w:fldCharType="end"/>
          </w:r>
        </w:p>
        <w:p w14:paraId="37CB1307" w14:textId="77777777" w:rsidR="005F2070" w:rsidRDefault="005F2070">
          <w:pPr>
            <w:pStyle w:val="TOC1"/>
            <w:tabs>
              <w:tab w:val="clear" w:pos="440"/>
              <w:tab w:val="left" w:pos="418"/>
            </w:tabs>
            <w:rPr>
              <w:rFonts w:asciiTheme="minorHAnsi" w:eastAsiaTheme="minorEastAsia" w:hAnsiTheme="minorHAnsi" w:cstheme="minorBidi"/>
              <w:noProof/>
              <w:sz w:val="24"/>
              <w:lang w:val="en-GB" w:eastAsia="ja-JP"/>
            </w:rPr>
          </w:pPr>
          <w:r w:rsidRPr="00C31018">
            <w:rPr>
              <w:rFonts w:cs="Arial"/>
              <w:iCs/>
              <w:noProof/>
            </w:rPr>
            <w:t>5)</w:t>
          </w:r>
          <w:r>
            <w:rPr>
              <w:rFonts w:asciiTheme="minorHAnsi" w:eastAsiaTheme="minorEastAsia" w:hAnsiTheme="minorHAnsi" w:cstheme="minorBidi"/>
              <w:noProof/>
              <w:sz w:val="24"/>
              <w:lang w:val="en-GB" w:eastAsia="ja-JP"/>
            </w:rPr>
            <w:tab/>
          </w:r>
          <w:r w:rsidRPr="00C31018">
            <w:rPr>
              <w:rFonts w:cs="Arial"/>
              <w:iCs/>
              <w:noProof/>
              <w:u w:val="single"/>
            </w:rPr>
            <w:t>Derechos laborales</w:t>
          </w:r>
          <w:r>
            <w:rPr>
              <w:noProof/>
            </w:rPr>
            <w:tab/>
          </w:r>
          <w:r>
            <w:rPr>
              <w:noProof/>
            </w:rPr>
            <w:fldChar w:fldCharType="begin"/>
          </w:r>
          <w:r>
            <w:rPr>
              <w:noProof/>
            </w:rPr>
            <w:instrText xml:space="preserve"> PAGEREF _Toc272852852 \h </w:instrText>
          </w:r>
          <w:r>
            <w:rPr>
              <w:noProof/>
            </w:rPr>
          </w:r>
          <w:r>
            <w:rPr>
              <w:noProof/>
            </w:rPr>
            <w:fldChar w:fldCharType="separate"/>
          </w:r>
          <w:r w:rsidR="00352B43">
            <w:rPr>
              <w:noProof/>
            </w:rPr>
            <w:t>21</w:t>
          </w:r>
          <w:r>
            <w:rPr>
              <w:noProof/>
            </w:rPr>
            <w:fldChar w:fldCharType="end"/>
          </w:r>
        </w:p>
        <w:p w14:paraId="04A5BE07" w14:textId="77777777" w:rsidR="005F2070" w:rsidRDefault="005F2070">
          <w:pPr>
            <w:pStyle w:val="TOC1"/>
            <w:tabs>
              <w:tab w:val="clear" w:pos="440"/>
              <w:tab w:val="left" w:pos="418"/>
            </w:tabs>
            <w:rPr>
              <w:rFonts w:asciiTheme="minorHAnsi" w:eastAsiaTheme="minorEastAsia" w:hAnsiTheme="minorHAnsi" w:cstheme="minorBidi"/>
              <w:noProof/>
              <w:sz w:val="24"/>
              <w:lang w:val="en-GB" w:eastAsia="ja-JP"/>
            </w:rPr>
          </w:pPr>
          <w:r w:rsidRPr="00C31018">
            <w:rPr>
              <w:rFonts w:cs="Arial"/>
              <w:noProof/>
            </w:rPr>
            <w:t>6)</w:t>
          </w:r>
          <w:r>
            <w:rPr>
              <w:rFonts w:asciiTheme="minorHAnsi" w:eastAsiaTheme="minorEastAsia" w:hAnsiTheme="minorHAnsi" w:cstheme="minorBidi"/>
              <w:noProof/>
              <w:sz w:val="24"/>
              <w:lang w:val="en-GB" w:eastAsia="ja-JP"/>
            </w:rPr>
            <w:tab/>
          </w:r>
          <w:r w:rsidRPr="00C31018">
            <w:rPr>
              <w:rFonts w:cs="Arial"/>
              <w:noProof/>
              <w:u w:val="single"/>
            </w:rPr>
            <w:t>La participación de los trabajadores en la gobernanza de la Prima en las OMAPE:</w:t>
          </w:r>
          <w:r>
            <w:rPr>
              <w:noProof/>
            </w:rPr>
            <w:tab/>
          </w:r>
          <w:r>
            <w:rPr>
              <w:noProof/>
            </w:rPr>
            <w:fldChar w:fldCharType="begin"/>
          </w:r>
          <w:r>
            <w:rPr>
              <w:noProof/>
            </w:rPr>
            <w:instrText xml:space="preserve"> PAGEREF _Toc272852853 \h </w:instrText>
          </w:r>
          <w:r>
            <w:rPr>
              <w:noProof/>
            </w:rPr>
          </w:r>
          <w:r>
            <w:rPr>
              <w:noProof/>
            </w:rPr>
            <w:fldChar w:fldCharType="separate"/>
          </w:r>
          <w:r w:rsidR="00352B43">
            <w:rPr>
              <w:noProof/>
            </w:rPr>
            <w:t>23</w:t>
          </w:r>
          <w:r>
            <w:rPr>
              <w:noProof/>
            </w:rPr>
            <w:fldChar w:fldCharType="end"/>
          </w:r>
        </w:p>
        <w:p w14:paraId="6577B4C9" w14:textId="77777777" w:rsidR="005F2070" w:rsidRDefault="005F2070">
          <w:pPr>
            <w:pStyle w:val="TOC1"/>
            <w:tabs>
              <w:tab w:val="clear" w:pos="440"/>
              <w:tab w:val="left" w:pos="418"/>
            </w:tabs>
            <w:rPr>
              <w:rFonts w:asciiTheme="minorHAnsi" w:eastAsiaTheme="minorEastAsia" w:hAnsiTheme="minorHAnsi" w:cstheme="minorBidi"/>
              <w:noProof/>
              <w:sz w:val="24"/>
              <w:lang w:val="en-GB" w:eastAsia="ja-JP"/>
            </w:rPr>
          </w:pPr>
          <w:r w:rsidRPr="00C31018">
            <w:rPr>
              <w:rFonts w:cs="Arial"/>
              <w:noProof/>
            </w:rPr>
            <w:t>7)</w:t>
          </w:r>
          <w:r>
            <w:rPr>
              <w:rFonts w:asciiTheme="minorHAnsi" w:eastAsiaTheme="minorEastAsia" w:hAnsiTheme="minorHAnsi" w:cstheme="minorBidi"/>
              <w:noProof/>
              <w:sz w:val="24"/>
              <w:lang w:val="en-GB" w:eastAsia="ja-JP"/>
            </w:rPr>
            <w:tab/>
          </w:r>
          <w:r w:rsidRPr="00C31018">
            <w:rPr>
              <w:rFonts w:cs="Arial"/>
              <w:noProof/>
              <w:u w:val="single"/>
            </w:rPr>
            <w:t>Prefinanciación y fijación de precios:</w:t>
          </w:r>
          <w:r>
            <w:rPr>
              <w:noProof/>
            </w:rPr>
            <w:tab/>
          </w:r>
          <w:r>
            <w:rPr>
              <w:noProof/>
            </w:rPr>
            <w:fldChar w:fldCharType="begin"/>
          </w:r>
          <w:r>
            <w:rPr>
              <w:noProof/>
            </w:rPr>
            <w:instrText xml:space="preserve"> PAGEREF _Toc272852854 \h </w:instrText>
          </w:r>
          <w:r>
            <w:rPr>
              <w:noProof/>
            </w:rPr>
          </w:r>
          <w:r>
            <w:rPr>
              <w:noProof/>
            </w:rPr>
            <w:fldChar w:fldCharType="separate"/>
          </w:r>
          <w:r w:rsidR="00352B43">
            <w:rPr>
              <w:noProof/>
            </w:rPr>
            <w:t>25</w:t>
          </w:r>
          <w:r>
            <w:rPr>
              <w:noProof/>
            </w:rPr>
            <w:fldChar w:fldCharType="end"/>
          </w:r>
        </w:p>
        <w:p w14:paraId="3C5F5D3C" w14:textId="77777777" w:rsidR="005F2070" w:rsidRDefault="005F2070">
          <w:pPr>
            <w:pStyle w:val="TOC1"/>
            <w:tabs>
              <w:tab w:val="clear" w:pos="440"/>
              <w:tab w:val="left" w:pos="418"/>
            </w:tabs>
            <w:rPr>
              <w:rFonts w:asciiTheme="minorHAnsi" w:eastAsiaTheme="minorEastAsia" w:hAnsiTheme="minorHAnsi" w:cstheme="minorBidi"/>
              <w:noProof/>
              <w:sz w:val="24"/>
              <w:lang w:val="en-GB" w:eastAsia="ja-JP"/>
            </w:rPr>
          </w:pPr>
          <w:r w:rsidRPr="00C31018">
            <w:rPr>
              <w:rFonts w:cs="Arial"/>
              <w:noProof/>
            </w:rPr>
            <w:t>8)</w:t>
          </w:r>
          <w:r>
            <w:rPr>
              <w:rFonts w:asciiTheme="minorHAnsi" w:eastAsiaTheme="minorEastAsia" w:hAnsiTheme="minorHAnsi" w:cstheme="minorBidi"/>
              <w:noProof/>
              <w:sz w:val="24"/>
              <w:lang w:val="en-GB" w:eastAsia="ja-JP"/>
            </w:rPr>
            <w:tab/>
          </w:r>
          <w:r w:rsidRPr="00C31018">
            <w:rPr>
              <w:rFonts w:cs="Arial"/>
              <w:noProof/>
              <w:u w:val="single"/>
            </w:rPr>
            <w:t>Comentarios adicionales</w:t>
          </w:r>
          <w:r>
            <w:rPr>
              <w:noProof/>
            </w:rPr>
            <w:tab/>
          </w:r>
          <w:r>
            <w:rPr>
              <w:noProof/>
            </w:rPr>
            <w:fldChar w:fldCharType="begin"/>
          </w:r>
          <w:r>
            <w:rPr>
              <w:noProof/>
            </w:rPr>
            <w:instrText xml:space="preserve"> PAGEREF _Toc272852855 \h </w:instrText>
          </w:r>
          <w:r>
            <w:rPr>
              <w:noProof/>
            </w:rPr>
          </w:r>
          <w:r>
            <w:rPr>
              <w:noProof/>
            </w:rPr>
            <w:fldChar w:fldCharType="separate"/>
          </w:r>
          <w:r w:rsidR="00352B43">
            <w:rPr>
              <w:noProof/>
            </w:rPr>
            <w:t>25</w:t>
          </w:r>
          <w:r>
            <w:rPr>
              <w:noProof/>
            </w:rPr>
            <w:fldChar w:fldCharType="end"/>
          </w:r>
        </w:p>
        <w:p w14:paraId="3C4FF79F" w14:textId="77777777" w:rsidR="00902744" w:rsidRPr="001E4320" w:rsidRDefault="00902744" w:rsidP="00A75B70">
          <w:r w:rsidRPr="001E4320">
            <w:rPr>
              <w:b/>
              <w:bCs/>
              <w:noProof/>
            </w:rPr>
            <w:fldChar w:fldCharType="end"/>
          </w:r>
        </w:p>
      </w:sdtContent>
    </w:sdt>
    <w:p w14:paraId="62DB72DD" w14:textId="77777777" w:rsidR="00C211AF" w:rsidRPr="001E4320" w:rsidRDefault="00C211AF" w:rsidP="00A75B70">
      <w:pPr>
        <w:spacing w:before="120" w:after="120"/>
      </w:pPr>
    </w:p>
    <w:p w14:paraId="1F7A7641" w14:textId="77777777" w:rsidR="00F91B90" w:rsidRPr="001E4320" w:rsidRDefault="00F91B90" w:rsidP="00A75B70">
      <w:pPr>
        <w:spacing w:before="120" w:after="120"/>
      </w:pPr>
    </w:p>
    <w:p w14:paraId="5B106C0F" w14:textId="12CF0385" w:rsidR="00325A3C" w:rsidRPr="00BA1937" w:rsidRDefault="008C6538" w:rsidP="00BA1937">
      <w:pPr>
        <w:pStyle w:val="Heading1"/>
        <w:numPr>
          <w:ilvl w:val="0"/>
          <w:numId w:val="24"/>
        </w:numPr>
        <w:rPr>
          <w:rFonts w:ascii="Arial" w:hAnsi="Arial" w:cs="Arial"/>
          <w:color w:val="auto"/>
          <w:u w:val="single"/>
        </w:rPr>
      </w:pPr>
      <w:bookmarkStart w:id="1" w:name="_Toc272852849"/>
      <w:r w:rsidRPr="001E4320">
        <w:rPr>
          <w:rFonts w:ascii="Arial" w:hAnsi="Arial" w:cs="Arial"/>
          <w:color w:val="auto"/>
          <w:u w:val="single"/>
        </w:rPr>
        <w:t>Informa</w:t>
      </w:r>
      <w:r w:rsidR="005A2B54">
        <w:rPr>
          <w:rFonts w:ascii="Arial" w:hAnsi="Arial" w:cs="Arial"/>
          <w:color w:val="auto"/>
          <w:u w:val="single"/>
        </w:rPr>
        <w:t>ción acerca de su organización</w:t>
      </w:r>
      <w:bookmarkEnd w:id="1"/>
    </w:p>
    <w:p w14:paraId="60F38263" w14:textId="6259E080" w:rsidR="00C211AF" w:rsidRPr="001E4320" w:rsidRDefault="00325A3C" w:rsidP="00325A3C">
      <w:pPr>
        <w:spacing w:before="120" w:after="120"/>
        <w:ind w:left="700"/>
      </w:pPr>
      <w:r>
        <w:t xml:space="preserve">Le rogamos que nos proporcione información sobre su organización a fin de poder analizar los datos de manera precisa y ponernos en contacto con usted si necesitamos aclaraciones. </w:t>
      </w:r>
      <w:r w:rsidR="00BA1937">
        <w:t xml:space="preserve">los resultados de la encuesta sólo </w:t>
      </w:r>
      <w:r>
        <w:t>se presentarán en forma agregada y la información de todos los encuestados se mantendrá confidencial</w:t>
      </w:r>
      <w:r w:rsidR="00963E27" w:rsidRPr="001E4320">
        <w:t>.</w:t>
      </w:r>
    </w:p>
    <w:p w14:paraId="78DDEBFA" w14:textId="77777777" w:rsidR="00D20CC0" w:rsidRPr="001E4320" w:rsidRDefault="00D20CC0" w:rsidP="00A75B70">
      <w:pPr>
        <w:pStyle w:val="ListParagraph"/>
        <w:pBdr>
          <w:bottom w:val="single" w:sz="12" w:space="0" w:color="auto"/>
        </w:pBdr>
        <w:spacing w:before="120" w:after="120"/>
        <w:ind w:left="360"/>
        <w:rPr>
          <w:b/>
        </w:rPr>
      </w:pPr>
    </w:p>
    <w:p w14:paraId="74B2BD38" w14:textId="2DC1B2B3" w:rsidR="007C5C7A" w:rsidRPr="001E4320" w:rsidRDefault="00F91B90" w:rsidP="00A75B70">
      <w:pPr>
        <w:pStyle w:val="ListParagraph"/>
        <w:pBdr>
          <w:bottom w:val="single" w:sz="12" w:space="0" w:color="auto"/>
        </w:pBdr>
        <w:spacing w:before="120" w:after="120"/>
        <w:ind w:left="360"/>
        <w:rPr>
          <w:b/>
        </w:rPr>
      </w:pPr>
      <w:r w:rsidRPr="001E4320">
        <w:rPr>
          <w:b/>
        </w:rPr>
        <w:tab/>
      </w:r>
      <w:r w:rsidR="00A74E04">
        <w:rPr>
          <w:b/>
        </w:rPr>
        <w:t>Nombre de la organización</w:t>
      </w:r>
      <w:r w:rsidR="00D20CC0" w:rsidRPr="001E4320">
        <w:rPr>
          <w:b/>
        </w:rPr>
        <w:t xml:space="preserve"> (</w:t>
      </w:r>
      <w:r w:rsidR="00A74E04">
        <w:rPr>
          <w:b/>
        </w:rPr>
        <w:t>e ID de</w:t>
      </w:r>
      <w:r w:rsidR="00D20CC0" w:rsidRPr="001E4320">
        <w:rPr>
          <w:b/>
        </w:rPr>
        <w:t xml:space="preserve"> FLO ID </w:t>
      </w:r>
      <w:r w:rsidR="00A74E04">
        <w:rPr>
          <w:b/>
        </w:rPr>
        <w:t>si procede</w:t>
      </w:r>
      <w:r w:rsidR="00D20CC0" w:rsidRPr="001E4320">
        <w:rPr>
          <w:b/>
        </w:rPr>
        <w:t>)</w:t>
      </w:r>
    </w:p>
    <w:p w14:paraId="081200AA" w14:textId="77777777" w:rsidR="006111A1" w:rsidRPr="001E4320" w:rsidRDefault="006111A1" w:rsidP="00A75B70">
      <w:pPr>
        <w:pStyle w:val="ListParagraph"/>
        <w:pBdr>
          <w:bottom w:val="single" w:sz="12" w:space="0" w:color="auto"/>
        </w:pBdr>
        <w:spacing w:before="120" w:after="120"/>
        <w:ind w:left="360"/>
      </w:pPr>
      <w:r w:rsidRPr="001E4320">
        <w:t>____________________</w:t>
      </w:r>
    </w:p>
    <w:p w14:paraId="35B01BDA" w14:textId="77777777" w:rsidR="006111A1" w:rsidRPr="001E4320" w:rsidRDefault="006111A1" w:rsidP="00A75B70">
      <w:pPr>
        <w:pStyle w:val="ListParagraph"/>
        <w:pBdr>
          <w:bottom w:val="single" w:sz="12" w:space="0" w:color="auto"/>
        </w:pBdr>
        <w:spacing w:before="120" w:after="120"/>
        <w:ind w:left="360"/>
      </w:pPr>
    </w:p>
    <w:p w14:paraId="40294679" w14:textId="156AFC0F" w:rsidR="007C5C7A" w:rsidRPr="001E4320" w:rsidRDefault="00F91B90" w:rsidP="00A75B70">
      <w:pPr>
        <w:pStyle w:val="ListParagraph"/>
        <w:pBdr>
          <w:bottom w:val="single" w:sz="12" w:space="0" w:color="auto"/>
        </w:pBdr>
        <w:spacing w:before="120" w:after="120"/>
        <w:ind w:left="360"/>
        <w:rPr>
          <w:b/>
        </w:rPr>
      </w:pPr>
      <w:r w:rsidRPr="001E4320">
        <w:rPr>
          <w:b/>
        </w:rPr>
        <w:tab/>
      </w:r>
      <w:r w:rsidR="00A74E04">
        <w:rPr>
          <w:b/>
        </w:rPr>
        <w:t>Nombre de la persona de contacto</w:t>
      </w:r>
    </w:p>
    <w:p w14:paraId="0A81665A" w14:textId="77777777" w:rsidR="006111A1" w:rsidRPr="001E4320" w:rsidRDefault="006111A1" w:rsidP="00A75B70">
      <w:pPr>
        <w:pStyle w:val="ListParagraph"/>
        <w:pBdr>
          <w:bottom w:val="single" w:sz="12" w:space="0" w:color="auto"/>
        </w:pBdr>
        <w:spacing w:before="120" w:after="120"/>
        <w:ind w:left="360"/>
      </w:pPr>
      <w:r w:rsidRPr="001E4320">
        <w:t>____________________</w:t>
      </w:r>
    </w:p>
    <w:p w14:paraId="21404EBB" w14:textId="77777777" w:rsidR="00D20CC0" w:rsidRPr="001E4320" w:rsidRDefault="00D20CC0" w:rsidP="00A75B70">
      <w:pPr>
        <w:pStyle w:val="ListParagraph"/>
        <w:pBdr>
          <w:bottom w:val="single" w:sz="12" w:space="0" w:color="auto"/>
        </w:pBdr>
        <w:spacing w:before="120" w:after="120"/>
        <w:ind w:left="360"/>
        <w:rPr>
          <w:b/>
        </w:rPr>
      </w:pPr>
    </w:p>
    <w:p w14:paraId="3B193313" w14:textId="3D3057EB" w:rsidR="007C5C7A" w:rsidRPr="001E4320" w:rsidRDefault="00F91B90" w:rsidP="00A75B70">
      <w:pPr>
        <w:pStyle w:val="ListParagraph"/>
        <w:pBdr>
          <w:bottom w:val="single" w:sz="12" w:space="0" w:color="auto"/>
        </w:pBdr>
        <w:spacing w:before="120" w:after="120"/>
        <w:ind w:left="360"/>
        <w:rPr>
          <w:b/>
        </w:rPr>
      </w:pPr>
      <w:r w:rsidRPr="001E4320">
        <w:rPr>
          <w:b/>
        </w:rPr>
        <w:tab/>
      </w:r>
      <w:r w:rsidR="00A74E04">
        <w:rPr>
          <w:b/>
        </w:rPr>
        <w:t>Correo electrónico de la persona de contacto</w:t>
      </w:r>
    </w:p>
    <w:p w14:paraId="54260F45" w14:textId="656D4E76" w:rsidR="00736300" w:rsidRPr="002E4ACE" w:rsidRDefault="008C125D" w:rsidP="002E4ACE">
      <w:pPr>
        <w:pStyle w:val="ListParagraph"/>
        <w:pBdr>
          <w:bottom w:val="single" w:sz="12" w:space="0" w:color="auto"/>
        </w:pBdr>
        <w:spacing w:before="120" w:after="120"/>
        <w:ind w:left="360"/>
      </w:pPr>
      <w:r w:rsidRPr="001E4320">
        <w:t>____________________</w:t>
      </w:r>
    </w:p>
    <w:p w14:paraId="120C2CE4" w14:textId="091066CE" w:rsidR="002E4ACE" w:rsidRPr="002E4ACE" w:rsidRDefault="002E4ACE" w:rsidP="002E4ACE">
      <w:pPr>
        <w:keepNext/>
        <w:keepLines/>
        <w:spacing w:before="120" w:after="120"/>
        <w:ind w:left="708"/>
        <w:rPr>
          <w:b/>
        </w:rPr>
      </w:pPr>
      <w:r w:rsidRPr="002E4ACE">
        <w:rPr>
          <w:b/>
        </w:rPr>
        <w:lastRenderedPageBreak/>
        <w:t>¿Cuál es su responsabilidad en la cadena</w:t>
      </w:r>
      <w:r>
        <w:rPr>
          <w:b/>
        </w:rPr>
        <w:t xml:space="preserve"> de suministro (si corresponde)?</w:t>
      </w:r>
      <w:r w:rsidRPr="002E4ACE">
        <w:rPr>
          <w:b/>
        </w:rPr>
        <w:t xml:space="preserve"> Por favor, marque todas las que </w:t>
      </w:r>
      <w:r>
        <w:rPr>
          <w:b/>
        </w:rPr>
        <w:t>correspondan.</w:t>
      </w:r>
    </w:p>
    <w:p w14:paraId="5324B12B" w14:textId="62184635" w:rsidR="00736300" w:rsidRPr="001E4320" w:rsidRDefault="00CF42E1" w:rsidP="00F91B90">
      <w:pPr>
        <w:keepNext/>
        <w:keepLines/>
        <w:spacing w:before="120" w:after="120" w:line="276" w:lineRule="auto"/>
        <w:jc w:val="left"/>
      </w:pPr>
      <w:sdt>
        <w:sdtPr>
          <w:rPr>
            <w:rFonts w:cs="Arial"/>
            <w:color w:val="0D0D0D" w:themeColor="text1" w:themeTint="F2"/>
          </w:rPr>
          <w:id w:val="-926422640"/>
          <w14:checkbox>
            <w14:checked w14:val="0"/>
            <w14:checkedState w14:val="2612" w14:font="MS Gothic"/>
            <w14:uncheckedState w14:val="2610" w14:font="MS Gothic"/>
          </w14:checkbox>
        </w:sdtPr>
        <w:sdtEndPr/>
        <w:sdtContent>
          <w:r w:rsidR="007C41CC" w:rsidRPr="001E4320">
            <w:rPr>
              <w:rFonts w:ascii="MS Gothic" w:eastAsia="MS Gothic" w:hAnsi="MS Gothic" w:cs="Arial" w:hint="eastAsia"/>
              <w:color w:val="0D0D0D" w:themeColor="text1" w:themeTint="F2"/>
            </w:rPr>
            <w:t>☐</w:t>
          </w:r>
        </w:sdtContent>
      </w:sdt>
      <w:r w:rsidR="007C41CC" w:rsidRPr="001E4320">
        <w:rPr>
          <w:rFonts w:cs="Arial"/>
          <w:color w:val="0D0D0D" w:themeColor="text1" w:themeTint="F2"/>
        </w:rPr>
        <w:t xml:space="preserve"> </w:t>
      </w:r>
      <w:r w:rsidR="002E4ACE">
        <w:rPr>
          <w:rFonts w:cs="Arial"/>
          <w:color w:val="0D0D0D" w:themeColor="text1" w:themeTint="F2"/>
        </w:rPr>
        <w:tab/>
      </w:r>
      <w:r w:rsidR="002E4ACE">
        <w:t>OMAPE</w:t>
      </w:r>
    </w:p>
    <w:p w14:paraId="41AD9610" w14:textId="246191CE" w:rsidR="00736300" w:rsidRPr="001E4320" w:rsidRDefault="00CF42E1" w:rsidP="00736300">
      <w:pPr>
        <w:keepNext/>
        <w:keepLines/>
        <w:spacing w:before="120" w:after="120" w:line="276" w:lineRule="auto"/>
      </w:pPr>
      <w:sdt>
        <w:sdtPr>
          <w:rPr>
            <w:rFonts w:cs="Arial"/>
            <w:color w:val="0D0D0D" w:themeColor="text1" w:themeTint="F2"/>
          </w:rPr>
          <w:id w:val="-793215173"/>
          <w14:checkbox>
            <w14:checked w14:val="0"/>
            <w14:checkedState w14:val="2612" w14:font="MS Gothic"/>
            <w14:uncheckedState w14:val="2610" w14:font="MS Gothic"/>
          </w14:checkbox>
        </w:sdtPr>
        <w:sdtEndPr/>
        <w:sdtContent>
          <w:r w:rsidR="007C41CC" w:rsidRPr="001E4320">
            <w:rPr>
              <w:rFonts w:ascii="MS Gothic" w:eastAsia="MS Gothic" w:hAnsi="MS Gothic" w:cs="MS Gothic" w:hint="eastAsia"/>
              <w:color w:val="0D0D0D" w:themeColor="text1" w:themeTint="F2"/>
            </w:rPr>
            <w:t>☐</w:t>
          </w:r>
        </w:sdtContent>
      </w:sdt>
      <w:r w:rsidR="007C41CC" w:rsidRPr="001E4320">
        <w:rPr>
          <w:rFonts w:cs="Arial"/>
          <w:color w:val="0D0D0D" w:themeColor="text1" w:themeTint="F2"/>
        </w:rPr>
        <w:t xml:space="preserve"> </w:t>
      </w:r>
      <w:r w:rsidR="002E4ACE">
        <w:rPr>
          <w:rFonts w:cs="Arial"/>
          <w:color w:val="0D0D0D" w:themeColor="text1" w:themeTint="F2"/>
        </w:rPr>
        <w:tab/>
      </w:r>
      <w:r w:rsidR="002E4ACE">
        <w:t>Comerciante y más específicamente</w:t>
      </w:r>
      <w:r w:rsidR="00736300" w:rsidRPr="001E4320">
        <w:t>:</w:t>
      </w:r>
    </w:p>
    <w:p w14:paraId="3B62BCAE" w14:textId="207DA733" w:rsidR="00736300" w:rsidRPr="001E4320" w:rsidRDefault="00CF42E1" w:rsidP="00736300">
      <w:pPr>
        <w:keepNext/>
        <w:keepLines/>
        <w:spacing w:before="120" w:after="120" w:line="276" w:lineRule="auto"/>
        <w:rPr>
          <w:i/>
        </w:rPr>
      </w:pPr>
      <w:sdt>
        <w:sdtPr>
          <w:rPr>
            <w:rFonts w:cs="Arial"/>
            <w:color w:val="0D0D0D" w:themeColor="text1" w:themeTint="F2"/>
          </w:rPr>
          <w:id w:val="582422138"/>
          <w14:checkbox>
            <w14:checked w14:val="0"/>
            <w14:checkedState w14:val="2612" w14:font="MS Gothic"/>
            <w14:uncheckedState w14:val="2610" w14:font="MS Gothic"/>
          </w14:checkbox>
        </w:sdtPr>
        <w:sdtEndPr/>
        <w:sdtContent>
          <w:r w:rsidR="007C41CC" w:rsidRPr="001E4320">
            <w:rPr>
              <w:rFonts w:ascii="MS Gothic" w:eastAsia="MS Gothic" w:hAnsi="MS Gothic" w:cs="MS Gothic" w:hint="eastAsia"/>
              <w:color w:val="0D0D0D" w:themeColor="text1" w:themeTint="F2"/>
            </w:rPr>
            <w:t>☐</w:t>
          </w:r>
        </w:sdtContent>
      </w:sdt>
      <w:r w:rsidR="00736300" w:rsidRPr="001E4320">
        <w:tab/>
      </w:r>
      <w:r w:rsidR="00736300" w:rsidRPr="001E4320">
        <w:rPr>
          <w:i/>
        </w:rPr>
        <w:t>Proce</w:t>
      </w:r>
      <w:r w:rsidR="002E4ACE">
        <w:rPr>
          <w:i/>
        </w:rPr>
        <w:t>sador</w:t>
      </w:r>
      <w:r w:rsidR="00736300" w:rsidRPr="001E4320">
        <w:rPr>
          <w:i/>
        </w:rPr>
        <w:t xml:space="preserve"> (</w:t>
      </w:r>
      <w:r w:rsidR="005A29D9">
        <w:rPr>
          <w:i/>
        </w:rPr>
        <w:t>fundidor, refinador</w:t>
      </w:r>
      <w:r w:rsidR="00736300" w:rsidRPr="001E4320">
        <w:rPr>
          <w:i/>
        </w:rPr>
        <w:t>, etc</w:t>
      </w:r>
      <w:r w:rsidR="00036E64" w:rsidRPr="001E4320">
        <w:rPr>
          <w:i/>
        </w:rPr>
        <w:t>.</w:t>
      </w:r>
      <w:r w:rsidR="00736300" w:rsidRPr="001E4320">
        <w:rPr>
          <w:i/>
        </w:rPr>
        <w:t>)</w:t>
      </w:r>
    </w:p>
    <w:p w14:paraId="55ED2305" w14:textId="59C6E8C1" w:rsidR="00736300" w:rsidRPr="001E4320" w:rsidRDefault="00CF42E1" w:rsidP="00736300">
      <w:pPr>
        <w:keepNext/>
        <w:keepLines/>
        <w:spacing w:before="120" w:after="120" w:line="276" w:lineRule="auto"/>
      </w:pPr>
      <w:sdt>
        <w:sdtPr>
          <w:rPr>
            <w:rFonts w:cs="Arial"/>
            <w:color w:val="0D0D0D" w:themeColor="text1" w:themeTint="F2"/>
          </w:rPr>
          <w:id w:val="1180246388"/>
          <w14:checkbox>
            <w14:checked w14:val="0"/>
            <w14:checkedState w14:val="2612" w14:font="MS Gothic"/>
            <w14:uncheckedState w14:val="2610" w14:font="MS Gothic"/>
          </w14:checkbox>
        </w:sdtPr>
        <w:sdtEndPr/>
        <w:sdtContent>
          <w:r w:rsidR="000557C6" w:rsidRPr="001E4320">
            <w:rPr>
              <w:rFonts w:ascii="MS Gothic" w:eastAsia="MS Gothic" w:hAnsi="MS Gothic" w:cs="Arial" w:hint="eastAsia"/>
              <w:color w:val="0D0D0D" w:themeColor="text1" w:themeTint="F2"/>
            </w:rPr>
            <w:t>☐</w:t>
          </w:r>
        </w:sdtContent>
      </w:sdt>
      <w:r w:rsidR="00736300" w:rsidRPr="001E4320">
        <w:tab/>
      </w:r>
      <w:r w:rsidR="00736300" w:rsidRPr="001E4320">
        <w:rPr>
          <w:i/>
        </w:rPr>
        <w:t>Export</w:t>
      </w:r>
      <w:r w:rsidR="005A29D9">
        <w:rPr>
          <w:i/>
        </w:rPr>
        <w:t>ador</w:t>
      </w:r>
    </w:p>
    <w:p w14:paraId="05655F6C" w14:textId="1C29CEA4" w:rsidR="00736300" w:rsidRPr="001E4320" w:rsidRDefault="00CF42E1" w:rsidP="00736300">
      <w:pPr>
        <w:keepNext/>
        <w:keepLines/>
        <w:spacing w:before="120" w:after="120" w:line="276" w:lineRule="auto"/>
      </w:pPr>
      <w:sdt>
        <w:sdtPr>
          <w:rPr>
            <w:rFonts w:cs="Arial"/>
            <w:color w:val="0D0D0D" w:themeColor="text1" w:themeTint="F2"/>
          </w:rPr>
          <w:id w:val="-1398588234"/>
          <w14:checkbox>
            <w14:checked w14:val="0"/>
            <w14:checkedState w14:val="2612" w14:font="MS Gothic"/>
            <w14:uncheckedState w14:val="2610" w14:font="MS Gothic"/>
          </w14:checkbox>
        </w:sdtPr>
        <w:sdtEndPr/>
        <w:sdtContent>
          <w:r w:rsidR="007C41CC" w:rsidRPr="001E4320">
            <w:rPr>
              <w:rFonts w:ascii="MS Gothic" w:eastAsia="MS Gothic" w:hAnsi="MS Gothic" w:cs="MS Gothic" w:hint="eastAsia"/>
              <w:color w:val="0D0D0D" w:themeColor="text1" w:themeTint="F2"/>
            </w:rPr>
            <w:t>☐</w:t>
          </w:r>
        </w:sdtContent>
      </w:sdt>
      <w:r w:rsidR="00736300" w:rsidRPr="001E4320">
        <w:t xml:space="preserve"> </w:t>
      </w:r>
      <w:r w:rsidR="00736300" w:rsidRPr="001E4320">
        <w:tab/>
      </w:r>
      <w:r w:rsidR="005A29D9">
        <w:rPr>
          <w:i/>
        </w:rPr>
        <w:t>Importador</w:t>
      </w:r>
    </w:p>
    <w:p w14:paraId="1D0A553A" w14:textId="2EB2D53D" w:rsidR="00736300" w:rsidRPr="001E4320" w:rsidRDefault="00CF42E1" w:rsidP="00736300">
      <w:pPr>
        <w:keepNext/>
        <w:keepLines/>
        <w:spacing w:before="120" w:after="120" w:line="276" w:lineRule="auto"/>
      </w:pPr>
      <w:sdt>
        <w:sdtPr>
          <w:rPr>
            <w:rFonts w:cs="Arial"/>
            <w:color w:val="0D0D0D" w:themeColor="text1" w:themeTint="F2"/>
          </w:rPr>
          <w:id w:val="-1491869985"/>
          <w14:checkbox>
            <w14:checked w14:val="0"/>
            <w14:checkedState w14:val="2612" w14:font="MS Gothic"/>
            <w14:uncheckedState w14:val="2610" w14:font="MS Gothic"/>
          </w14:checkbox>
        </w:sdtPr>
        <w:sdtEndPr/>
        <w:sdtContent>
          <w:r w:rsidR="007C41CC" w:rsidRPr="001E4320">
            <w:rPr>
              <w:rFonts w:ascii="MS Gothic" w:eastAsia="MS Gothic" w:hAnsi="MS Gothic" w:cs="MS Gothic" w:hint="eastAsia"/>
              <w:color w:val="0D0D0D" w:themeColor="text1" w:themeTint="F2"/>
            </w:rPr>
            <w:t>☐</w:t>
          </w:r>
        </w:sdtContent>
      </w:sdt>
      <w:r w:rsidR="00736300" w:rsidRPr="001E4320">
        <w:t xml:space="preserve"> </w:t>
      </w:r>
      <w:r w:rsidR="00736300" w:rsidRPr="001E4320">
        <w:tab/>
      </w:r>
      <w:r w:rsidR="005A29D9">
        <w:rPr>
          <w:i/>
        </w:rPr>
        <w:t>Minorista</w:t>
      </w:r>
    </w:p>
    <w:p w14:paraId="3074653E" w14:textId="267A4B69" w:rsidR="00736300" w:rsidRPr="001E4320" w:rsidRDefault="00CF42E1" w:rsidP="00736300">
      <w:pPr>
        <w:keepNext/>
        <w:keepLines/>
        <w:spacing w:before="120" w:after="120" w:line="276" w:lineRule="auto"/>
      </w:pPr>
      <w:sdt>
        <w:sdtPr>
          <w:rPr>
            <w:rFonts w:cs="Arial"/>
            <w:color w:val="0D0D0D" w:themeColor="text1" w:themeTint="F2"/>
          </w:rPr>
          <w:id w:val="17891291"/>
          <w14:checkbox>
            <w14:checked w14:val="0"/>
            <w14:checkedState w14:val="2612" w14:font="MS Gothic"/>
            <w14:uncheckedState w14:val="2610" w14:font="MS Gothic"/>
          </w14:checkbox>
        </w:sdtPr>
        <w:sdtEndPr/>
        <w:sdtContent>
          <w:r w:rsidR="007C41CC" w:rsidRPr="001E4320">
            <w:rPr>
              <w:rFonts w:ascii="MS Gothic" w:eastAsia="MS Gothic" w:hAnsi="MS Gothic" w:cs="MS Gothic" w:hint="eastAsia"/>
              <w:color w:val="0D0D0D" w:themeColor="text1" w:themeTint="F2"/>
            </w:rPr>
            <w:t>☐</w:t>
          </w:r>
        </w:sdtContent>
      </w:sdt>
      <w:r w:rsidR="00736300" w:rsidRPr="001E4320">
        <w:t xml:space="preserve"> </w:t>
      </w:r>
      <w:r w:rsidR="00736300" w:rsidRPr="001E4320">
        <w:tab/>
      </w:r>
      <w:r w:rsidR="005B344B">
        <w:rPr>
          <w:i/>
        </w:rPr>
        <w:t>Licenciatario</w:t>
      </w:r>
    </w:p>
    <w:p w14:paraId="7C5CC6D3" w14:textId="02C8E140" w:rsidR="00736300" w:rsidRPr="001E4320" w:rsidRDefault="00CF42E1" w:rsidP="00736300">
      <w:pPr>
        <w:keepNext/>
        <w:keepLines/>
        <w:spacing w:before="120" w:after="120" w:line="276" w:lineRule="auto"/>
      </w:pPr>
      <w:sdt>
        <w:sdtPr>
          <w:rPr>
            <w:rFonts w:cs="Arial"/>
            <w:color w:val="0D0D0D" w:themeColor="text1" w:themeTint="F2"/>
          </w:rPr>
          <w:id w:val="1034164970"/>
          <w14:checkbox>
            <w14:checked w14:val="0"/>
            <w14:checkedState w14:val="2612" w14:font="MS Gothic"/>
            <w14:uncheckedState w14:val="2610" w14:font="MS Gothic"/>
          </w14:checkbox>
        </w:sdtPr>
        <w:sdtEndPr/>
        <w:sdtContent>
          <w:r w:rsidR="007C41CC" w:rsidRPr="001E4320">
            <w:rPr>
              <w:rFonts w:ascii="MS Gothic" w:eastAsia="MS Gothic" w:hAnsi="MS Gothic" w:cs="MS Gothic" w:hint="eastAsia"/>
              <w:color w:val="0D0D0D" w:themeColor="text1" w:themeTint="F2"/>
            </w:rPr>
            <w:t>☐</w:t>
          </w:r>
        </w:sdtContent>
      </w:sdt>
      <w:r w:rsidR="00736300" w:rsidRPr="001E4320">
        <w:t xml:space="preserve"> </w:t>
      </w:r>
      <w:r w:rsidR="005B344B">
        <w:tab/>
        <w:t>Organización gubernamental</w:t>
      </w:r>
    </w:p>
    <w:p w14:paraId="0E447B8D" w14:textId="451D69C8" w:rsidR="00736300" w:rsidRPr="001E4320" w:rsidRDefault="00CF42E1" w:rsidP="00736300">
      <w:pPr>
        <w:keepNext/>
        <w:keepLines/>
        <w:spacing w:before="120" w:after="120" w:line="276" w:lineRule="auto"/>
      </w:pPr>
      <w:sdt>
        <w:sdtPr>
          <w:rPr>
            <w:rFonts w:cs="Arial"/>
            <w:color w:val="0D0D0D" w:themeColor="text1" w:themeTint="F2"/>
          </w:rPr>
          <w:id w:val="1565918075"/>
          <w14:checkbox>
            <w14:checked w14:val="0"/>
            <w14:checkedState w14:val="2612" w14:font="MS Gothic"/>
            <w14:uncheckedState w14:val="2610" w14:font="MS Gothic"/>
          </w14:checkbox>
        </w:sdtPr>
        <w:sdtEndPr/>
        <w:sdtContent>
          <w:r w:rsidR="007C41CC" w:rsidRPr="001E4320">
            <w:rPr>
              <w:rFonts w:ascii="MS Gothic" w:eastAsia="MS Gothic" w:hAnsi="MS Gothic" w:cs="MS Gothic" w:hint="eastAsia"/>
              <w:color w:val="0D0D0D" w:themeColor="text1" w:themeTint="F2"/>
            </w:rPr>
            <w:t>☐</w:t>
          </w:r>
        </w:sdtContent>
      </w:sdt>
      <w:r w:rsidR="007C41CC" w:rsidRPr="001E4320">
        <w:rPr>
          <w:rFonts w:cs="Arial"/>
          <w:color w:val="0D0D0D" w:themeColor="text1" w:themeTint="F2"/>
        </w:rPr>
        <w:t xml:space="preserve"> </w:t>
      </w:r>
      <w:r w:rsidR="005B344B">
        <w:rPr>
          <w:rFonts w:cs="Arial"/>
          <w:color w:val="0D0D0D" w:themeColor="text1" w:themeTint="F2"/>
        </w:rPr>
        <w:tab/>
      </w:r>
      <w:r w:rsidR="005B344B">
        <w:t>Iniciativa de minerales</w:t>
      </w:r>
    </w:p>
    <w:p w14:paraId="74447D1A" w14:textId="2D537023" w:rsidR="00736300" w:rsidRPr="001E4320" w:rsidRDefault="00CF42E1" w:rsidP="00736300">
      <w:pPr>
        <w:keepNext/>
        <w:keepLines/>
        <w:spacing w:before="120" w:after="120" w:line="276" w:lineRule="auto"/>
      </w:pPr>
      <w:sdt>
        <w:sdtPr>
          <w:rPr>
            <w:rFonts w:cs="Arial"/>
            <w:color w:val="0D0D0D" w:themeColor="text1" w:themeTint="F2"/>
          </w:rPr>
          <w:id w:val="-579365627"/>
          <w14:checkbox>
            <w14:checked w14:val="0"/>
            <w14:checkedState w14:val="2612" w14:font="MS Gothic"/>
            <w14:uncheckedState w14:val="2610" w14:font="MS Gothic"/>
          </w14:checkbox>
        </w:sdtPr>
        <w:sdtEndPr/>
        <w:sdtContent>
          <w:r w:rsidR="007C41CC" w:rsidRPr="001E4320">
            <w:rPr>
              <w:rFonts w:ascii="MS Gothic" w:eastAsia="MS Gothic" w:hAnsi="MS Gothic" w:cs="MS Gothic" w:hint="eastAsia"/>
              <w:color w:val="0D0D0D" w:themeColor="text1" w:themeTint="F2"/>
            </w:rPr>
            <w:t>☐</w:t>
          </w:r>
        </w:sdtContent>
      </w:sdt>
      <w:r w:rsidR="00736300" w:rsidRPr="001E4320">
        <w:t xml:space="preserve"> </w:t>
      </w:r>
      <w:r w:rsidR="005B344B">
        <w:tab/>
        <w:t>Organización de la sociedad civil</w:t>
      </w:r>
    </w:p>
    <w:p w14:paraId="02804715" w14:textId="6E41FECE" w:rsidR="00736300" w:rsidRPr="001E4320" w:rsidRDefault="00CF42E1" w:rsidP="00736300">
      <w:pPr>
        <w:keepNext/>
        <w:keepLines/>
        <w:spacing w:before="120" w:after="120" w:line="276" w:lineRule="auto"/>
      </w:pPr>
      <w:sdt>
        <w:sdtPr>
          <w:id w:val="1382520259"/>
        </w:sdtPr>
        <w:sdtEndPr/>
        <w:sdtContent>
          <w:r w:rsidR="00736300" w:rsidRPr="001E4320">
            <w:rPr>
              <w:rFonts w:ascii="MS Gothic" w:eastAsia="MS Gothic" w:hAnsi="MS Gothic" w:hint="eastAsia"/>
            </w:rPr>
            <w:t>☐</w:t>
          </w:r>
        </w:sdtContent>
      </w:sdt>
      <w:r w:rsidR="00736300" w:rsidRPr="001E4320">
        <w:t xml:space="preserve"> </w:t>
      </w:r>
      <w:r w:rsidR="005B344B">
        <w:tab/>
        <w:t>Otra, sírvase especificar:</w:t>
      </w:r>
    </w:p>
    <w:p w14:paraId="09BB5B47" w14:textId="64DA0371" w:rsidR="00001122" w:rsidRDefault="00001122" w:rsidP="00D20CC0">
      <w:pPr>
        <w:keepNext/>
        <w:keepLines/>
        <w:spacing w:before="120" w:after="120"/>
        <w:rPr>
          <w:b/>
        </w:rPr>
      </w:pPr>
    </w:p>
    <w:p w14:paraId="70BAD3FE" w14:textId="67C631D1" w:rsidR="00D20CC0" w:rsidRPr="00001122" w:rsidRDefault="00001122" w:rsidP="00001122">
      <w:pPr>
        <w:keepNext/>
        <w:keepLines/>
        <w:spacing w:before="120" w:after="120"/>
        <w:ind w:left="708"/>
        <w:rPr>
          <w:b/>
        </w:rPr>
      </w:pPr>
      <w:r w:rsidRPr="00001122">
        <w:rPr>
          <w:b/>
        </w:rPr>
        <w:t xml:space="preserve">¿Qué organización </w:t>
      </w:r>
      <w:r>
        <w:rPr>
          <w:b/>
        </w:rPr>
        <w:t>trabaja o representa usted</w:t>
      </w:r>
      <w:r w:rsidRPr="00001122">
        <w:rPr>
          <w:b/>
        </w:rPr>
        <w:t xml:space="preserve"> en el sistema </w:t>
      </w:r>
      <w:r w:rsidRPr="001E4320">
        <w:rPr>
          <w:b/>
        </w:rPr>
        <w:t>Fairtrade</w:t>
      </w:r>
      <w:r w:rsidRPr="00001122">
        <w:rPr>
          <w:b/>
        </w:rPr>
        <w:t xml:space="preserve"> </w:t>
      </w:r>
      <w:r>
        <w:rPr>
          <w:b/>
        </w:rPr>
        <w:t>(si corresponde)</w:t>
      </w:r>
      <w:r w:rsidR="00D20CC0" w:rsidRPr="00001122">
        <w:rPr>
          <w:b/>
        </w:rPr>
        <w:t>?</w:t>
      </w:r>
    </w:p>
    <w:p w14:paraId="4A63BB26" w14:textId="008DDF53" w:rsidR="00D20CC0" w:rsidRPr="001E4320" w:rsidRDefault="00CF42E1" w:rsidP="00D20CC0">
      <w:pPr>
        <w:keepNext/>
        <w:keepLines/>
        <w:spacing w:before="120" w:after="120" w:line="276" w:lineRule="auto"/>
        <w:jc w:val="left"/>
      </w:pPr>
      <w:sdt>
        <w:sdtPr>
          <w:rPr>
            <w:rFonts w:cs="Arial"/>
            <w:color w:val="0D0D0D" w:themeColor="text1" w:themeTint="F2"/>
          </w:rPr>
          <w:id w:val="461313092"/>
          <w14:checkbox>
            <w14:checked w14:val="0"/>
            <w14:checkedState w14:val="2612" w14:font="MS Gothic"/>
            <w14:uncheckedState w14:val="2610" w14:font="MS Gothic"/>
          </w14:checkbox>
        </w:sdtPr>
        <w:sdtEndPr/>
        <w:sdtContent>
          <w:r w:rsidR="007C41CC" w:rsidRPr="001E4320">
            <w:rPr>
              <w:rFonts w:ascii="MS Gothic" w:eastAsia="MS Gothic" w:hAnsi="MS Gothic" w:cs="MS Gothic" w:hint="eastAsia"/>
              <w:color w:val="0D0D0D" w:themeColor="text1" w:themeTint="F2"/>
            </w:rPr>
            <w:t>☐</w:t>
          </w:r>
        </w:sdtContent>
      </w:sdt>
      <w:r w:rsidR="007C41CC" w:rsidRPr="001E4320">
        <w:rPr>
          <w:rFonts w:cs="Arial"/>
          <w:color w:val="0D0D0D" w:themeColor="text1" w:themeTint="F2"/>
        </w:rPr>
        <w:t xml:space="preserve"> </w:t>
      </w:r>
      <w:r w:rsidR="00001122">
        <w:rPr>
          <w:rFonts w:cs="Arial"/>
          <w:color w:val="0D0D0D" w:themeColor="text1" w:themeTint="F2"/>
        </w:rPr>
        <w:tab/>
        <w:t xml:space="preserve">Organización </w:t>
      </w:r>
      <w:r w:rsidR="00001122">
        <w:t>Nac</w:t>
      </w:r>
      <w:r w:rsidR="00D20CC0" w:rsidRPr="001E4320">
        <w:t xml:space="preserve">ional Fairtrade </w:t>
      </w:r>
    </w:p>
    <w:p w14:paraId="6F0F6EA7" w14:textId="36F66690" w:rsidR="00D20CC0" w:rsidRPr="001E4320" w:rsidRDefault="00CF42E1" w:rsidP="00D20CC0">
      <w:pPr>
        <w:keepNext/>
        <w:keepLines/>
        <w:spacing w:before="120" w:after="120" w:line="276" w:lineRule="auto"/>
        <w:jc w:val="left"/>
      </w:pPr>
      <w:sdt>
        <w:sdtPr>
          <w:rPr>
            <w:rFonts w:cs="Arial"/>
            <w:color w:val="0D0D0D" w:themeColor="text1" w:themeTint="F2"/>
          </w:rPr>
          <w:id w:val="-170798680"/>
          <w14:checkbox>
            <w14:checked w14:val="0"/>
            <w14:checkedState w14:val="2612" w14:font="MS Gothic"/>
            <w14:uncheckedState w14:val="2610" w14:font="MS Gothic"/>
          </w14:checkbox>
        </w:sdtPr>
        <w:sdtEndPr/>
        <w:sdtContent>
          <w:r w:rsidR="007C41CC" w:rsidRPr="001E4320">
            <w:rPr>
              <w:rFonts w:ascii="MS Gothic" w:eastAsia="MS Gothic" w:hAnsi="MS Gothic" w:cs="MS Gothic" w:hint="eastAsia"/>
              <w:color w:val="0D0D0D" w:themeColor="text1" w:themeTint="F2"/>
            </w:rPr>
            <w:t>☐</w:t>
          </w:r>
        </w:sdtContent>
      </w:sdt>
      <w:r w:rsidR="007C41CC" w:rsidRPr="001E4320">
        <w:rPr>
          <w:rFonts w:cs="Arial"/>
          <w:color w:val="0D0D0D" w:themeColor="text1" w:themeTint="F2"/>
        </w:rPr>
        <w:t xml:space="preserve"> </w:t>
      </w:r>
      <w:r w:rsidR="00001122">
        <w:rPr>
          <w:rFonts w:cs="Arial"/>
          <w:color w:val="0D0D0D" w:themeColor="text1" w:themeTint="F2"/>
        </w:rPr>
        <w:tab/>
      </w:r>
      <w:r w:rsidR="00001122">
        <w:t>Red de Productores</w:t>
      </w:r>
    </w:p>
    <w:p w14:paraId="3E14F24E" w14:textId="25C974BC" w:rsidR="00D20CC0" w:rsidRPr="001E4320" w:rsidRDefault="00CF42E1" w:rsidP="00D20CC0">
      <w:pPr>
        <w:keepNext/>
        <w:keepLines/>
        <w:spacing w:before="120" w:after="120" w:line="276" w:lineRule="auto"/>
        <w:jc w:val="left"/>
      </w:pPr>
      <w:sdt>
        <w:sdtPr>
          <w:rPr>
            <w:rFonts w:cs="Arial"/>
            <w:color w:val="0D0D0D" w:themeColor="text1" w:themeTint="F2"/>
          </w:rPr>
          <w:id w:val="-227843801"/>
          <w14:checkbox>
            <w14:checked w14:val="0"/>
            <w14:checkedState w14:val="2612" w14:font="MS Gothic"/>
            <w14:uncheckedState w14:val="2610" w14:font="MS Gothic"/>
          </w14:checkbox>
        </w:sdtPr>
        <w:sdtEndPr/>
        <w:sdtContent>
          <w:r w:rsidR="001823A3" w:rsidRPr="001E4320">
            <w:rPr>
              <w:rFonts w:ascii="MS Gothic" w:eastAsia="MS Gothic" w:hAnsi="MS Gothic" w:cs="Arial" w:hint="eastAsia"/>
              <w:color w:val="0D0D0D" w:themeColor="text1" w:themeTint="F2"/>
            </w:rPr>
            <w:t>☐</w:t>
          </w:r>
        </w:sdtContent>
      </w:sdt>
      <w:r w:rsidR="00D20CC0" w:rsidRPr="001E4320">
        <w:t xml:space="preserve"> </w:t>
      </w:r>
      <w:r w:rsidR="00001122">
        <w:tab/>
      </w:r>
      <w:r w:rsidR="00D20CC0" w:rsidRPr="001E4320">
        <w:t xml:space="preserve">Fairtrade International </w:t>
      </w:r>
    </w:p>
    <w:p w14:paraId="44A07B12" w14:textId="77777777" w:rsidR="00D20CC0" w:rsidRPr="001E4320" w:rsidRDefault="00D20CC0" w:rsidP="00736300">
      <w:pPr>
        <w:keepNext/>
        <w:keepLines/>
        <w:spacing w:before="120" w:after="120" w:line="276" w:lineRule="auto"/>
      </w:pPr>
    </w:p>
    <w:p w14:paraId="5B9E281F" w14:textId="77777777" w:rsidR="00736300" w:rsidRPr="001E4320" w:rsidRDefault="00736300" w:rsidP="00A75B70">
      <w:pPr>
        <w:pStyle w:val="ListParagraph"/>
        <w:pBdr>
          <w:bottom w:val="single" w:sz="12" w:space="0" w:color="auto"/>
        </w:pBdr>
        <w:spacing w:before="120" w:after="120"/>
        <w:ind w:left="360"/>
      </w:pPr>
    </w:p>
    <w:p w14:paraId="5D760B25" w14:textId="518ACCE9" w:rsidR="00C11688" w:rsidRPr="001E4320" w:rsidRDefault="00060E54" w:rsidP="00A75B70">
      <w:pPr>
        <w:pStyle w:val="Heading1"/>
        <w:numPr>
          <w:ilvl w:val="0"/>
          <w:numId w:val="25"/>
        </w:numPr>
        <w:rPr>
          <w:rStyle w:val="Emphasis"/>
          <w:rFonts w:ascii="Arial" w:hAnsi="Arial" w:cs="Arial"/>
          <w:i w:val="0"/>
          <w:color w:val="auto"/>
          <w:u w:val="single"/>
        </w:rPr>
      </w:pPr>
      <w:bookmarkStart w:id="2" w:name="_Toc272852850"/>
      <w:bookmarkStart w:id="3" w:name="_Toc384891271"/>
      <w:bookmarkStart w:id="4" w:name="_Toc397886438"/>
      <w:r>
        <w:rPr>
          <w:rStyle w:val="Emphasis"/>
          <w:rFonts w:ascii="Arial" w:hAnsi="Arial" w:cs="Arial"/>
          <w:i w:val="0"/>
          <w:color w:val="auto"/>
          <w:u w:val="single"/>
        </w:rPr>
        <w:t>Requisitos generales</w:t>
      </w:r>
      <w:r w:rsidR="00C11688" w:rsidRPr="001E4320">
        <w:rPr>
          <w:rStyle w:val="Emphasis"/>
          <w:rFonts w:ascii="Arial" w:hAnsi="Arial" w:cs="Arial"/>
          <w:i w:val="0"/>
          <w:color w:val="auto"/>
          <w:u w:val="single"/>
        </w:rPr>
        <w:t>:</w:t>
      </w:r>
      <w:bookmarkEnd w:id="2"/>
      <w:r w:rsidR="00C11688" w:rsidRPr="001E4320">
        <w:rPr>
          <w:rStyle w:val="Emphasis"/>
          <w:rFonts w:ascii="Arial" w:hAnsi="Arial" w:cs="Arial"/>
          <w:i w:val="0"/>
          <w:color w:val="auto"/>
          <w:u w:val="single"/>
        </w:rPr>
        <w:t xml:space="preserve"> </w:t>
      </w:r>
    </w:p>
    <w:p w14:paraId="14967B23" w14:textId="11BB77E2" w:rsidR="000D4990" w:rsidRPr="001E4320" w:rsidRDefault="00982770" w:rsidP="00A75B70">
      <w:pPr>
        <w:pStyle w:val="StyleHeading6Left0Hanging025"/>
        <w:keepNext/>
        <w:keepLines/>
        <w:spacing w:before="120" w:after="120"/>
        <w:ind w:left="360"/>
        <w:outlineLvl w:val="0"/>
        <w:rPr>
          <w:b w:val="0"/>
          <w:sz w:val="20"/>
        </w:rPr>
      </w:pPr>
      <w:bookmarkStart w:id="5" w:name="_Toc398308603"/>
      <w:bookmarkStart w:id="6" w:name="_Toc398308666"/>
      <w:bookmarkStart w:id="7" w:name="_Toc398308729"/>
      <w:bookmarkStart w:id="8" w:name="_Toc398308998"/>
      <w:r w:rsidRPr="00D56B07">
        <w:rPr>
          <w:b w:val="0"/>
        </w:rPr>
        <w:t xml:space="preserve">Este requisito ha sido actualizado con la siguiente orientación, para recordar a las OMAPE que pueden ser conformadas con diferentes estructuras y formas legales. La prioridad para </w:t>
      </w:r>
      <w:r w:rsidRPr="00D56B07">
        <w:rPr>
          <w:b w:val="0"/>
          <w:sz w:val="20"/>
        </w:rPr>
        <w:t>Fairtrade</w:t>
      </w:r>
      <w:r w:rsidRPr="00D56B07">
        <w:rPr>
          <w:b w:val="0"/>
        </w:rPr>
        <w:t xml:space="preserve"> es que se hayan creado estructuras democráticas </w:t>
      </w:r>
      <w:r w:rsidR="00D56B07" w:rsidRPr="00D56B07">
        <w:rPr>
          <w:b w:val="0"/>
        </w:rPr>
        <w:t>que fomenten</w:t>
      </w:r>
      <w:r w:rsidRPr="00D56B07">
        <w:rPr>
          <w:b w:val="0"/>
        </w:rPr>
        <w:t xml:space="preserve"> la buena gobernanza y </w:t>
      </w:r>
      <w:r w:rsidR="00D56B07" w:rsidRPr="00D56B07">
        <w:rPr>
          <w:b w:val="0"/>
        </w:rPr>
        <w:t xml:space="preserve">la </w:t>
      </w:r>
      <w:r w:rsidRPr="00D56B07">
        <w:rPr>
          <w:b w:val="0"/>
        </w:rPr>
        <w:t>representación de todos los miembros</w:t>
      </w:r>
      <w:r w:rsidR="00A5157B" w:rsidRPr="001E4320">
        <w:rPr>
          <w:b w:val="0"/>
          <w:sz w:val="20"/>
        </w:rPr>
        <w:t>.</w:t>
      </w:r>
      <w:bookmarkEnd w:id="5"/>
      <w:bookmarkEnd w:id="6"/>
      <w:bookmarkEnd w:id="7"/>
      <w:bookmarkEnd w:id="8"/>
      <w:r w:rsidR="00A5157B" w:rsidRPr="001E4320">
        <w:rPr>
          <w:b w:val="0"/>
          <w:sz w:val="20"/>
        </w:rPr>
        <w:t xml:space="preserve"> </w:t>
      </w:r>
    </w:p>
    <w:tbl>
      <w:tblPr>
        <w:tblpPr w:leftFromText="180" w:rightFromText="180" w:vertAnchor="text" w:horzAnchor="margin" w:tblpY="509"/>
        <w:tblW w:w="8930" w:type="dxa"/>
        <w:tblCellMar>
          <w:left w:w="0" w:type="dxa"/>
          <w:right w:w="0" w:type="dxa"/>
        </w:tblCellMar>
        <w:tblLook w:val="0000" w:firstRow="0" w:lastRow="0" w:firstColumn="0" w:lastColumn="0" w:noHBand="0" w:noVBand="0"/>
      </w:tblPr>
      <w:tblGrid>
        <w:gridCol w:w="881"/>
        <w:gridCol w:w="803"/>
        <w:gridCol w:w="7246"/>
      </w:tblGrid>
      <w:tr w:rsidR="00A5157B" w:rsidRPr="001E4320" w14:paraId="71BEE3DA" w14:textId="77777777" w:rsidTr="005C6968">
        <w:trPr>
          <w:trHeight w:val="20"/>
        </w:trPr>
        <w:tc>
          <w:tcPr>
            <w:tcW w:w="88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7FE2B97" w14:textId="6C41D5A9" w:rsidR="00476FA2" w:rsidRDefault="00476FA2" w:rsidP="00476FA2">
            <w:pPr>
              <w:widowControl w:val="0"/>
              <w:autoSpaceDE w:val="0"/>
              <w:autoSpaceDN w:val="0"/>
              <w:adjustRightInd w:val="0"/>
              <w:rPr>
                <w:rFonts w:cs="Arial"/>
                <w:b/>
                <w:bCs/>
                <w:szCs w:val="20"/>
                <w:lang w:eastAsia="en-US"/>
              </w:rPr>
            </w:pPr>
            <w:r>
              <w:rPr>
                <w:rFonts w:cs="Arial"/>
                <w:b/>
                <w:bCs/>
                <w:szCs w:val="20"/>
                <w:lang w:eastAsia="en-US"/>
              </w:rPr>
              <w:t xml:space="preserve"> </w:t>
            </w:r>
            <w:r w:rsidRPr="00E34C29">
              <w:rPr>
                <w:rFonts w:cs="Arial"/>
                <w:b/>
                <w:bCs/>
                <w:szCs w:val="20"/>
                <w:lang w:eastAsia="en-US"/>
              </w:rPr>
              <w:t>Año 0</w:t>
            </w:r>
          </w:p>
          <w:p w14:paraId="1F69F80E" w14:textId="77777777" w:rsidR="00476FA2" w:rsidRDefault="00476FA2" w:rsidP="00476FA2">
            <w:pPr>
              <w:widowControl w:val="0"/>
              <w:autoSpaceDE w:val="0"/>
              <w:autoSpaceDN w:val="0"/>
              <w:adjustRightInd w:val="0"/>
              <w:rPr>
                <w:rFonts w:cs="Arial"/>
                <w:b/>
                <w:bCs/>
                <w:szCs w:val="20"/>
                <w:lang w:eastAsia="en-US"/>
              </w:rPr>
            </w:pPr>
          </w:p>
          <w:p w14:paraId="3F5DE5C3" w14:textId="77777777" w:rsidR="00476FA2" w:rsidRDefault="00476FA2" w:rsidP="00476FA2">
            <w:pPr>
              <w:widowControl w:val="0"/>
              <w:autoSpaceDE w:val="0"/>
              <w:autoSpaceDN w:val="0"/>
              <w:adjustRightInd w:val="0"/>
              <w:rPr>
                <w:rFonts w:cs="Arial"/>
                <w:b/>
                <w:bCs/>
                <w:szCs w:val="20"/>
                <w:lang w:eastAsia="en-US"/>
              </w:rPr>
            </w:pPr>
          </w:p>
          <w:p w14:paraId="104437EB" w14:textId="77777777" w:rsidR="00476FA2" w:rsidRDefault="00476FA2" w:rsidP="00476FA2">
            <w:pPr>
              <w:widowControl w:val="0"/>
              <w:autoSpaceDE w:val="0"/>
              <w:autoSpaceDN w:val="0"/>
              <w:adjustRightInd w:val="0"/>
              <w:rPr>
                <w:rFonts w:cs="Arial"/>
                <w:b/>
                <w:bCs/>
                <w:szCs w:val="20"/>
                <w:lang w:eastAsia="en-US"/>
              </w:rPr>
            </w:pPr>
          </w:p>
          <w:p w14:paraId="6BFEA862" w14:textId="7D04B0C3" w:rsidR="00A5157B" w:rsidRPr="001E4320" w:rsidRDefault="00A5157B" w:rsidP="00A75B70">
            <w:pPr>
              <w:widowControl w:val="0"/>
              <w:autoSpaceDE w:val="0"/>
              <w:autoSpaceDN w:val="0"/>
              <w:adjustRightInd w:val="0"/>
              <w:ind w:left="-160" w:firstLine="160"/>
              <w:rPr>
                <w:rFonts w:cs="Arial"/>
                <w:lang w:eastAsia="en-US"/>
              </w:rPr>
            </w:pPr>
          </w:p>
        </w:tc>
        <w:tc>
          <w:tcPr>
            <w:tcW w:w="80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4AEB19A" w14:textId="77777777" w:rsidR="00A5157B" w:rsidRDefault="00476FA2" w:rsidP="00A75B70">
            <w:pPr>
              <w:widowControl w:val="0"/>
              <w:autoSpaceDE w:val="0"/>
              <w:autoSpaceDN w:val="0"/>
              <w:adjustRightInd w:val="0"/>
              <w:ind w:left="-160" w:firstLine="160"/>
              <w:rPr>
                <w:rFonts w:cs="Arial"/>
                <w:b/>
                <w:bCs/>
                <w:szCs w:val="20"/>
                <w:lang w:eastAsia="en-US"/>
              </w:rPr>
            </w:pPr>
            <w:r>
              <w:rPr>
                <w:rFonts w:cs="Arial"/>
                <w:b/>
                <w:bCs/>
                <w:szCs w:val="20"/>
                <w:lang w:eastAsia="en-US"/>
              </w:rPr>
              <w:t xml:space="preserve"> </w:t>
            </w:r>
            <w:r w:rsidRPr="00E34C29">
              <w:rPr>
                <w:rFonts w:cs="Arial"/>
                <w:b/>
                <w:bCs/>
                <w:szCs w:val="20"/>
                <w:lang w:eastAsia="en-US"/>
              </w:rPr>
              <w:t>Básico</w:t>
            </w:r>
          </w:p>
          <w:p w14:paraId="2CE02881" w14:textId="77777777" w:rsidR="00476FA2" w:rsidRDefault="00476FA2" w:rsidP="00A75B70">
            <w:pPr>
              <w:widowControl w:val="0"/>
              <w:autoSpaceDE w:val="0"/>
              <w:autoSpaceDN w:val="0"/>
              <w:adjustRightInd w:val="0"/>
              <w:ind w:left="-160" w:firstLine="160"/>
              <w:rPr>
                <w:rFonts w:cs="Arial"/>
                <w:b/>
                <w:bCs/>
                <w:szCs w:val="20"/>
                <w:lang w:eastAsia="en-US"/>
              </w:rPr>
            </w:pPr>
          </w:p>
          <w:p w14:paraId="2E7EA240" w14:textId="77777777" w:rsidR="00476FA2" w:rsidRDefault="00476FA2" w:rsidP="00A75B70">
            <w:pPr>
              <w:widowControl w:val="0"/>
              <w:autoSpaceDE w:val="0"/>
              <w:autoSpaceDN w:val="0"/>
              <w:adjustRightInd w:val="0"/>
              <w:ind w:left="-160" w:firstLine="160"/>
              <w:rPr>
                <w:rFonts w:cs="Arial"/>
                <w:b/>
                <w:bCs/>
                <w:szCs w:val="20"/>
                <w:lang w:eastAsia="en-US"/>
              </w:rPr>
            </w:pPr>
          </w:p>
          <w:p w14:paraId="4B232C5E" w14:textId="77777777" w:rsidR="00476FA2" w:rsidRDefault="00476FA2" w:rsidP="00A75B70">
            <w:pPr>
              <w:widowControl w:val="0"/>
              <w:autoSpaceDE w:val="0"/>
              <w:autoSpaceDN w:val="0"/>
              <w:adjustRightInd w:val="0"/>
              <w:ind w:left="-160" w:firstLine="160"/>
              <w:rPr>
                <w:rFonts w:cs="Arial"/>
                <w:b/>
                <w:bCs/>
                <w:szCs w:val="20"/>
                <w:lang w:eastAsia="en-US"/>
              </w:rPr>
            </w:pPr>
          </w:p>
          <w:p w14:paraId="238E9A0F" w14:textId="1E795E15" w:rsidR="00476FA2" w:rsidRPr="001E4320" w:rsidRDefault="00476FA2" w:rsidP="00A75B70">
            <w:pPr>
              <w:widowControl w:val="0"/>
              <w:autoSpaceDE w:val="0"/>
              <w:autoSpaceDN w:val="0"/>
              <w:adjustRightInd w:val="0"/>
              <w:ind w:left="-160" w:firstLine="160"/>
              <w:rPr>
                <w:rFonts w:cs="Arial"/>
                <w:lang w:eastAsia="en-US"/>
              </w:rPr>
            </w:pPr>
          </w:p>
        </w:tc>
        <w:tc>
          <w:tcPr>
            <w:tcW w:w="7246" w:type="dxa"/>
            <w:tcBorders>
              <w:top w:val="single" w:sz="4" w:space="0" w:color="000000"/>
              <w:left w:val="single" w:sz="4" w:space="0" w:color="000000"/>
              <w:bottom w:val="single" w:sz="4" w:space="0" w:color="000000"/>
              <w:right w:val="single" w:sz="4" w:space="0" w:color="000000"/>
            </w:tcBorders>
            <w:vAlign w:val="center"/>
          </w:tcPr>
          <w:p w14:paraId="0F272C11" w14:textId="32289D24" w:rsidR="00476FA2" w:rsidRPr="00E34C29" w:rsidRDefault="00476FA2" w:rsidP="00476FA2">
            <w:pPr>
              <w:ind w:left="125" w:right="142"/>
              <w:rPr>
                <w:rFonts w:cs="Arial"/>
                <w:szCs w:val="20"/>
              </w:rPr>
            </w:pPr>
            <w:r w:rsidRPr="00E34C29">
              <w:rPr>
                <w:rFonts w:cs="Arial"/>
                <w:b/>
                <w:szCs w:val="20"/>
              </w:rPr>
              <w:t xml:space="preserve">1.2.1 </w:t>
            </w:r>
            <w:r w:rsidRPr="00E34C29">
              <w:rPr>
                <w:rFonts w:cs="Arial"/>
                <w:szCs w:val="20"/>
              </w:rPr>
              <w:t xml:space="preserve">La mayoría de los miembros que trabajan en el ámbito de alcance de la OMAPE </w:t>
            </w:r>
            <w:r w:rsidRPr="00E34C29">
              <w:rPr>
                <w:rFonts w:cs="Arial"/>
                <w:b/>
                <w:szCs w:val="20"/>
              </w:rPr>
              <w:t>debe estar compuesta por</w:t>
            </w:r>
            <w:r w:rsidR="00EF1909">
              <w:rPr>
                <w:rFonts w:cs="Arial"/>
                <w:b/>
                <w:szCs w:val="20"/>
              </w:rPr>
              <w:t>:</w:t>
            </w:r>
            <w:r w:rsidRPr="00E34C29">
              <w:rPr>
                <w:rFonts w:cs="Arial"/>
                <w:szCs w:val="20"/>
              </w:rPr>
              <w:t xml:space="preserve"> </w:t>
            </w:r>
          </w:p>
          <w:p w14:paraId="58DFA07C" w14:textId="77777777" w:rsidR="00476FA2" w:rsidRPr="00E34C29" w:rsidRDefault="00476FA2" w:rsidP="00476FA2">
            <w:pPr>
              <w:numPr>
                <w:ilvl w:val="0"/>
                <w:numId w:val="9"/>
              </w:numPr>
              <w:spacing w:before="120" w:after="120" w:line="240" w:lineRule="auto"/>
              <w:ind w:right="142"/>
              <w:jc w:val="left"/>
              <w:rPr>
                <w:rFonts w:cs="Arial"/>
                <w:szCs w:val="20"/>
              </w:rPr>
            </w:pPr>
            <w:r w:rsidRPr="00E34C29">
              <w:rPr>
                <w:rFonts w:cs="Arial"/>
              </w:rPr>
              <w:t>Mineros artesanales o en pequeña escala de la comunidad. La minería es realizada por ellos mismos y sus familias; además, por</w:t>
            </w:r>
          </w:p>
          <w:p w14:paraId="6257587A" w14:textId="77777777" w:rsidR="00476FA2" w:rsidRPr="00E34C29" w:rsidRDefault="00476FA2" w:rsidP="00476FA2">
            <w:pPr>
              <w:numPr>
                <w:ilvl w:val="0"/>
                <w:numId w:val="9"/>
              </w:numPr>
              <w:spacing w:before="120" w:after="120" w:line="240" w:lineRule="auto"/>
              <w:ind w:right="142"/>
              <w:jc w:val="left"/>
              <w:rPr>
                <w:rFonts w:cs="Arial"/>
                <w:szCs w:val="20"/>
              </w:rPr>
            </w:pPr>
            <w:r w:rsidRPr="00E34C29">
              <w:rPr>
                <w:rFonts w:cs="Arial"/>
              </w:rPr>
              <w:t xml:space="preserve">Propietarios/miembros/titulares de la OMAPE que participan en las actividades mineras o se dedican a las actividades económicas de la </w:t>
            </w:r>
            <w:r w:rsidRPr="00E34C29">
              <w:rPr>
                <w:rFonts w:cs="Arial"/>
              </w:rPr>
              <w:lastRenderedPageBreak/>
              <w:t>OMAPE</w:t>
            </w:r>
            <w:r w:rsidRPr="00E34C29">
              <w:rPr>
                <w:rFonts w:cs="Arial"/>
                <w:szCs w:val="20"/>
              </w:rPr>
              <w:t>;</w:t>
            </w:r>
          </w:p>
          <w:p w14:paraId="30822B1C" w14:textId="77777777" w:rsidR="00476FA2" w:rsidRPr="00E34C29" w:rsidRDefault="00476FA2" w:rsidP="00476FA2">
            <w:pPr>
              <w:numPr>
                <w:ilvl w:val="0"/>
                <w:numId w:val="9"/>
              </w:numPr>
              <w:spacing w:before="120" w:after="120" w:line="240" w:lineRule="auto"/>
              <w:ind w:right="142"/>
              <w:jc w:val="left"/>
              <w:rPr>
                <w:rFonts w:cs="Arial"/>
                <w:szCs w:val="20"/>
              </w:rPr>
            </w:pPr>
            <w:r w:rsidRPr="00E34C29">
              <w:rPr>
                <w:rFonts w:cs="Arial"/>
              </w:rPr>
              <w:t>Propietarios/miembros/titulares de la OMAPE que forman parte de la comunidad minera;</w:t>
            </w:r>
          </w:p>
          <w:p w14:paraId="0CBCAB04" w14:textId="77777777" w:rsidR="00476FA2" w:rsidRPr="00E34C29" w:rsidRDefault="00476FA2" w:rsidP="00476FA2">
            <w:pPr>
              <w:numPr>
                <w:ilvl w:val="0"/>
                <w:numId w:val="9"/>
              </w:numPr>
              <w:spacing w:before="120" w:after="120" w:line="240" w:lineRule="auto"/>
              <w:ind w:right="142"/>
              <w:jc w:val="left"/>
              <w:rPr>
                <w:rFonts w:cs="Arial"/>
                <w:szCs w:val="20"/>
              </w:rPr>
            </w:pPr>
            <w:r w:rsidRPr="00E34C29">
              <w:rPr>
                <w:rFonts w:cs="Arial"/>
              </w:rPr>
              <w:t>Propietarios/miembros/titulares de la OMAPE que nunca han sido accionistas de capital minero industrial.</w:t>
            </w:r>
          </w:p>
          <w:p w14:paraId="1AB021A8" w14:textId="7207D94F" w:rsidR="00EF1909" w:rsidRPr="00EF1909" w:rsidRDefault="001F58DD" w:rsidP="00EF1909">
            <w:pPr>
              <w:ind w:left="176" w:right="142"/>
              <w:rPr>
                <w:color w:val="0070C0"/>
              </w:rPr>
            </w:pPr>
            <w:r w:rsidRPr="00EF1909">
              <w:rPr>
                <w:rFonts w:cs="Arial"/>
                <w:b/>
                <w:i/>
                <w:noProof/>
                <w:color w:val="0070C0"/>
                <w:szCs w:val="20"/>
                <w:lang w:val="en-GB" w:eastAsia="zh-CN"/>
              </w:rPr>
              <w:drawing>
                <wp:inline distT="0" distB="0" distL="0" distR="0" wp14:anchorId="333D52F3" wp14:editId="52A40D97">
                  <wp:extent cx="409575" cy="407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00EF1909" w:rsidRPr="00EF1909">
              <w:rPr>
                <w:rFonts w:cs="Arial"/>
                <w:b/>
                <w:i/>
                <w:color w:val="0070C0"/>
                <w:szCs w:val="20"/>
              </w:rPr>
              <w:t xml:space="preserve"> </w:t>
            </w:r>
            <w:r w:rsidR="00EF1909" w:rsidRPr="00EF1909">
              <w:rPr>
                <w:rFonts w:cs="Arial"/>
                <w:b/>
                <w:color w:val="0070C0"/>
                <w:szCs w:val="20"/>
              </w:rPr>
              <w:t xml:space="preserve">Orientación: La OMAPE </w:t>
            </w:r>
            <w:r w:rsidR="00EF1909" w:rsidRPr="00EF1909">
              <w:rPr>
                <w:color w:val="0070C0"/>
              </w:rPr>
              <w:t>puede estar configurada por diferentes formas jurídicas, como una cooperativa o empresa de participación, siempre que las reglas democráticas establecidas en el requisito 4.2.1 sean respetadas y se cuente con una estructura organizativa democrática que permite un control eficaz y equitativo por los miembros.</w:t>
            </w:r>
          </w:p>
          <w:p w14:paraId="1A275399" w14:textId="71C12B89" w:rsidR="00A5157B" w:rsidRPr="001E4320" w:rsidRDefault="00A5157B" w:rsidP="00A75B70">
            <w:pPr>
              <w:ind w:right="-18"/>
              <w:rPr>
                <w:rFonts w:cs="Arial"/>
                <w:b/>
                <w:szCs w:val="20"/>
              </w:rPr>
            </w:pPr>
          </w:p>
        </w:tc>
      </w:tr>
    </w:tbl>
    <w:p w14:paraId="43382924" w14:textId="77777777" w:rsidR="00A5157B" w:rsidRPr="001E4320" w:rsidRDefault="00A5157B" w:rsidP="00A75B70">
      <w:pPr>
        <w:pStyle w:val="StyleHeading6Left0Hanging025"/>
        <w:keepNext/>
        <w:keepLines/>
        <w:spacing w:before="120" w:after="120"/>
        <w:ind w:left="360"/>
        <w:outlineLvl w:val="0"/>
      </w:pPr>
    </w:p>
    <w:p w14:paraId="5C8F2929" w14:textId="5E25C3A7" w:rsidR="001F58DD" w:rsidRPr="00EF1909" w:rsidRDefault="00EF1909" w:rsidP="00A75B70">
      <w:pPr>
        <w:keepNext/>
        <w:keepLines/>
        <w:spacing w:before="120" w:after="120"/>
        <w:rPr>
          <w:b/>
        </w:rPr>
      </w:pPr>
      <w:r w:rsidRPr="00EF1909">
        <w:rPr>
          <w:b/>
        </w:rPr>
        <w:t>¿Tiene algún comentario sobre esta orientación</w:t>
      </w:r>
      <w:r w:rsidR="001F58DD" w:rsidRPr="00EF1909">
        <w:rPr>
          <w:b/>
        </w:rPr>
        <w:t>?</w:t>
      </w:r>
    </w:p>
    <w:p w14:paraId="7B2AF6FD" w14:textId="5F4838F8" w:rsidR="001F58DD" w:rsidRPr="001E4320" w:rsidRDefault="00CF42E1" w:rsidP="00A75B70">
      <w:pPr>
        <w:keepNext/>
        <w:keepLines/>
        <w:spacing w:before="120" w:after="120"/>
      </w:pPr>
      <w:sdt>
        <w:sdtPr>
          <w:rPr>
            <w:rFonts w:cs="Arial"/>
            <w:color w:val="0D0D0D" w:themeColor="text1" w:themeTint="F2"/>
          </w:rPr>
          <w:id w:val="-713192307"/>
          <w14:checkbox>
            <w14:checked w14:val="0"/>
            <w14:checkedState w14:val="2612" w14:font="MS Gothic"/>
            <w14:uncheckedState w14:val="2610" w14:font="MS Gothic"/>
          </w14:checkbox>
        </w:sdtPr>
        <w:sdtEndPr/>
        <w:sdtContent>
          <w:r w:rsidR="001823A3" w:rsidRPr="001E4320">
            <w:rPr>
              <w:rFonts w:ascii="MS Gothic" w:eastAsia="MS Gothic" w:hAnsi="MS Gothic" w:cs="Arial" w:hint="eastAsia"/>
              <w:color w:val="0D0D0D" w:themeColor="text1" w:themeTint="F2"/>
            </w:rPr>
            <w:t>☐</w:t>
          </w:r>
        </w:sdtContent>
      </w:sdt>
      <w:r w:rsidR="001823A3" w:rsidRPr="001E4320">
        <w:t xml:space="preserve">  </w:t>
      </w:r>
      <w:r w:rsidR="00EF1909">
        <w:t>Sí</w:t>
      </w:r>
    </w:p>
    <w:p w14:paraId="3A5233BC" w14:textId="051FEF13" w:rsidR="001F58DD" w:rsidRPr="001E4320" w:rsidRDefault="00CF42E1" w:rsidP="00A75B70">
      <w:pPr>
        <w:keepNext/>
        <w:keepLines/>
        <w:spacing w:before="120" w:after="120"/>
      </w:pPr>
      <w:sdt>
        <w:sdtPr>
          <w:rPr>
            <w:rFonts w:cs="Arial"/>
            <w:color w:val="0D0D0D" w:themeColor="text1" w:themeTint="F2"/>
          </w:rPr>
          <w:id w:val="1252702012"/>
          <w14:checkbox>
            <w14:checked w14:val="0"/>
            <w14:checkedState w14:val="2612" w14:font="MS Gothic"/>
            <w14:uncheckedState w14:val="2610" w14:font="MS Gothic"/>
          </w14:checkbox>
        </w:sdtPr>
        <w:sdtEndPr/>
        <w:sdtContent>
          <w:r w:rsidR="001823A3" w:rsidRPr="001E4320">
            <w:rPr>
              <w:rFonts w:ascii="MS Gothic" w:eastAsia="MS Gothic" w:hAnsi="MS Gothic" w:cs="Arial" w:hint="eastAsia"/>
              <w:color w:val="0D0D0D" w:themeColor="text1" w:themeTint="F2"/>
            </w:rPr>
            <w:t>☐</w:t>
          </w:r>
        </w:sdtContent>
      </w:sdt>
      <w:r w:rsidR="001823A3" w:rsidRPr="001E4320">
        <w:t xml:space="preserve">  </w:t>
      </w:r>
      <w:r w:rsidR="001F58DD" w:rsidRPr="001E4320">
        <w:t>No</w:t>
      </w:r>
    </w:p>
    <w:p w14:paraId="7E977574" w14:textId="1DFBBD47" w:rsidR="001F58DD" w:rsidRPr="001E4320" w:rsidRDefault="00F874BC" w:rsidP="00A75B70">
      <w:pPr>
        <w:keepNext/>
        <w:keepLines/>
        <w:spacing w:before="120" w:after="120"/>
      </w:pPr>
      <w:r>
        <w:t>Formule</w:t>
      </w:r>
      <w:r w:rsidR="00A31D3A">
        <w:t xml:space="preserve"> su</w:t>
      </w:r>
      <w:r w:rsidR="00E72AA4">
        <w:t>s</w:t>
      </w:r>
      <w:r w:rsidR="00A31D3A">
        <w:t xml:space="preserve"> comentario</w:t>
      </w:r>
      <w:r w:rsidR="00E72AA4">
        <w:t>s</w:t>
      </w:r>
      <w:r w:rsidR="00A31D3A">
        <w:t xml:space="preserve"> aquí</w:t>
      </w:r>
      <w:r w:rsidR="002D4C91" w:rsidRPr="001E4320">
        <w:t>:</w:t>
      </w:r>
    </w:p>
    <w:p w14:paraId="1381F242" w14:textId="77777777" w:rsidR="001F58DD" w:rsidRPr="001E4320" w:rsidRDefault="001F58DD" w:rsidP="00A75B70">
      <w:pPr>
        <w:keepNext/>
        <w:keepLines/>
        <w:spacing w:before="120" w:after="120"/>
      </w:pPr>
      <w:r w:rsidRPr="001E4320">
        <w:t>________________________</w:t>
      </w:r>
    </w:p>
    <w:p w14:paraId="7B377F0D" w14:textId="77777777" w:rsidR="00A5157B" w:rsidRPr="001E4320" w:rsidRDefault="00A5157B" w:rsidP="00282C0F">
      <w:pPr>
        <w:pStyle w:val="StyleHeading6Left0Hanging025"/>
        <w:keepNext/>
        <w:keepLines/>
        <w:spacing w:before="120" w:after="120"/>
        <w:outlineLvl w:val="0"/>
      </w:pPr>
    </w:p>
    <w:p w14:paraId="1B1214F4" w14:textId="4B154624" w:rsidR="000D4990" w:rsidRPr="001E4320" w:rsidRDefault="005E23AD" w:rsidP="00A75B70">
      <w:pPr>
        <w:pStyle w:val="StyleHeading6Left0Hanging025"/>
        <w:keepNext/>
        <w:keepLines/>
        <w:numPr>
          <w:ilvl w:val="0"/>
          <w:numId w:val="25"/>
        </w:numPr>
        <w:spacing w:before="120" w:after="120"/>
        <w:outlineLvl w:val="0"/>
        <w:rPr>
          <w:rStyle w:val="Emphasis"/>
          <w:i w:val="0"/>
          <w:sz w:val="28"/>
          <w:szCs w:val="28"/>
          <w:u w:val="single"/>
        </w:rPr>
      </w:pPr>
      <w:r>
        <w:rPr>
          <w:rStyle w:val="Emphasis"/>
          <w:i w:val="0"/>
          <w:sz w:val="28"/>
          <w:szCs w:val="28"/>
          <w:u w:val="single"/>
        </w:rPr>
        <w:t>Responsabilidades de la OMAPE</w:t>
      </w:r>
      <w:r w:rsidR="000D4990" w:rsidRPr="001E4320">
        <w:rPr>
          <w:rStyle w:val="Emphasis"/>
          <w:i w:val="0"/>
          <w:sz w:val="28"/>
          <w:szCs w:val="28"/>
          <w:u w:val="single"/>
        </w:rPr>
        <w:t>:</w:t>
      </w:r>
    </w:p>
    <w:p w14:paraId="1FBA989A" w14:textId="03C34E56" w:rsidR="004A7F17" w:rsidRPr="001E4320" w:rsidRDefault="008C67A4" w:rsidP="00A75B70">
      <w:pPr>
        <w:spacing w:before="120" w:after="120"/>
        <w:rPr>
          <w:rFonts w:cs="Arial"/>
        </w:rPr>
      </w:pPr>
      <w:bookmarkStart w:id="9" w:name="_Toc256154813"/>
      <w:bookmarkEnd w:id="3"/>
      <w:bookmarkEnd w:id="4"/>
      <w:r>
        <w:t xml:space="preserve">Se amplió el alcance de esta sección para que las OMAPE se aseguren de que </w:t>
      </w:r>
      <w:r w:rsidRPr="008C67A4">
        <w:rPr>
          <w:b/>
        </w:rPr>
        <w:t>no apoyan directa o indirectamente el conflicto o los abusos de los derechos humanos</w:t>
      </w:r>
      <w:r>
        <w:t xml:space="preserve"> y se les proporciona orientación sobre cómo evaluar y vigilar los riesgos. </w:t>
      </w:r>
      <w:r>
        <w:rPr>
          <w:b/>
        </w:rPr>
        <w:t>Todas las OMAPE</w:t>
      </w:r>
      <w:r>
        <w:t xml:space="preserve"> deben aplicar estos requisitos, independientemente de si están ubicadas o no en una zona de conflicto. Una zona puede volverse de conflicto en un corto espacio de tiempo, dando poco </w:t>
      </w:r>
      <w:r w:rsidR="00875647">
        <w:t>espacio</w:t>
      </w:r>
      <w:r>
        <w:t xml:space="preserve"> a la OMAPE para introducir sistemas de monitoreo. Por lo tanto, es importante contar con sistemas sólidos de monitoreo antes de que ocurra un deter</w:t>
      </w:r>
      <w:r w:rsidR="009D6F4C">
        <w:t>ioro del contexto político. Esto explica por qué</w:t>
      </w:r>
      <w:r>
        <w:t xml:space="preserve"> </w:t>
      </w:r>
      <w:r w:rsidR="009D6F4C">
        <w:t>estas reglas se aplican</w:t>
      </w:r>
      <w:r>
        <w:t xml:space="preserve"> a todas las OMAPE</w:t>
      </w:r>
      <w:r w:rsidR="00A32B62" w:rsidRPr="001E4320">
        <w:rPr>
          <w:rFonts w:cs="Arial"/>
        </w:rPr>
        <w:t>:</w:t>
      </w:r>
    </w:p>
    <w:p w14:paraId="547D1C1E" w14:textId="52E5DAD9" w:rsidR="008F7159" w:rsidRPr="001E4320" w:rsidRDefault="008F7159" w:rsidP="00A75B70">
      <w:pPr>
        <w:framePr w:hSpace="180" w:wrap="around" w:vAnchor="text" w:hAnchor="margin" w:y="509"/>
        <w:pBdr>
          <w:top w:val="single" w:sz="4" w:space="1" w:color="auto"/>
          <w:left w:val="single" w:sz="4" w:space="4" w:color="auto"/>
          <w:bottom w:val="single" w:sz="4" w:space="1" w:color="auto"/>
          <w:right w:val="single" w:sz="4" w:space="4" w:color="auto"/>
        </w:pBdr>
        <w:ind w:left="90" w:right="90"/>
        <w:rPr>
          <w:rFonts w:cs="Arial"/>
          <w:b/>
          <w:szCs w:val="20"/>
          <w:u w:val="single"/>
        </w:rPr>
      </w:pPr>
      <w:r w:rsidRPr="001E4320">
        <w:rPr>
          <w:rFonts w:cs="Arial"/>
          <w:b/>
          <w:sz w:val="18"/>
          <w:szCs w:val="18"/>
          <w:u w:val="single"/>
        </w:rPr>
        <w:lastRenderedPageBreak/>
        <w:t>1</w:t>
      </w:r>
      <w:r w:rsidRPr="001E4320">
        <w:rPr>
          <w:rFonts w:cs="Arial"/>
          <w:b/>
          <w:szCs w:val="20"/>
          <w:u w:val="single"/>
        </w:rPr>
        <w:t xml:space="preserve">.3 </w:t>
      </w:r>
      <w:r w:rsidR="00EA283D">
        <w:rPr>
          <w:rFonts w:cs="Arial"/>
          <w:b/>
          <w:szCs w:val="20"/>
          <w:u w:val="single"/>
        </w:rPr>
        <w:t>Responsabilidades de la OMAPE</w:t>
      </w:r>
      <w:r w:rsidR="0096207E">
        <w:rPr>
          <w:rFonts w:cs="Arial"/>
          <w:b/>
          <w:szCs w:val="20"/>
          <w:u w:val="single"/>
        </w:rPr>
        <w:t xml:space="preserve"> (página 7)</w:t>
      </w:r>
      <w:r w:rsidR="00C65FD2" w:rsidRPr="001E4320">
        <w:rPr>
          <w:rFonts w:cs="Arial"/>
          <w:b/>
          <w:szCs w:val="20"/>
          <w:u w:val="single"/>
        </w:rPr>
        <w:t xml:space="preserve"> </w:t>
      </w:r>
    </w:p>
    <w:p w14:paraId="5EAC925F" w14:textId="18DF1FCA" w:rsidR="004A7F17" w:rsidRPr="001E4320" w:rsidRDefault="00EA283D" w:rsidP="00A75B70">
      <w:pPr>
        <w:framePr w:hSpace="180" w:wrap="around" w:vAnchor="text" w:hAnchor="margin" w:y="509"/>
        <w:pBdr>
          <w:top w:val="single" w:sz="4" w:space="1" w:color="auto"/>
          <w:left w:val="single" w:sz="4" w:space="4" w:color="auto"/>
          <w:bottom w:val="single" w:sz="4" w:space="1" w:color="auto"/>
          <w:right w:val="single" w:sz="4" w:space="4" w:color="auto"/>
        </w:pBdr>
        <w:ind w:left="90" w:right="90"/>
        <w:rPr>
          <w:rFonts w:cs="Arial"/>
          <w:b/>
          <w:szCs w:val="20"/>
        </w:rPr>
      </w:pPr>
      <w:r>
        <w:rPr>
          <w:rFonts w:cs="Arial"/>
          <w:b/>
          <w:szCs w:val="20"/>
        </w:rPr>
        <w:t>Intención y alcance</w:t>
      </w:r>
    </w:p>
    <w:p w14:paraId="1D7840CC" w14:textId="4AEFC54F" w:rsidR="004A7F17" w:rsidRPr="001E4320" w:rsidRDefault="00EA283D" w:rsidP="00A75B70">
      <w:pPr>
        <w:framePr w:hSpace="180" w:wrap="around" w:vAnchor="text" w:hAnchor="margin" w:y="509"/>
        <w:pBdr>
          <w:top w:val="single" w:sz="4" w:space="1" w:color="auto"/>
          <w:left w:val="single" w:sz="4" w:space="4" w:color="auto"/>
          <w:bottom w:val="single" w:sz="4" w:space="1" w:color="auto"/>
          <w:right w:val="single" w:sz="4" w:space="4" w:color="auto"/>
        </w:pBdr>
        <w:ind w:left="90" w:right="90"/>
        <w:rPr>
          <w:rFonts w:cs="Arial"/>
          <w:szCs w:val="20"/>
        </w:rPr>
      </w:pPr>
      <w:r w:rsidRPr="00E34C29">
        <w:rPr>
          <w:rFonts w:cs="Arial"/>
        </w:rPr>
        <w:t>La intención de esta sección es asegurar que la OMAPE y sus miembros registrados acatan todas las obligaciones legales de las leyes nacionales e internacionales</w:t>
      </w:r>
      <w:r w:rsidR="004A7F17" w:rsidRPr="001E4320">
        <w:rPr>
          <w:rFonts w:cs="Arial"/>
          <w:szCs w:val="20"/>
        </w:rPr>
        <w:t xml:space="preserve">. </w:t>
      </w:r>
    </w:p>
    <w:p w14:paraId="295A965F" w14:textId="5DBCD6DE" w:rsidR="004A7F17" w:rsidRPr="00EA3DC8" w:rsidRDefault="008F7159" w:rsidP="00A75B70">
      <w:pPr>
        <w:framePr w:hSpace="180" w:wrap="around" w:vAnchor="text" w:hAnchor="margin" w:y="509"/>
        <w:pBdr>
          <w:top w:val="single" w:sz="4" w:space="1" w:color="auto"/>
          <w:left w:val="single" w:sz="4" w:space="4" w:color="auto"/>
          <w:bottom w:val="single" w:sz="4" w:space="1" w:color="auto"/>
          <w:right w:val="single" w:sz="4" w:space="4" w:color="auto"/>
        </w:pBdr>
        <w:ind w:left="90" w:right="90"/>
        <w:rPr>
          <w:rFonts w:cs="Arial"/>
          <w:color w:val="0070C0"/>
          <w:szCs w:val="20"/>
        </w:rPr>
      </w:pPr>
      <w:r w:rsidRPr="001E4320">
        <w:rPr>
          <w:rFonts w:cs="Arial"/>
          <w:b/>
          <w:i/>
          <w:noProof/>
          <w:color w:val="0070C0"/>
          <w:szCs w:val="20"/>
          <w:lang w:val="en-GB" w:eastAsia="zh-CN"/>
        </w:rPr>
        <w:drawing>
          <wp:inline distT="0" distB="0" distL="0" distR="0" wp14:anchorId="7AAA4779" wp14:editId="7184E331">
            <wp:extent cx="409575" cy="4077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00EA3DC8" w:rsidRPr="00EA3DC8">
        <w:t xml:space="preserve"> </w:t>
      </w:r>
      <w:r w:rsidR="00EA3DC8" w:rsidRPr="00EA3DC8">
        <w:rPr>
          <w:color w:val="0070C0"/>
        </w:rPr>
        <w:t>Esta sección también pretende dar orientación a las OMAPE sobre cómo tratar la minería de manera responsable, especialmente en el conte</w:t>
      </w:r>
      <w:r w:rsidR="00A426CF">
        <w:rPr>
          <w:color w:val="0070C0"/>
        </w:rPr>
        <w:t xml:space="preserve">xto de las zonas de conflicto o de </w:t>
      </w:r>
      <w:r w:rsidR="00EA3DC8" w:rsidRPr="00EA3DC8">
        <w:rPr>
          <w:color w:val="0070C0"/>
        </w:rPr>
        <w:t>alto riesgo.</w:t>
      </w:r>
    </w:p>
    <w:p w14:paraId="7DA978F5" w14:textId="77777777" w:rsidR="00EA3DC8" w:rsidRPr="00EA3DC8" w:rsidRDefault="00EA3DC8" w:rsidP="00EA3DC8">
      <w:pPr>
        <w:framePr w:hSpace="180" w:wrap="around" w:vAnchor="text" w:hAnchor="margin" w:y="509"/>
        <w:pBdr>
          <w:top w:val="single" w:sz="4" w:space="1" w:color="auto"/>
          <w:left w:val="single" w:sz="4" w:space="4" w:color="auto"/>
          <w:bottom w:val="single" w:sz="4" w:space="1" w:color="auto"/>
          <w:right w:val="single" w:sz="4" w:space="4" w:color="auto"/>
        </w:pBdr>
        <w:ind w:left="90" w:right="90"/>
        <w:rPr>
          <w:rFonts w:cs="Arial"/>
          <w:color w:val="0070C0"/>
          <w:szCs w:val="20"/>
        </w:rPr>
      </w:pPr>
      <w:r w:rsidRPr="00EA3DC8">
        <w:rPr>
          <w:color w:val="0070C0"/>
        </w:rPr>
        <w:t>La minería de hecho puede ocurrir en zonas de conflicto latente o efectivo o en las zonas marcadas con inestabilidad política. Esto puede conducir a la inestabilidad o la violencia que puede afectar la vida de los mineros y sus comunidades y en el peor de los casos, conducir a abusos de los derechos humanos.</w:t>
      </w:r>
    </w:p>
    <w:p w14:paraId="699238E0" w14:textId="77777777" w:rsidR="00EA3DC8" w:rsidRPr="00EA3DC8" w:rsidRDefault="00EA3DC8" w:rsidP="00EA3DC8">
      <w:pPr>
        <w:framePr w:hSpace="180" w:wrap="around" w:vAnchor="text" w:hAnchor="margin" w:y="509"/>
        <w:pBdr>
          <w:top w:val="single" w:sz="4" w:space="1" w:color="auto"/>
          <w:left w:val="single" w:sz="4" w:space="4" w:color="auto"/>
          <w:bottom w:val="single" w:sz="4" w:space="1" w:color="auto"/>
          <w:right w:val="single" w:sz="4" w:space="4" w:color="auto"/>
        </w:pBdr>
        <w:ind w:left="90" w:right="90"/>
        <w:rPr>
          <w:rFonts w:cs="Arial"/>
          <w:color w:val="0070C0"/>
          <w:szCs w:val="20"/>
        </w:rPr>
      </w:pPr>
      <w:r w:rsidRPr="00EA3DC8">
        <w:rPr>
          <w:color w:val="0070C0"/>
        </w:rPr>
        <w:t>Esta sección estipula que de ninguna manera las actividades de los mineros deben apoyar o beneficiarse de los conflictos armados o de los abusos de los derechos humanos.</w:t>
      </w:r>
    </w:p>
    <w:p w14:paraId="62B734F3" w14:textId="299CDC8B" w:rsidR="004A7F17" w:rsidRPr="001E4320" w:rsidRDefault="00EA3DC8" w:rsidP="00EA3DC8">
      <w:pPr>
        <w:framePr w:hSpace="180" w:wrap="around" w:vAnchor="text" w:hAnchor="margin" w:y="509"/>
        <w:pBdr>
          <w:top w:val="single" w:sz="4" w:space="1" w:color="auto"/>
          <w:left w:val="single" w:sz="4" w:space="4" w:color="auto"/>
          <w:bottom w:val="single" w:sz="4" w:space="1" w:color="auto"/>
          <w:right w:val="single" w:sz="4" w:space="4" w:color="auto"/>
        </w:pBdr>
        <w:ind w:left="90" w:right="90"/>
        <w:rPr>
          <w:rFonts w:cs="Arial"/>
          <w:color w:val="0070C0"/>
          <w:szCs w:val="20"/>
        </w:rPr>
      </w:pPr>
      <w:r w:rsidRPr="00EA3DC8">
        <w:rPr>
          <w:color w:val="0070C0"/>
        </w:rPr>
        <w:t>Además, ofrece orientación sobre cómo identificar y evaluar los riesgos potenciales y remediar los efectos. Esta orientación se basa en las Guía de debida diligencia de la OCDE para la gestión responsable de las cadenas de suministro de minerales procedentes de zonas de conflicto y de alto riesgo (Directrices de la OCDE), que es el más ampliamente reconocido marco de debida diligencia para los minerales procedentes de zonas de conflicto</w:t>
      </w:r>
      <w:r w:rsidR="004A7F17" w:rsidRPr="001E4320">
        <w:rPr>
          <w:rFonts w:cs="Arial"/>
          <w:color w:val="0070C0"/>
          <w:szCs w:val="20"/>
          <w:lang w:eastAsia="zh-CN"/>
        </w:rPr>
        <w:t>.</w:t>
      </w:r>
      <w:r w:rsidR="004A7F17" w:rsidRPr="001E4320">
        <w:rPr>
          <w:rStyle w:val="FootnoteReference"/>
          <w:rFonts w:cs="Arial"/>
          <w:color w:val="0070C0"/>
          <w:szCs w:val="20"/>
          <w:lang w:eastAsia="zh-CN"/>
        </w:rPr>
        <w:footnoteReference w:id="5"/>
      </w:r>
      <w:r w:rsidR="004A7F17" w:rsidRPr="001E4320">
        <w:rPr>
          <w:rFonts w:cs="Arial"/>
          <w:color w:val="0070C0"/>
          <w:szCs w:val="20"/>
          <w:lang w:eastAsia="zh-CN"/>
        </w:rPr>
        <w:t xml:space="preserve"> </w:t>
      </w:r>
    </w:p>
    <w:p w14:paraId="29772AD1" w14:textId="77777777" w:rsidR="004A7F17" w:rsidRPr="001E4320" w:rsidRDefault="004A7F17" w:rsidP="00A75B70">
      <w:pPr>
        <w:spacing w:before="120" w:after="120"/>
        <w:rPr>
          <w:rFonts w:cs="Arial"/>
          <w:sz w:val="16"/>
          <w:szCs w:val="16"/>
        </w:rPr>
      </w:pPr>
    </w:p>
    <w:p w14:paraId="5BB253EA" w14:textId="77777777" w:rsidR="004A7F17" w:rsidRPr="001E4320" w:rsidRDefault="004A7F17" w:rsidP="00A75B70">
      <w:pPr>
        <w:spacing w:before="120" w:after="120"/>
        <w:rPr>
          <w:rFonts w:cs="Arial"/>
        </w:rPr>
      </w:pPr>
    </w:p>
    <w:p w14:paraId="1DC0A82E" w14:textId="200102EF" w:rsidR="00D61697" w:rsidRPr="00EF1909" w:rsidRDefault="00D61697" w:rsidP="00D61697">
      <w:pPr>
        <w:keepNext/>
        <w:keepLines/>
        <w:spacing w:before="120" w:after="120"/>
        <w:rPr>
          <w:b/>
        </w:rPr>
      </w:pPr>
      <w:r w:rsidRPr="00EF1909">
        <w:rPr>
          <w:b/>
        </w:rPr>
        <w:t xml:space="preserve">¿Tiene algún comentario sobre esta </w:t>
      </w:r>
      <w:r>
        <w:rPr>
          <w:b/>
        </w:rPr>
        <w:t>intención y alcance</w:t>
      </w:r>
      <w:r w:rsidRPr="00EF1909">
        <w:rPr>
          <w:b/>
        </w:rPr>
        <w:t>?</w:t>
      </w:r>
    </w:p>
    <w:p w14:paraId="2C4DBB7D" w14:textId="753F9AB7" w:rsidR="008F7159" w:rsidRPr="001E4320" w:rsidRDefault="00CF42E1" w:rsidP="00A75B70">
      <w:pPr>
        <w:keepNext/>
        <w:keepLines/>
        <w:spacing w:before="120" w:after="120"/>
      </w:pPr>
      <w:sdt>
        <w:sdtPr>
          <w:rPr>
            <w:rFonts w:cs="Arial"/>
            <w:color w:val="0D0D0D" w:themeColor="text1" w:themeTint="F2"/>
          </w:rPr>
          <w:id w:val="-1094398759"/>
          <w14:checkbox>
            <w14:checked w14:val="0"/>
            <w14:checkedState w14:val="2612" w14:font="MS Gothic"/>
            <w14:uncheckedState w14:val="2610" w14:font="MS Gothic"/>
          </w14:checkbox>
        </w:sdtPr>
        <w:sdtEndPr/>
        <w:sdtContent>
          <w:r w:rsidR="001823A3" w:rsidRPr="001E4320">
            <w:rPr>
              <w:rFonts w:ascii="MS Gothic" w:eastAsia="MS Gothic" w:hAnsi="MS Gothic" w:cs="Arial" w:hint="eastAsia"/>
              <w:color w:val="0D0D0D" w:themeColor="text1" w:themeTint="F2"/>
            </w:rPr>
            <w:t>☐</w:t>
          </w:r>
        </w:sdtContent>
      </w:sdt>
      <w:r w:rsidR="001823A3" w:rsidRPr="001E4320">
        <w:t xml:space="preserve">  </w:t>
      </w:r>
      <w:r w:rsidR="00D61697">
        <w:t>Sí</w:t>
      </w:r>
    </w:p>
    <w:p w14:paraId="3D1E6A79" w14:textId="50A01F44" w:rsidR="008F7159" w:rsidRPr="001E4320" w:rsidRDefault="00CF42E1" w:rsidP="00A75B70">
      <w:pPr>
        <w:keepNext/>
        <w:keepLines/>
        <w:spacing w:before="120" w:after="120"/>
      </w:pPr>
      <w:sdt>
        <w:sdtPr>
          <w:rPr>
            <w:rFonts w:cs="Arial"/>
            <w:color w:val="0D0D0D" w:themeColor="text1" w:themeTint="F2"/>
          </w:rPr>
          <w:id w:val="118422723"/>
          <w14:checkbox>
            <w14:checked w14:val="0"/>
            <w14:checkedState w14:val="2612" w14:font="MS Gothic"/>
            <w14:uncheckedState w14:val="2610" w14:font="MS Gothic"/>
          </w14:checkbox>
        </w:sdtPr>
        <w:sdtEndPr/>
        <w:sdtContent>
          <w:r w:rsidR="001823A3" w:rsidRPr="001E4320">
            <w:rPr>
              <w:rFonts w:ascii="MS Gothic" w:eastAsia="MS Gothic" w:hAnsi="MS Gothic" w:cs="Arial" w:hint="eastAsia"/>
              <w:color w:val="0D0D0D" w:themeColor="text1" w:themeTint="F2"/>
            </w:rPr>
            <w:t>☐</w:t>
          </w:r>
        </w:sdtContent>
      </w:sdt>
      <w:r w:rsidR="001823A3" w:rsidRPr="001E4320">
        <w:t xml:space="preserve">  </w:t>
      </w:r>
      <w:r w:rsidR="008F7159" w:rsidRPr="001E4320">
        <w:t>No</w:t>
      </w:r>
    </w:p>
    <w:p w14:paraId="29D25157" w14:textId="2E62BCE8" w:rsidR="00050D52" w:rsidRPr="001E4320" w:rsidRDefault="00F874BC" w:rsidP="00050D52">
      <w:pPr>
        <w:keepNext/>
        <w:keepLines/>
        <w:spacing w:before="120" w:after="120"/>
      </w:pPr>
      <w:r>
        <w:t>Formule</w:t>
      </w:r>
      <w:r w:rsidR="00050D52">
        <w:t xml:space="preserve"> sus comentarios aquí</w:t>
      </w:r>
      <w:r w:rsidR="00050D52" w:rsidRPr="001E4320">
        <w:t>:</w:t>
      </w:r>
    </w:p>
    <w:p w14:paraId="178F58BD" w14:textId="77777777" w:rsidR="008F7159" w:rsidRPr="001E4320" w:rsidRDefault="008F7159" w:rsidP="007072F8">
      <w:pPr>
        <w:keepNext/>
        <w:keepLines/>
        <w:spacing w:before="120" w:after="120"/>
      </w:pPr>
      <w:r w:rsidRPr="001E4320">
        <w:t>________________________</w:t>
      </w:r>
    </w:p>
    <w:p w14:paraId="76B81DFB" w14:textId="568C16D9" w:rsidR="00DA700F" w:rsidRPr="001E4320" w:rsidRDefault="00DA700F" w:rsidP="00A75B70">
      <w:pPr>
        <w:spacing w:before="120" w:after="120"/>
        <w:rPr>
          <w:rFonts w:cs="Arial"/>
        </w:rPr>
      </w:pPr>
      <w:r>
        <w:t>Además, se han incluido los siguientes requisitos para las OMAPE. (En otro capítulo, requisitos similares se aplican a los comerciantes, a fin de realizar a lo largo de las cadenas de suministro el monitoreo de la debida diligencia de los minerales de conflicto).</w:t>
      </w:r>
    </w:p>
    <w:tbl>
      <w:tblPr>
        <w:tblpPr w:leftFromText="180" w:rightFromText="180" w:vertAnchor="text" w:horzAnchor="margin" w:tblpY="28"/>
        <w:tblW w:w="8930" w:type="dxa"/>
        <w:tblCellMar>
          <w:left w:w="0" w:type="dxa"/>
          <w:right w:w="0" w:type="dxa"/>
        </w:tblCellMar>
        <w:tblLook w:val="0000" w:firstRow="0" w:lastRow="0" w:firstColumn="0" w:lastColumn="0" w:noHBand="0" w:noVBand="0"/>
      </w:tblPr>
      <w:tblGrid>
        <w:gridCol w:w="881"/>
        <w:gridCol w:w="803"/>
        <w:gridCol w:w="7246"/>
      </w:tblGrid>
      <w:tr w:rsidR="006111A1" w:rsidRPr="001E4320" w14:paraId="3976D300" w14:textId="77777777" w:rsidTr="006111A1">
        <w:trPr>
          <w:trHeight w:val="20"/>
        </w:trPr>
        <w:tc>
          <w:tcPr>
            <w:tcW w:w="88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D52A004" w14:textId="3BB8AE96" w:rsidR="006111A1" w:rsidRPr="001E4320" w:rsidRDefault="00221038" w:rsidP="00A75B70">
            <w:pPr>
              <w:widowControl w:val="0"/>
              <w:autoSpaceDE w:val="0"/>
              <w:autoSpaceDN w:val="0"/>
              <w:adjustRightInd w:val="0"/>
              <w:ind w:left="-160" w:firstLine="160"/>
              <w:rPr>
                <w:rFonts w:cs="Arial"/>
                <w:b/>
                <w:bCs/>
                <w:szCs w:val="20"/>
                <w:lang w:eastAsia="en-US"/>
              </w:rPr>
            </w:pPr>
            <w:r>
              <w:rPr>
                <w:rFonts w:cs="Arial"/>
                <w:b/>
                <w:bCs/>
                <w:szCs w:val="20"/>
                <w:lang w:eastAsia="en-US"/>
              </w:rPr>
              <w:t xml:space="preserve"> Año </w:t>
            </w:r>
            <w:r w:rsidR="006111A1" w:rsidRPr="001E4320">
              <w:rPr>
                <w:rFonts w:cs="Arial"/>
                <w:b/>
                <w:bCs/>
                <w:szCs w:val="20"/>
                <w:lang w:eastAsia="en-US"/>
              </w:rPr>
              <w:t>0</w:t>
            </w:r>
          </w:p>
        </w:tc>
        <w:tc>
          <w:tcPr>
            <w:tcW w:w="80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5D17C84" w14:textId="69628CD6" w:rsidR="006111A1" w:rsidRPr="001E4320" w:rsidRDefault="00221038" w:rsidP="00A75B70">
            <w:pPr>
              <w:widowControl w:val="0"/>
              <w:autoSpaceDE w:val="0"/>
              <w:autoSpaceDN w:val="0"/>
              <w:adjustRightInd w:val="0"/>
              <w:ind w:left="-160" w:firstLine="160"/>
              <w:rPr>
                <w:rFonts w:cs="Arial"/>
                <w:b/>
                <w:bCs/>
                <w:szCs w:val="20"/>
                <w:lang w:eastAsia="en-US"/>
              </w:rPr>
            </w:pPr>
            <w:r>
              <w:rPr>
                <w:rFonts w:cs="Arial"/>
                <w:b/>
                <w:bCs/>
                <w:szCs w:val="20"/>
                <w:lang w:eastAsia="en-US"/>
              </w:rPr>
              <w:t>Básico</w:t>
            </w:r>
          </w:p>
        </w:tc>
        <w:tc>
          <w:tcPr>
            <w:tcW w:w="7246" w:type="dxa"/>
            <w:tcBorders>
              <w:top w:val="single" w:sz="4" w:space="0" w:color="000000"/>
              <w:left w:val="single" w:sz="4" w:space="0" w:color="000000"/>
              <w:bottom w:val="single" w:sz="4" w:space="0" w:color="000000"/>
              <w:right w:val="single" w:sz="4" w:space="0" w:color="000000"/>
            </w:tcBorders>
            <w:vAlign w:val="center"/>
          </w:tcPr>
          <w:p w14:paraId="43E116C3" w14:textId="1F1CD011" w:rsidR="006111A1" w:rsidRDefault="006111A1" w:rsidP="00A75B70">
            <w:pPr>
              <w:ind w:left="90" w:right="90"/>
              <w:rPr>
                <w:rFonts w:cs="Arial"/>
                <w:szCs w:val="20"/>
              </w:rPr>
            </w:pPr>
            <w:r w:rsidRPr="001E4320">
              <w:rPr>
                <w:rFonts w:cs="Arial"/>
                <w:b/>
                <w:i/>
                <w:noProof/>
                <w:color w:val="0070C0"/>
                <w:szCs w:val="20"/>
                <w:lang w:val="en-GB" w:eastAsia="zh-CN"/>
              </w:rPr>
              <w:drawing>
                <wp:inline distT="0" distB="0" distL="0" distR="0" wp14:anchorId="120CC0EB" wp14:editId="0E51C36D">
                  <wp:extent cx="409575" cy="407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00031328" w:rsidRPr="00031328">
              <w:rPr>
                <w:color w:val="0070C0"/>
              </w:rPr>
              <w:t xml:space="preserve"> La OMAPE debe implantar una política de lucha contra la corrupción</w:t>
            </w:r>
            <w:r w:rsidR="00031328">
              <w:rPr>
                <w:color w:val="0070C0"/>
              </w:rPr>
              <w:t>.</w:t>
            </w:r>
          </w:p>
          <w:p w14:paraId="40A29D3C" w14:textId="2F66E0E3" w:rsidR="00031328" w:rsidRPr="00031328" w:rsidRDefault="00031328" w:rsidP="00031328">
            <w:pPr>
              <w:ind w:left="90" w:right="90"/>
              <w:rPr>
                <w:rFonts w:cs="Arial"/>
                <w:b/>
                <w:color w:val="0070C0"/>
                <w:szCs w:val="20"/>
              </w:rPr>
            </w:pPr>
            <w:r w:rsidRPr="00031328">
              <w:rPr>
                <w:color w:val="0070C0"/>
              </w:rPr>
              <w:t>Esta política debe prohibir estrictamente el soborno (coimas), el blanqueo de dinero, los impuestos ilegítimos y la extorsión. Esta política incluye medidas de remediación en caso de que tales formas de corrupción tengan lugar</w:t>
            </w:r>
            <w:r w:rsidRPr="00031328">
              <w:rPr>
                <w:rFonts w:cs="Arial"/>
                <w:color w:val="0070C0"/>
              </w:rPr>
              <w:t>.</w:t>
            </w:r>
          </w:p>
        </w:tc>
      </w:tr>
    </w:tbl>
    <w:p w14:paraId="1E89766D" w14:textId="77777777" w:rsidR="004A7F17" w:rsidRPr="001E4320" w:rsidRDefault="004A7F17" w:rsidP="00A75B70">
      <w:pPr>
        <w:spacing w:before="120" w:after="120"/>
        <w:rPr>
          <w:rFonts w:cs="Arial"/>
        </w:rPr>
      </w:pPr>
    </w:p>
    <w:tbl>
      <w:tblPr>
        <w:tblpPr w:leftFromText="180" w:rightFromText="180" w:vertAnchor="text" w:horzAnchor="margin" w:tblpY="198"/>
        <w:tblW w:w="8930" w:type="dxa"/>
        <w:tblCellMar>
          <w:left w:w="0" w:type="dxa"/>
          <w:right w:w="0" w:type="dxa"/>
        </w:tblCellMar>
        <w:tblLook w:val="0000" w:firstRow="0" w:lastRow="0" w:firstColumn="0" w:lastColumn="0" w:noHBand="0" w:noVBand="0"/>
      </w:tblPr>
      <w:tblGrid>
        <w:gridCol w:w="881"/>
        <w:gridCol w:w="803"/>
        <w:gridCol w:w="7246"/>
      </w:tblGrid>
      <w:tr w:rsidR="00BF011B" w:rsidRPr="001E4320" w14:paraId="28142A9A" w14:textId="77777777" w:rsidTr="00BF011B">
        <w:trPr>
          <w:trHeight w:val="20"/>
        </w:trPr>
        <w:tc>
          <w:tcPr>
            <w:tcW w:w="88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A90FBC2" w14:textId="3C6BF769" w:rsidR="00BF011B" w:rsidRPr="001E4320" w:rsidRDefault="00955826" w:rsidP="00A75B70">
            <w:pPr>
              <w:widowControl w:val="0"/>
              <w:autoSpaceDE w:val="0"/>
              <w:autoSpaceDN w:val="0"/>
              <w:adjustRightInd w:val="0"/>
              <w:ind w:left="-160" w:firstLine="160"/>
              <w:rPr>
                <w:rFonts w:cs="Arial"/>
                <w:b/>
                <w:bCs/>
                <w:color w:val="0070C0"/>
                <w:szCs w:val="20"/>
                <w:lang w:eastAsia="en-US"/>
              </w:rPr>
            </w:pPr>
            <w:r>
              <w:rPr>
                <w:rFonts w:cs="Arial"/>
                <w:b/>
                <w:bCs/>
                <w:color w:val="0070C0"/>
                <w:szCs w:val="20"/>
                <w:lang w:eastAsia="en-US"/>
              </w:rPr>
              <w:t>Año</w:t>
            </w:r>
            <w:r w:rsidR="00BF011B" w:rsidRPr="001E4320">
              <w:rPr>
                <w:rFonts w:cs="Arial"/>
                <w:b/>
                <w:bCs/>
                <w:color w:val="0070C0"/>
                <w:szCs w:val="20"/>
                <w:lang w:eastAsia="en-US"/>
              </w:rPr>
              <w:t xml:space="preserve"> 0</w:t>
            </w:r>
          </w:p>
        </w:tc>
        <w:tc>
          <w:tcPr>
            <w:tcW w:w="80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16F1E1" w14:textId="7383A2C9" w:rsidR="00BF011B" w:rsidRPr="001E4320" w:rsidRDefault="00955826" w:rsidP="00A75B70">
            <w:pPr>
              <w:widowControl w:val="0"/>
              <w:autoSpaceDE w:val="0"/>
              <w:autoSpaceDN w:val="0"/>
              <w:adjustRightInd w:val="0"/>
              <w:ind w:left="-160" w:firstLine="160"/>
              <w:rPr>
                <w:rFonts w:cs="Arial"/>
                <w:b/>
                <w:bCs/>
                <w:color w:val="0070C0"/>
                <w:szCs w:val="20"/>
                <w:lang w:eastAsia="en-US"/>
              </w:rPr>
            </w:pPr>
            <w:r>
              <w:rPr>
                <w:rFonts w:cs="Arial"/>
                <w:b/>
                <w:bCs/>
                <w:color w:val="0070C0"/>
                <w:szCs w:val="20"/>
                <w:lang w:eastAsia="en-US"/>
              </w:rPr>
              <w:t xml:space="preserve"> Básico</w:t>
            </w:r>
          </w:p>
        </w:tc>
        <w:tc>
          <w:tcPr>
            <w:tcW w:w="7246" w:type="dxa"/>
            <w:tcBorders>
              <w:top w:val="single" w:sz="4" w:space="0" w:color="000000"/>
              <w:left w:val="single" w:sz="4" w:space="0" w:color="000000"/>
              <w:bottom w:val="single" w:sz="4" w:space="0" w:color="000000"/>
              <w:right w:val="single" w:sz="4" w:space="0" w:color="000000"/>
            </w:tcBorders>
            <w:vAlign w:val="center"/>
          </w:tcPr>
          <w:p w14:paraId="564A2B9D" w14:textId="3512A020" w:rsidR="00BF011B" w:rsidRPr="00955826" w:rsidRDefault="00BF011B" w:rsidP="00A75B70">
            <w:pPr>
              <w:ind w:left="90" w:right="90"/>
              <w:rPr>
                <w:rFonts w:cs="Arial"/>
                <w:color w:val="0070C0"/>
                <w:szCs w:val="20"/>
              </w:rPr>
            </w:pPr>
            <w:r w:rsidRPr="001E4320">
              <w:rPr>
                <w:rFonts w:cs="Arial"/>
                <w:b/>
                <w:i/>
                <w:noProof/>
                <w:color w:val="0070C0"/>
                <w:szCs w:val="20"/>
                <w:lang w:val="en-GB" w:eastAsia="zh-CN"/>
              </w:rPr>
              <w:drawing>
                <wp:inline distT="0" distB="0" distL="0" distR="0" wp14:anchorId="71C2EE15" wp14:editId="5E349264">
                  <wp:extent cx="409575" cy="4077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00A139E4" w:rsidRPr="00955826">
              <w:rPr>
                <w:rFonts w:cs="Arial"/>
                <w:b/>
                <w:color w:val="0070C0"/>
                <w:szCs w:val="20"/>
              </w:rPr>
              <w:t>1.3.8</w:t>
            </w:r>
            <w:r w:rsidR="00A139E4" w:rsidRPr="00955826">
              <w:rPr>
                <w:rFonts w:cs="Arial"/>
                <w:color w:val="0070C0"/>
                <w:szCs w:val="20"/>
              </w:rPr>
              <w:t xml:space="preserve">  La OMAPE no debe </w:t>
            </w:r>
            <w:r w:rsidR="00A139E4" w:rsidRPr="00955826">
              <w:rPr>
                <w:color w:val="0070C0"/>
              </w:rPr>
              <w:t>proporcionar de manera directa o indirecta, voluntaria o involuntaria, apoyo a los grupos armados no estatales o a sus afiliados.</w:t>
            </w:r>
          </w:p>
          <w:p w14:paraId="76780EEF" w14:textId="77777777" w:rsidR="00BF011B" w:rsidRPr="00955826" w:rsidRDefault="00BF011B" w:rsidP="00A75B70">
            <w:pPr>
              <w:ind w:left="90" w:right="90"/>
              <w:rPr>
                <w:rFonts w:cs="Arial"/>
                <w:color w:val="0070C0"/>
                <w:szCs w:val="20"/>
              </w:rPr>
            </w:pPr>
          </w:p>
          <w:p w14:paraId="215DB12E" w14:textId="77777777" w:rsidR="00955826" w:rsidRPr="00955826" w:rsidRDefault="00955826" w:rsidP="00955826">
            <w:pPr>
              <w:widowControl w:val="0"/>
              <w:autoSpaceDE w:val="0"/>
              <w:autoSpaceDN w:val="0"/>
              <w:adjustRightInd w:val="0"/>
              <w:rPr>
                <w:rFonts w:cs="Arial"/>
                <w:color w:val="0070C0"/>
                <w:szCs w:val="20"/>
              </w:rPr>
            </w:pPr>
            <w:r w:rsidRPr="00955826">
              <w:rPr>
                <w:rFonts w:cs="Arial"/>
                <w:color w:val="0070C0"/>
                <w:szCs w:val="20"/>
              </w:rPr>
              <w:t xml:space="preserve">La OMAPE no </w:t>
            </w:r>
            <w:r w:rsidRPr="00955826">
              <w:rPr>
                <w:color w:val="0070C0"/>
              </w:rPr>
              <w:t>debe directa o indirectamente, voluntaria o involuntariamente, causar, tolerar o beneficiarse de cualquier acto de violencia armada o de abusos graves de los derechos humanos tales como la trata de personas y la esclavitud.</w:t>
            </w:r>
          </w:p>
          <w:p w14:paraId="2262F586" w14:textId="77777777" w:rsidR="00955826" w:rsidRPr="00955826" w:rsidRDefault="00955826" w:rsidP="00955826">
            <w:pPr>
              <w:widowControl w:val="0"/>
              <w:autoSpaceDE w:val="0"/>
              <w:autoSpaceDN w:val="0"/>
              <w:adjustRightInd w:val="0"/>
              <w:rPr>
                <w:rFonts w:cs="Arial"/>
                <w:color w:val="0070C0"/>
                <w:szCs w:val="20"/>
              </w:rPr>
            </w:pPr>
            <w:r w:rsidRPr="00955826">
              <w:rPr>
                <w:rFonts w:cs="Arial"/>
                <w:color w:val="0070C0"/>
                <w:szCs w:val="20"/>
              </w:rPr>
              <w:t xml:space="preserve">  </w:t>
            </w:r>
          </w:p>
          <w:p w14:paraId="4971D7EB" w14:textId="77777777" w:rsidR="00955826" w:rsidRPr="00955826" w:rsidRDefault="00955826" w:rsidP="00955826">
            <w:pPr>
              <w:ind w:left="90" w:right="90"/>
              <w:rPr>
                <w:rFonts w:cs="Arial"/>
                <w:color w:val="0070C0"/>
                <w:szCs w:val="20"/>
              </w:rPr>
            </w:pPr>
            <w:r w:rsidRPr="00955826">
              <w:rPr>
                <w:color w:val="0070C0"/>
              </w:rPr>
              <w:t>El uso de una eventual seguridad privada será aceptada exclusivamente para proporcionar seguridad a los trabajadores mineros y salvaguardando los derechos humanos, conforme a los principios voluntarios sobre seguridad y derechos humanos.</w:t>
            </w:r>
          </w:p>
          <w:p w14:paraId="2F751BBA" w14:textId="77777777" w:rsidR="00955826" w:rsidRPr="00955826" w:rsidRDefault="00955826" w:rsidP="00955826">
            <w:pPr>
              <w:ind w:left="90" w:right="90"/>
              <w:rPr>
                <w:rFonts w:cs="Arial"/>
                <w:color w:val="0070C0"/>
                <w:szCs w:val="20"/>
              </w:rPr>
            </w:pPr>
          </w:p>
          <w:p w14:paraId="3AB581BE" w14:textId="5FFCA314" w:rsidR="00955826" w:rsidRPr="00955826" w:rsidRDefault="00955826" w:rsidP="00955826">
            <w:pPr>
              <w:pStyle w:val="CommentText"/>
              <w:rPr>
                <w:color w:val="0070C0"/>
              </w:rPr>
            </w:pPr>
            <w:r w:rsidRPr="00955826">
              <w:rPr>
                <w:rFonts w:cs="Arial"/>
                <w:b/>
                <w:i/>
                <w:color w:val="0070C0"/>
              </w:rPr>
              <w:t>Orientación</w:t>
            </w:r>
            <w:r w:rsidRPr="00955826">
              <w:rPr>
                <w:rFonts w:cs="Arial"/>
                <w:color w:val="0070C0"/>
              </w:rPr>
              <w:t xml:space="preserve">: </w:t>
            </w:r>
            <w:r w:rsidRPr="00955826">
              <w:rPr>
                <w:i/>
                <w:color w:val="0070C0"/>
              </w:rPr>
              <w:t xml:space="preserve">Según la </w:t>
            </w:r>
            <w:r w:rsidR="009E15B1" w:rsidRPr="00955826">
              <w:rPr>
                <w:i/>
                <w:color w:val="0070C0"/>
              </w:rPr>
              <w:t>Guía</w:t>
            </w:r>
            <w:r w:rsidRPr="00955826">
              <w:rPr>
                <w:i/>
                <w:color w:val="0070C0"/>
              </w:rPr>
              <w:t xml:space="preserve"> de la Debida Diligencia de la OCDE, el “apoyo directo o indirecto" a grupos no estatales armados o a sus afiliados incluye la realización de pagos o de algún tipo de apoyo financiero, la asistencia logística o suministro de equipo a dichos grupos.</w:t>
            </w:r>
          </w:p>
          <w:p w14:paraId="3E7999AB" w14:textId="646C148F" w:rsidR="00BF011B" w:rsidRPr="001E4320" w:rsidRDefault="00BF011B" w:rsidP="00A75B70">
            <w:pPr>
              <w:pStyle w:val="CommentText"/>
              <w:rPr>
                <w:color w:val="0070C0"/>
              </w:rPr>
            </w:pPr>
            <w:r w:rsidRPr="001E4320">
              <w:rPr>
                <w:color w:val="0070C0"/>
              </w:rPr>
              <w:t>.</w:t>
            </w:r>
          </w:p>
          <w:p w14:paraId="5A090BBD" w14:textId="77777777" w:rsidR="00BF011B" w:rsidRPr="001E4320" w:rsidRDefault="00BF011B" w:rsidP="00A75B70">
            <w:pPr>
              <w:ind w:left="90" w:right="90"/>
              <w:rPr>
                <w:rFonts w:cs="Arial"/>
                <w:b/>
                <w:color w:val="0070C0"/>
                <w:szCs w:val="20"/>
              </w:rPr>
            </w:pPr>
          </w:p>
        </w:tc>
      </w:tr>
      <w:tr w:rsidR="00BF011B" w:rsidRPr="001E4320" w:rsidDel="00B57D2D" w14:paraId="4FA2E0F5" w14:textId="77777777" w:rsidTr="00BF011B">
        <w:trPr>
          <w:trHeight w:val="20"/>
        </w:trPr>
        <w:tc>
          <w:tcPr>
            <w:tcW w:w="88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8B320BA" w14:textId="38E03C74" w:rsidR="00BF011B" w:rsidRPr="001E4320" w:rsidRDefault="00221038" w:rsidP="00A75B70">
            <w:pPr>
              <w:widowControl w:val="0"/>
              <w:autoSpaceDE w:val="0"/>
              <w:autoSpaceDN w:val="0"/>
              <w:adjustRightInd w:val="0"/>
              <w:ind w:left="-160" w:firstLine="160"/>
              <w:rPr>
                <w:rFonts w:cs="Arial"/>
                <w:b/>
                <w:bCs/>
                <w:color w:val="0070C0"/>
                <w:szCs w:val="20"/>
                <w:lang w:eastAsia="en-US"/>
              </w:rPr>
            </w:pPr>
            <w:r>
              <w:rPr>
                <w:rFonts w:cs="Arial"/>
                <w:b/>
                <w:bCs/>
                <w:color w:val="0070C0"/>
                <w:szCs w:val="20"/>
                <w:lang w:eastAsia="en-US"/>
              </w:rPr>
              <w:t xml:space="preserve">Año </w:t>
            </w:r>
            <w:r w:rsidR="00BF011B" w:rsidRPr="001E4320">
              <w:rPr>
                <w:rFonts w:cs="Arial"/>
                <w:b/>
                <w:bCs/>
                <w:color w:val="0070C0"/>
                <w:szCs w:val="20"/>
                <w:lang w:eastAsia="en-US"/>
              </w:rPr>
              <w:t>0</w:t>
            </w:r>
          </w:p>
        </w:tc>
        <w:tc>
          <w:tcPr>
            <w:tcW w:w="80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AFB3DAF" w14:textId="77712DB6" w:rsidR="00BF011B" w:rsidRPr="001E4320" w:rsidRDefault="00221038" w:rsidP="00A75B70">
            <w:pPr>
              <w:widowControl w:val="0"/>
              <w:autoSpaceDE w:val="0"/>
              <w:autoSpaceDN w:val="0"/>
              <w:adjustRightInd w:val="0"/>
              <w:ind w:left="-160" w:firstLine="160"/>
              <w:rPr>
                <w:rFonts w:cs="Arial"/>
                <w:b/>
                <w:bCs/>
                <w:color w:val="0070C0"/>
                <w:szCs w:val="20"/>
                <w:lang w:eastAsia="en-US"/>
              </w:rPr>
            </w:pPr>
            <w:r>
              <w:rPr>
                <w:rFonts w:cs="Arial"/>
                <w:b/>
                <w:bCs/>
                <w:color w:val="0070C0"/>
                <w:szCs w:val="20"/>
                <w:lang w:eastAsia="en-US"/>
              </w:rPr>
              <w:t xml:space="preserve"> Básico</w:t>
            </w:r>
          </w:p>
        </w:tc>
        <w:tc>
          <w:tcPr>
            <w:tcW w:w="7246" w:type="dxa"/>
            <w:tcBorders>
              <w:top w:val="single" w:sz="4" w:space="0" w:color="000000"/>
              <w:left w:val="single" w:sz="4" w:space="0" w:color="000000"/>
              <w:bottom w:val="single" w:sz="4" w:space="0" w:color="000000"/>
              <w:right w:val="single" w:sz="4" w:space="0" w:color="000000"/>
            </w:tcBorders>
            <w:vAlign w:val="center"/>
          </w:tcPr>
          <w:p w14:paraId="72960644" w14:textId="77777777" w:rsidR="00A94A72" w:rsidRPr="00A94A72" w:rsidRDefault="00BF011B" w:rsidP="00A94A72">
            <w:pPr>
              <w:ind w:left="90" w:right="90"/>
              <w:rPr>
                <w:rFonts w:cs="Arial"/>
                <w:color w:val="0070C0"/>
                <w:szCs w:val="20"/>
              </w:rPr>
            </w:pPr>
            <w:r w:rsidRPr="001E4320">
              <w:rPr>
                <w:rFonts w:cs="Arial"/>
                <w:b/>
                <w:i/>
                <w:noProof/>
                <w:color w:val="0070C0"/>
                <w:szCs w:val="20"/>
                <w:lang w:val="en-GB" w:eastAsia="zh-CN"/>
              </w:rPr>
              <w:drawing>
                <wp:inline distT="0" distB="0" distL="0" distR="0" wp14:anchorId="21E0DC6C" wp14:editId="4A74E9C2">
                  <wp:extent cx="409575" cy="4077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00A94A72" w:rsidRPr="00A94A72">
              <w:rPr>
                <w:rFonts w:cs="Arial"/>
                <w:b/>
                <w:color w:val="0070C0"/>
                <w:szCs w:val="20"/>
              </w:rPr>
              <w:t xml:space="preserve">1.3.9 </w:t>
            </w:r>
            <w:r w:rsidR="00A94A72" w:rsidRPr="00A94A72">
              <w:rPr>
                <w:rFonts w:cs="Arial"/>
                <w:color w:val="0070C0"/>
                <w:szCs w:val="20"/>
              </w:rPr>
              <w:t xml:space="preserve">La OMAPE </w:t>
            </w:r>
            <w:r w:rsidR="00A94A72" w:rsidRPr="00A94A72">
              <w:rPr>
                <w:color w:val="0070C0"/>
              </w:rPr>
              <w:t>debe contar con una política de minerales de conflicto y de derechos humanos</w:t>
            </w:r>
            <w:r w:rsidR="00A94A72" w:rsidRPr="00A94A72">
              <w:rPr>
                <w:rFonts w:cs="Arial"/>
                <w:color w:val="0070C0"/>
                <w:szCs w:val="20"/>
              </w:rPr>
              <w:t xml:space="preserve">. </w:t>
            </w:r>
          </w:p>
          <w:p w14:paraId="007B51B9" w14:textId="77777777" w:rsidR="00A94A72" w:rsidRPr="00A94A72" w:rsidRDefault="00A94A72" w:rsidP="00A94A72">
            <w:pPr>
              <w:ind w:left="90" w:right="90"/>
              <w:rPr>
                <w:rFonts w:cs="Arial"/>
                <w:color w:val="0070C0"/>
                <w:szCs w:val="20"/>
              </w:rPr>
            </w:pPr>
            <w:r w:rsidRPr="00A94A72">
              <w:rPr>
                <w:color w:val="0070C0"/>
              </w:rPr>
              <w:t>La política de minerales de conflicto y de derechos humanos debe incluir como mínimo los siguientes principios, afirmando que dentro de las propias operaciones de la OMAPE y las de terceros con los cuales mantiene relaciones comerciales</w:t>
            </w:r>
            <w:r w:rsidRPr="00A94A72">
              <w:rPr>
                <w:rFonts w:cs="Arial"/>
                <w:color w:val="0070C0"/>
                <w:szCs w:val="20"/>
              </w:rPr>
              <w:t>:</w:t>
            </w:r>
          </w:p>
          <w:p w14:paraId="15FAD2CB" w14:textId="77777777" w:rsidR="00A94A72" w:rsidRPr="00A94A72" w:rsidRDefault="00A94A72" w:rsidP="00A94A72">
            <w:pPr>
              <w:pStyle w:val="ListParagraph"/>
              <w:numPr>
                <w:ilvl w:val="0"/>
                <w:numId w:val="12"/>
              </w:numPr>
              <w:spacing w:before="120" w:after="120" w:line="240" w:lineRule="auto"/>
              <w:ind w:right="90"/>
              <w:jc w:val="left"/>
              <w:rPr>
                <w:rFonts w:cs="Arial"/>
                <w:color w:val="0070C0"/>
                <w:szCs w:val="20"/>
              </w:rPr>
            </w:pPr>
            <w:r w:rsidRPr="00A94A72">
              <w:rPr>
                <w:rFonts w:cs="Arial"/>
                <w:color w:val="0070C0"/>
                <w:szCs w:val="20"/>
              </w:rPr>
              <w:t xml:space="preserve">No hay </w:t>
            </w:r>
            <w:r w:rsidRPr="00A94A72">
              <w:rPr>
                <w:color w:val="0070C0"/>
              </w:rPr>
              <w:t xml:space="preserve">abusos, tortura, trato cruel o inhumano </w:t>
            </w:r>
          </w:p>
          <w:p w14:paraId="52756C25" w14:textId="77777777" w:rsidR="00A94A72" w:rsidRPr="00A94A72" w:rsidRDefault="00A94A72" w:rsidP="00A94A72">
            <w:pPr>
              <w:pStyle w:val="ListParagraph"/>
              <w:numPr>
                <w:ilvl w:val="0"/>
                <w:numId w:val="12"/>
              </w:numPr>
              <w:spacing w:before="120" w:after="120" w:line="240" w:lineRule="auto"/>
              <w:ind w:right="90"/>
              <w:jc w:val="left"/>
              <w:rPr>
                <w:rFonts w:cs="Arial"/>
                <w:color w:val="0070C0"/>
                <w:szCs w:val="20"/>
              </w:rPr>
            </w:pPr>
            <w:r w:rsidRPr="00A94A72">
              <w:rPr>
                <w:color w:val="0070C0"/>
              </w:rPr>
              <w:t xml:space="preserve">No hay trabajo forzoso u obligatorio, como tampoco las peores formas de trabajo infantil </w:t>
            </w:r>
          </w:p>
          <w:p w14:paraId="7DC2A7D5" w14:textId="77777777" w:rsidR="00A94A72" w:rsidRPr="00A94A72" w:rsidRDefault="00A94A72" w:rsidP="00A94A72">
            <w:pPr>
              <w:pStyle w:val="ListParagraph"/>
              <w:numPr>
                <w:ilvl w:val="0"/>
                <w:numId w:val="12"/>
              </w:numPr>
              <w:spacing w:before="120" w:after="120" w:line="240" w:lineRule="auto"/>
              <w:ind w:right="90"/>
              <w:jc w:val="left"/>
              <w:rPr>
                <w:rFonts w:cs="Arial"/>
                <w:color w:val="0070C0"/>
                <w:szCs w:val="20"/>
              </w:rPr>
            </w:pPr>
            <w:r w:rsidRPr="00A94A72">
              <w:rPr>
                <w:color w:val="0070C0"/>
              </w:rPr>
              <w:t>No hay abusos brutales contra los derechos humanos ni violaciones de ellos tales como la violencia sexual generalizada</w:t>
            </w:r>
          </w:p>
          <w:p w14:paraId="2FAD9D8D" w14:textId="77777777" w:rsidR="00A94A72" w:rsidRPr="00A94A72" w:rsidRDefault="00A94A72" w:rsidP="00A94A72">
            <w:pPr>
              <w:pStyle w:val="ListParagraph"/>
              <w:numPr>
                <w:ilvl w:val="0"/>
                <w:numId w:val="12"/>
              </w:numPr>
              <w:spacing w:before="120" w:after="120" w:line="240" w:lineRule="auto"/>
              <w:ind w:right="90"/>
              <w:jc w:val="left"/>
              <w:rPr>
                <w:rFonts w:cs="Arial"/>
                <w:color w:val="0070C0"/>
                <w:szCs w:val="20"/>
                <w:lang w:val="en-US"/>
              </w:rPr>
            </w:pPr>
            <w:r w:rsidRPr="00A94A72">
              <w:rPr>
                <w:color w:val="0070C0"/>
              </w:rPr>
              <w:t>No hay crímenes de guerra u otras violaciones graves del derecho internacional humanitario, crímenes de lesa humanidad o genocidio</w:t>
            </w:r>
          </w:p>
          <w:p w14:paraId="3281F7C6" w14:textId="77777777" w:rsidR="00A94A72" w:rsidRPr="00A94A72" w:rsidRDefault="00A94A72" w:rsidP="00A94A72">
            <w:pPr>
              <w:pStyle w:val="ListParagraph"/>
              <w:numPr>
                <w:ilvl w:val="0"/>
                <w:numId w:val="12"/>
              </w:numPr>
              <w:spacing w:before="120" w:after="120" w:line="240" w:lineRule="auto"/>
              <w:ind w:right="90"/>
              <w:jc w:val="left"/>
              <w:rPr>
                <w:rFonts w:cs="Arial"/>
                <w:color w:val="0070C0"/>
                <w:szCs w:val="20"/>
              </w:rPr>
            </w:pPr>
            <w:r w:rsidRPr="00A94A72">
              <w:rPr>
                <w:color w:val="0070C0"/>
              </w:rPr>
              <w:t>No hay ayuda directa o indirecta o indirecta a grupos armados no-estatales</w:t>
            </w:r>
          </w:p>
          <w:p w14:paraId="3F0B40B2" w14:textId="77777777" w:rsidR="00A94A72" w:rsidRPr="00A94A72" w:rsidRDefault="00A94A72" w:rsidP="00A94A72">
            <w:pPr>
              <w:pStyle w:val="ListParagraph"/>
              <w:numPr>
                <w:ilvl w:val="0"/>
                <w:numId w:val="12"/>
              </w:numPr>
              <w:spacing w:before="120" w:after="120" w:line="240" w:lineRule="auto"/>
              <w:ind w:right="90"/>
              <w:jc w:val="left"/>
              <w:rPr>
                <w:rFonts w:cs="Arial"/>
                <w:color w:val="0070C0"/>
                <w:szCs w:val="20"/>
              </w:rPr>
            </w:pPr>
            <w:r w:rsidRPr="00A94A72">
              <w:rPr>
                <w:color w:val="0070C0"/>
              </w:rPr>
              <w:t>No hay apoyo directo o indirecto a las fuerzas de seguridad pública o privada que controlan ilegítimamente la zona minera</w:t>
            </w:r>
          </w:p>
          <w:p w14:paraId="2DBDB75E" w14:textId="77777777" w:rsidR="00A94A72" w:rsidRPr="00A94A72" w:rsidRDefault="00A94A72" w:rsidP="00A94A72">
            <w:pPr>
              <w:pStyle w:val="ListParagraph"/>
              <w:numPr>
                <w:ilvl w:val="0"/>
                <w:numId w:val="12"/>
              </w:numPr>
              <w:spacing w:before="120" w:after="120" w:line="240" w:lineRule="auto"/>
              <w:ind w:right="90"/>
              <w:jc w:val="left"/>
              <w:rPr>
                <w:rFonts w:cs="Arial"/>
                <w:color w:val="0070C0"/>
                <w:szCs w:val="20"/>
              </w:rPr>
            </w:pPr>
            <w:r w:rsidRPr="00A94A72">
              <w:rPr>
                <w:color w:val="0070C0"/>
              </w:rPr>
              <w:t>No hay soborno, tergiversación fraudulenta del origen de los minerales o blanqueo de dinero.</w:t>
            </w:r>
          </w:p>
          <w:p w14:paraId="62306EA8" w14:textId="77777777" w:rsidR="00A94A72" w:rsidRPr="00A94A72" w:rsidRDefault="00A94A72" w:rsidP="00A94A72">
            <w:pPr>
              <w:ind w:left="22"/>
              <w:rPr>
                <w:rFonts w:cs="Arial"/>
                <w:color w:val="0070C0"/>
                <w:szCs w:val="20"/>
                <w:lang w:eastAsia="zh-CN"/>
              </w:rPr>
            </w:pPr>
            <w:r w:rsidRPr="00A94A72">
              <w:rPr>
                <w:color w:val="0070C0"/>
              </w:rPr>
              <w:lastRenderedPageBreak/>
              <w:t>Esta política debe incluir información sobre medidas de la debida diligencia que se llevarán a cabo para garantizar la aplicación de la política de minerales de conflicto y de derechos humanos de la OMAPE.</w:t>
            </w:r>
          </w:p>
          <w:p w14:paraId="7FD66F6C" w14:textId="77777777" w:rsidR="00A94A72" w:rsidRPr="00A94A72" w:rsidRDefault="00A94A72" w:rsidP="00A94A72">
            <w:pPr>
              <w:ind w:left="90" w:right="90"/>
              <w:rPr>
                <w:rFonts w:cs="Arial"/>
                <w:color w:val="0070C0"/>
                <w:szCs w:val="20"/>
                <w:lang w:eastAsia="zh-CN"/>
              </w:rPr>
            </w:pPr>
            <w:r w:rsidRPr="00A94A72">
              <w:rPr>
                <w:color w:val="0070C0"/>
              </w:rPr>
              <w:t>Esta política debe hacer referencia al mecanismo de reclamaciones definido en el requisito 1.3.3. (para la parte externa a la OMAPE a fin de informar sobre los abusos o violaciones).</w:t>
            </w:r>
          </w:p>
          <w:p w14:paraId="56E2A363" w14:textId="607D72ED" w:rsidR="00BF011B" w:rsidRPr="001E4320" w:rsidDel="00B57D2D" w:rsidRDefault="00A94A72" w:rsidP="00A94A72">
            <w:pPr>
              <w:ind w:left="90" w:right="90"/>
              <w:rPr>
                <w:rFonts w:cs="Arial"/>
                <w:color w:val="0070C0"/>
                <w:szCs w:val="20"/>
              </w:rPr>
            </w:pPr>
            <w:r w:rsidRPr="00A94A72">
              <w:rPr>
                <w:color w:val="0070C0"/>
              </w:rPr>
              <w:t>Esta política también debe prever el establecimiento de un mecanismo orientado a los mineros y trabajadores de la OMAPE para informar sobre las violaciones o abusos.</w:t>
            </w:r>
          </w:p>
        </w:tc>
      </w:tr>
      <w:tr w:rsidR="00BF011B" w:rsidRPr="001E4320" w:rsidDel="00B57D2D" w14:paraId="3F891C25" w14:textId="77777777" w:rsidTr="00BF011B">
        <w:trPr>
          <w:trHeight w:val="20"/>
        </w:trPr>
        <w:tc>
          <w:tcPr>
            <w:tcW w:w="88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69D0899" w14:textId="6A2FC51D" w:rsidR="00BF011B" w:rsidRPr="001E4320" w:rsidRDefault="00221038" w:rsidP="00A75B70">
            <w:pPr>
              <w:widowControl w:val="0"/>
              <w:autoSpaceDE w:val="0"/>
              <w:autoSpaceDN w:val="0"/>
              <w:adjustRightInd w:val="0"/>
              <w:ind w:left="-160" w:firstLine="160"/>
              <w:rPr>
                <w:rFonts w:cs="Arial"/>
                <w:b/>
                <w:bCs/>
                <w:color w:val="0070C0"/>
                <w:szCs w:val="20"/>
                <w:lang w:eastAsia="en-US"/>
              </w:rPr>
            </w:pPr>
            <w:r>
              <w:rPr>
                <w:rFonts w:cs="Arial"/>
                <w:b/>
                <w:bCs/>
                <w:color w:val="0070C0"/>
                <w:szCs w:val="20"/>
                <w:lang w:eastAsia="en-US"/>
              </w:rPr>
              <w:lastRenderedPageBreak/>
              <w:t>Año</w:t>
            </w:r>
            <w:r w:rsidR="00BF011B" w:rsidRPr="001E4320">
              <w:rPr>
                <w:rFonts w:cs="Arial"/>
                <w:b/>
                <w:bCs/>
                <w:color w:val="0070C0"/>
                <w:szCs w:val="20"/>
                <w:lang w:eastAsia="en-US"/>
              </w:rPr>
              <w:t xml:space="preserve"> 0</w:t>
            </w:r>
          </w:p>
        </w:tc>
        <w:tc>
          <w:tcPr>
            <w:tcW w:w="80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15F9725" w14:textId="241B9717" w:rsidR="00BF011B" w:rsidRPr="001E4320" w:rsidRDefault="00221038" w:rsidP="00A75B70">
            <w:pPr>
              <w:widowControl w:val="0"/>
              <w:autoSpaceDE w:val="0"/>
              <w:autoSpaceDN w:val="0"/>
              <w:adjustRightInd w:val="0"/>
              <w:ind w:left="-160" w:firstLine="160"/>
              <w:rPr>
                <w:rFonts w:cs="Arial"/>
                <w:b/>
                <w:bCs/>
                <w:color w:val="0070C0"/>
                <w:szCs w:val="20"/>
                <w:lang w:eastAsia="en-US"/>
              </w:rPr>
            </w:pPr>
            <w:r>
              <w:rPr>
                <w:rFonts w:cs="Arial"/>
                <w:b/>
                <w:bCs/>
                <w:color w:val="0070C0"/>
                <w:szCs w:val="20"/>
                <w:lang w:eastAsia="en-US"/>
              </w:rPr>
              <w:t>Básico</w:t>
            </w:r>
          </w:p>
        </w:tc>
        <w:tc>
          <w:tcPr>
            <w:tcW w:w="7246" w:type="dxa"/>
            <w:tcBorders>
              <w:top w:val="single" w:sz="4" w:space="0" w:color="000000"/>
              <w:left w:val="single" w:sz="4" w:space="0" w:color="000000"/>
              <w:bottom w:val="single" w:sz="4" w:space="0" w:color="000000"/>
              <w:right w:val="single" w:sz="4" w:space="0" w:color="000000"/>
            </w:tcBorders>
            <w:vAlign w:val="center"/>
          </w:tcPr>
          <w:p w14:paraId="44F8A090" w14:textId="77777777" w:rsidR="001932A8" w:rsidRPr="001932A8" w:rsidRDefault="00BF011B" w:rsidP="001932A8">
            <w:pPr>
              <w:ind w:left="90" w:right="90"/>
              <w:rPr>
                <w:rFonts w:cs="Arial"/>
                <w:color w:val="0070C0"/>
                <w:szCs w:val="20"/>
              </w:rPr>
            </w:pPr>
            <w:r w:rsidRPr="001E4320">
              <w:rPr>
                <w:rFonts w:cs="Arial"/>
                <w:b/>
                <w:i/>
                <w:noProof/>
                <w:color w:val="0070C0"/>
                <w:szCs w:val="20"/>
                <w:lang w:val="en-GB" w:eastAsia="zh-CN"/>
              </w:rPr>
              <w:drawing>
                <wp:inline distT="0" distB="0" distL="0" distR="0" wp14:anchorId="02389F1B" wp14:editId="513C8A4D">
                  <wp:extent cx="409575" cy="4077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001932A8" w:rsidRPr="001932A8">
              <w:rPr>
                <w:rFonts w:cs="Arial"/>
                <w:b/>
                <w:color w:val="0070C0"/>
                <w:szCs w:val="20"/>
              </w:rPr>
              <w:t>1.3.10</w:t>
            </w:r>
            <w:r w:rsidR="001932A8" w:rsidRPr="001932A8">
              <w:rPr>
                <w:rFonts w:cs="Arial"/>
                <w:color w:val="0070C0"/>
                <w:szCs w:val="20"/>
              </w:rPr>
              <w:t xml:space="preserve"> La OMAPE debe identificar y evaluar:</w:t>
            </w:r>
          </w:p>
          <w:p w14:paraId="11348191" w14:textId="77777777" w:rsidR="001932A8" w:rsidRPr="001932A8" w:rsidRDefault="001932A8" w:rsidP="001932A8">
            <w:pPr>
              <w:pStyle w:val="ListParagraph"/>
              <w:numPr>
                <w:ilvl w:val="0"/>
                <w:numId w:val="13"/>
              </w:numPr>
              <w:spacing w:before="120" w:after="120" w:line="240" w:lineRule="auto"/>
              <w:ind w:right="90"/>
              <w:jc w:val="left"/>
              <w:rPr>
                <w:rFonts w:cs="Arial"/>
                <w:color w:val="0070C0"/>
                <w:szCs w:val="20"/>
              </w:rPr>
            </w:pPr>
            <w:r w:rsidRPr="001932A8">
              <w:rPr>
                <w:color w:val="0070C0"/>
              </w:rPr>
              <w:t>Si está operando en una zona afectada por el conflicto o de alto riesgo</w:t>
            </w:r>
          </w:p>
          <w:p w14:paraId="265B5592" w14:textId="77777777" w:rsidR="001932A8" w:rsidRPr="001932A8" w:rsidRDefault="001932A8" w:rsidP="001932A8">
            <w:pPr>
              <w:pStyle w:val="ListParagraph"/>
              <w:ind w:left="450" w:right="90"/>
              <w:rPr>
                <w:rFonts w:cs="Arial"/>
                <w:color w:val="0070C0"/>
                <w:szCs w:val="20"/>
              </w:rPr>
            </w:pPr>
          </w:p>
          <w:p w14:paraId="18EE76DE" w14:textId="77777777" w:rsidR="001932A8" w:rsidRPr="001932A8" w:rsidRDefault="001932A8" w:rsidP="001932A8">
            <w:pPr>
              <w:pStyle w:val="ListParagraph"/>
              <w:numPr>
                <w:ilvl w:val="0"/>
                <w:numId w:val="13"/>
              </w:numPr>
              <w:spacing w:before="120" w:after="120" w:line="240" w:lineRule="auto"/>
              <w:ind w:right="90"/>
              <w:jc w:val="left"/>
              <w:rPr>
                <w:rFonts w:cs="Arial"/>
                <w:color w:val="0070C0"/>
                <w:szCs w:val="20"/>
              </w:rPr>
            </w:pPr>
            <w:r w:rsidRPr="001932A8">
              <w:rPr>
                <w:color w:val="0070C0"/>
              </w:rPr>
              <w:t>Si existen riesgos con respecto a la financiación directa o indirecta o el apoyo a grupos armados o a actividades ilegales en su sistema de producción</w:t>
            </w:r>
          </w:p>
          <w:p w14:paraId="0F52D84D" w14:textId="4AE60CF2" w:rsidR="001932A8" w:rsidRPr="00FF3564" w:rsidRDefault="001932A8" w:rsidP="001932A8">
            <w:pPr>
              <w:ind w:left="164" w:right="90"/>
              <w:rPr>
                <w:rFonts w:cs="Arial"/>
                <w:i/>
                <w:color w:val="0070C0"/>
                <w:szCs w:val="20"/>
              </w:rPr>
            </w:pPr>
            <w:r w:rsidRPr="001932A8">
              <w:rPr>
                <w:rFonts w:cs="Arial"/>
                <w:b/>
                <w:i/>
                <w:color w:val="0070C0"/>
                <w:szCs w:val="20"/>
              </w:rPr>
              <w:t>Orientación</w:t>
            </w:r>
            <w:r w:rsidRPr="00FF3564">
              <w:rPr>
                <w:rFonts w:cs="Arial"/>
                <w:b/>
                <w:i/>
                <w:color w:val="0070C0"/>
                <w:szCs w:val="20"/>
              </w:rPr>
              <w:t>:</w:t>
            </w:r>
            <w:r w:rsidRPr="00FF3564">
              <w:rPr>
                <w:rFonts w:cs="Arial"/>
                <w:i/>
                <w:color w:val="0070C0"/>
                <w:szCs w:val="20"/>
              </w:rPr>
              <w:t xml:space="preserve"> </w:t>
            </w:r>
            <w:r w:rsidRPr="00FF3564">
              <w:rPr>
                <w:i/>
                <w:color w:val="0070C0"/>
              </w:rPr>
              <w:t xml:space="preserve">A fin de detectar si está operando en un área de alto riesgo o afectada por </w:t>
            </w:r>
            <w:r w:rsidR="00FF3564">
              <w:rPr>
                <w:i/>
                <w:color w:val="0070C0"/>
              </w:rPr>
              <w:t>el conflicto</w:t>
            </w:r>
            <w:r w:rsidRPr="00FF3564">
              <w:rPr>
                <w:i/>
                <w:color w:val="0070C0"/>
              </w:rPr>
              <w:t xml:space="preserve"> o si existen riesgos con respecto a la financiación directa o indirecta o el apoyo a grupos armados o a actividades ilegales, la OMAPE puede utilizar diversas indicaciones, tales como</w:t>
            </w:r>
            <w:r w:rsidRPr="00FF3564">
              <w:rPr>
                <w:rFonts w:cs="Arial"/>
                <w:i/>
                <w:color w:val="0070C0"/>
                <w:szCs w:val="20"/>
              </w:rPr>
              <w:t>:</w:t>
            </w:r>
          </w:p>
          <w:p w14:paraId="7840B78B" w14:textId="77777777" w:rsidR="001932A8" w:rsidRPr="001932A8" w:rsidRDefault="001932A8" w:rsidP="001932A8">
            <w:pPr>
              <w:pStyle w:val="ListParagraph"/>
              <w:numPr>
                <w:ilvl w:val="0"/>
                <w:numId w:val="14"/>
              </w:numPr>
              <w:spacing w:before="120" w:after="120" w:line="240" w:lineRule="auto"/>
              <w:ind w:right="90"/>
              <w:jc w:val="left"/>
              <w:rPr>
                <w:rFonts w:cs="Arial"/>
                <w:i/>
                <w:color w:val="0070C0"/>
                <w:szCs w:val="20"/>
              </w:rPr>
            </w:pPr>
            <w:r w:rsidRPr="001932A8">
              <w:rPr>
                <w:rFonts w:cs="Arial"/>
                <w:i/>
                <w:color w:val="0070C0"/>
                <w:szCs w:val="20"/>
              </w:rPr>
              <w:t xml:space="preserve">La lista de “señales de alarma” de la GDD / OCED </w:t>
            </w:r>
          </w:p>
          <w:p w14:paraId="65CE4AD3" w14:textId="1FB659B7" w:rsidR="001932A8" w:rsidRPr="001932A8" w:rsidRDefault="001932A8" w:rsidP="001932A8">
            <w:pPr>
              <w:pStyle w:val="ListParagraph"/>
              <w:numPr>
                <w:ilvl w:val="0"/>
                <w:numId w:val="14"/>
              </w:numPr>
              <w:spacing w:before="120" w:after="120" w:line="240" w:lineRule="auto"/>
              <w:ind w:right="90"/>
              <w:jc w:val="left"/>
              <w:rPr>
                <w:rFonts w:cs="Arial"/>
                <w:i/>
                <w:color w:val="0070C0"/>
                <w:szCs w:val="20"/>
              </w:rPr>
            </w:pPr>
            <w:r w:rsidRPr="001932A8">
              <w:rPr>
                <w:color w:val="0070C0"/>
              </w:rPr>
              <w:t xml:space="preserve">El barómetro de conflictos producido por el Instituto para la investigación de conflictos internacionales de Heidelberg </w:t>
            </w:r>
            <w:r w:rsidRPr="001932A8">
              <w:rPr>
                <w:rFonts w:cs="Arial"/>
                <w:i/>
                <w:color w:val="0070C0"/>
                <w:szCs w:val="20"/>
              </w:rPr>
              <w:t xml:space="preserve"> </w:t>
            </w:r>
            <w:r w:rsidRPr="001932A8">
              <w:rPr>
                <w:rStyle w:val="FootnoteReference"/>
                <w:rFonts w:cs="Arial"/>
                <w:i/>
                <w:color w:val="0070C0"/>
                <w:szCs w:val="20"/>
                <w:lang w:eastAsia="zh-CN"/>
              </w:rPr>
              <w:footnoteReference w:id="6"/>
            </w:r>
          </w:p>
          <w:p w14:paraId="36198042" w14:textId="77777777" w:rsidR="001932A8" w:rsidRPr="001932A8" w:rsidRDefault="001932A8" w:rsidP="001932A8">
            <w:pPr>
              <w:pStyle w:val="ListParagraph"/>
              <w:numPr>
                <w:ilvl w:val="0"/>
                <w:numId w:val="14"/>
              </w:numPr>
              <w:spacing w:before="120" w:after="120" w:line="240" w:lineRule="auto"/>
              <w:ind w:right="90"/>
              <w:jc w:val="left"/>
              <w:rPr>
                <w:rFonts w:cs="Arial"/>
                <w:i/>
                <w:color w:val="0070C0"/>
                <w:szCs w:val="20"/>
              </w:rPr>
            </w:pPr>
            <w:r w:rsidRPr="001932A8">
              <w:rPr>
                <w:rFonts w:cs="Arial"/>
                <w:i/>
                <w:color w:val="0070C0"/>
                <w:szCs w:val="20"/>
              </w:rPr>
              <w:t>Orientación por parte de sus compradores</w:t>
            </w:r>
          </w:p>
          <w:p w14:paraId="3031F692" w14:textId="77777777" w:rsidR="001932A8" w:rsidRPr="001932A8" w:rsidRDefault="001932A8" w:rsidP="001932A8">
            <w:pPr>
              <w:pStyle w:val="ListParagraph"/>
              <w:spacing w:before="120" w:after="120" w:line="240" w:lineRule="auto"/>
              <w:ind w:right="90"/>
              <w:rPr>
                <w:rFonts w:cs="Arial"/>
                <w:i/>
                <w:color w:val="0070C0"/>
                <w:szCs w:val="20"/>
              </w:rPr>
            </w:pPr>
          </w:p>
          <w:p w14:paraId="40150A2E" w14:textId="5DA83F3C" w:rsidR="00BF011B" w:rsidRPr="001932A8" w:rsidRDefault="001932A8" w:rsidP="001932A8">
            <w:pPr>
              <w:spacing w:before="120" w:after="120" w:line="240" w:lineRule="auto"/>
              <w:ind w:right="90"/>
              <w:rPr>
                <w:rFonts w:cs="Arial"/>
                <w:i/>
                <w:color w:val="0070C0"/>
                <w:szCs w:val="20"/>
              </w:rPr>
            </w:pPr>
            <w:r w:rsidRPr="001932A8">
              <w:rPr>
                <w:rFonts w:cs="Arial"/>
                <w:i/>
                <w:color w:val="0070C0"/>
                <w:szCs w:val="20"/>
              </w:rPr>
              <w:t xml:space="preserve"> Entrevistas con los trabajadores, mineros, ONG, etc.</w:t>
            </w:r>
          </w:p>
          <w:p w14:paraId="2E745261" w14:textId="5BA6FC82" w:rsidR="00BF011B" w:rsidRPr="001E4320" w:rsidDel="00B57D2D" w:rsidRDefault="00BF011B" w:rsidP="00A75B70">
            <w:pPr>
              <w:ind w:left="90" w:right="90"/>
              <w:rPr>
                <w:rFonts w:cs="Arial"/>
                <w:color w:val="0070C0"/>
                <w:szCs w:val="20"/>
              </w:rPr>
            </w:pPr>
          </w:p>
        </w:tc>
      </w:tr>
      <w:tr w:rsidR="00BF011B" w:rsidRPr="001E4320" w:rsidDel="00B57D2D" w14:paraId="3574AB52" w14:textId="77777777" w:rsidTr="00BF011B">
        <w:trPr>
          <w:trHeight w:val="20"/>
        </w:trPr>
        <w:tc>
          <w:tcPr>
            <w:tcW w:w="88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A099E2C" w14:textId="1D651F03" w:rsidR="00BF011B" w:rsidRPr="001E4320" w:rsidRDefault="00221038" w:rsidP="00A75B70">
            <w:pPr>
              <w:widowControl w:val="0"/>
              <w:autoSpaceDE w:val="0"/>
              <w:autoSpaceDN w:val="0"/>
              <w:adjustRightInd w:val="0"/>
              <w:ind w:left="-160" w:firstLine="160"/>
              <w:rPr>
                <w:rFonts w:cs="Arial"/>
                <w:b/>
                <w:bCs/>
                <w:color w:val="0070C0"/>
                <w:szCs w:val="20"/>
                <w:lang w:eastAsia="en-US"/>
              </w:rPr>
            </w:pPr>
            <w:r>
              <w:rPr>
                <w:rFonts w:cs="Arial"/>
                <w:b/>
                <w:bCs/>
                <w:color w:val="0070C0"/>
                <w:szCs w:val="20"/>
                <w:lang w:eastAsia="en-US"/>
              </w:rPr>
              <w:t xml:space="preserve"> Año </w:t>
            </w:r>
            <w:r w:rsidR="00BF011B" w:rsidRPr="001E4320">
              <w:rPr>
                <w:rFonts w:cs="Arial"/>
                <w:b/>
                <w:bCs/>
                <w:color w:val="0070C0"/>
                <w:szCs w:val="20"/>
                <w:lang w:eastAsia="en-US"/>
              </w:rPr>
              <w:t>1</w:t>
            </w:r>
          </w:p>
        </w:tc>
        <w:tc>
          <w:tcPr>
            <w:tcW w:w="80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E05B296" w14:textId="3761D4E7" w:rsidR="00BF011B" w:rsidRPr="001E4320" w:rsidRDefault="00221038" w:rsidP="00A75B70">
            <w:pPr>
              <w:widowControl w:val="0"/>
              <w:autoSpaceDE w:val="0"/>
              <w:autoSpaceDN w:val="0"/>
              <w:adjustRightInd w:val="0"/>
              <w:ind w:left="-160" w:firstLine="160"/>
              <w:rPr>
                <w:rFonts w:cs="Arial"/>
                <w:b/>
                <w:bCs/>
                <w:color w:val="0070C0"/>
                <w:szCs w:val="20"/>
                <w:lang w:eastAsia="en-US"/>
              </w:rPr>
            </w:pPr>
            <w:r>
              <w:rPr>
                <w:rFonts w:cs="Arial"/>
                <w:b/>
                <w:bCs/>
                <w:color w:val="0070C0"/>
                <w:szCs w:val="20"/>
                <w:lang w:eastAsia="en-US"/>
              </w:rPr>
              <w:t>Básico</w:t>
            </w:r>
          </w:p>
        </w:tc>
        <w:tc>
          <w:tcPr>
            <w:tcW w:w="7246" w:type="dxa"/>
            <w:tcBorders>
              <w:top w:val="single" w:sz="4" w:space="0" w:color="000000"/>
              <w:left w:val="single" w:sz="4" w:space="0" w:color="000000"/>
              <w:bottom w:val="single" w:sz="4" w:space="0" w:color="000000"/>
              <w:right w:val="single" w:sz="4" w:space="0" w:color="000000"/>
            </w:tcBorders>
            <w:vAlign w:val="center"/>
          </w:tcPr>
          <w:p w14:paraId="7380F5A6" w14:textId="77777777" w:rsidR="00A44D74" w:rsidRPr="00A44D74" w:rsidRDefault="00BF011B" w:rsidP="00A44D74">
            <w:pPr>
              <w:ind w:left="90" w:right="90"/>
              <w:rPr>
                <w:rFonts w:cs="Arial"/>
                <w:color w:val="0070C0"/>
                <w:szCs w:val="20"/>
              </w:rPr>
            </w:pPr>
            <w:r w:rsidRPr="001E4320">
              <w:rPr>
                <w:rFonts w:cs="Arial"/>
                <w:b/>
                <w:i/>
                <w:noProof/>
                <w:color w:val="0070C0"/>
                <w:szCs w:val="20"/>
                <w:lang w:val="en-GB" w:eastAsia="zh-CN"/>
              </w:rPr>
              <w:drawing>
                <wp:inline distT="0" distB="0" distL="0" distR="0" wp14:anchorId="1A928E5C" wp14:editId="036C1680">
                  <wp:extent cx="409575" cy="407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00A44D74" w:rsidRPr="00A44D74">
              <w:rPr>
                <w:rFonts w:cs="Arial"/>
                <w:b/>
                <w:color w:val="0070C0"/>
                <w:szCs w:val="20"/>
              </w:rPr>
              <w:t xml:space="preserve">1.3.11  </w:t>
            </w:r>
            <w:r w:rsidR="00A44D74" w:rsidRPr="00A44D74">
              <w:rPr>
                <w:rFonts w:cs="Arial"/>
                <w:color w:val="0070C0"/>
                <w:szCs w:val="20"/>
              </w:rPr>
              <w:t>Si después de cumplir el requisito 3.1.18, la OMAPE:</w:t>
            </w:r>
          </w:p>
          <w:p w14:paraId="355CD1C6" w14:textId="77777777" w:rsidR="00A44D74" w:rsidRPr="00A44D74" w:rsidRDefault="00A44D74" w:rsidP="00A44D74">
            <w:pPr>
              <w:pStyle w:val="ListParagraph"/>
              <w:numPr>
                <w:ilvl w:val="0"/>
                <w:numId w:val="15"/>
              </w:numPr>
              <w:spacing w:before="120" w:after="120" w:line="240" w:lineRule="auto"/>
              <w:ind w:right="90"/>
              <w:jc w:val="left"/>
              <w:rPr>
                <w:rFonts w:cs="Arial"/>
                <w:color w:val="0070C0"/>
                <w:szCs w:val="20"/>
              </w:rPr>
            </w:pPr>
            <w:r w:rsidRPr="00A44D74">
              <w:rPr>
                <w:color w:val="0070C0"/>
              </w:rPr>
              <w:t xml:space="preserve">Identifica que opera en un área de alto riesgo o afectada por el conflicto </w:t>
            </w:r>
          </w:p>
          <w:p w14:paraId="44E86522" w14:textId="77777777" w:rsidR="00A44D74" w:rsidRPr="00A44D74" w:rsidRDefault="00A44D74" w:rsidP="00A44D74">
            <w:pPr>
              <w:ind w:left="90" w:right="90"/>
              <w:rPr>
                <w:rFonts w:cs="Arial"/>
                <w:color w:val="0070C0"/>
                <w:szCs w:val="20"/>
              </w:rPr>
            </w:pPr>
            <w:r w:rsidRPr="00A44D74">
              <w:rPr>
                <w:rFonts w:cs="Arial"/>
                <w:color w:val="0070C0"/>
                <w:szCs w:val="20"/>
              </w:rPr>
              <w:t xml:space="preserve">o </w:t>
            </w:r>
          </w:p>
          <w:p w14:paraId="227C98C7" w14:textId="77777777" w:rsidR="00A44D74" w:rsidRPr="00A44D74" w:rsidRDefault="00A44D74" w:rsidP="00A44D74">
            <w:pPr>
              <w:pStyle w:val="ListParagraph"/>
              <w:numPr>
                <w:ilvl w:val="0"/>
                <w:numId w:val="15"/>
              </w:numPr>
              <w:spacing w:before="120" w:after="120" w:line="240" w:lineRule="auto"/>
              <w:ind w:right="90"/>
              <w:jc w:val="left"/>
              <w:rPr>
                <w:rFonts w:cs="Arial"/>
                <w:color w:val="0070C0"/>
                <w:szCs w:val="20"/>
              </w:rPr>
            </w:pPr>
            <w:r w:rsidRPr="00A44D74">
              <w:rPr>
                <w:color w:val="0070C0"/>
              </w:rPr>
              <w:t>Detecta riesgos con respecto a la financiación directa o indirecta o el apoyo a grupos armados o a actividades ilegales en su sistema de producción</w:t>
            </w:r>
          </w:p>
          <w:p w14:paraId="20FDD273" w14:textId="115BAD3B" w:rsidR="00A44D74" w:rsidRPr="00A44D74" w:rsidRDefault="00A44D74" w:rsidP="00A44D74">
            <w:pPr>
              <w:ind w:left="90" w:right="90"/>
              <w:rPr>
                <w:rFonts w:cs="Arial"/>
                <w:color w:val="0070C0"/>
                <w:szCs w:val="20"/>
              </w:rPr>
            </w:pPr>
            <w:r w:rsidRPr="00A44D74">
              <w:rPr>
                <w:rFonts w:cs="Arial"/>
                <w:color w:val="0070C0"/>
                <w:szCs w:val="20"/>
                <w:u w:val="single"/>
              </w:rPr>
              <w:t>La OMAPE</w:t>
            </w:r>
            <w:r w:rsidRPr="00A44D74">
              <w:rPr>
                <w:rFonts w:cs="Arial"/>
                <w:color w:val="0070C0"/>
                <w:szCs w:val="20"/>
              </w:rPr>
              <w:t xml:space="preserve"> establece un sistema de gestión de riesgos</w:t>
            </w:r>
            <w:r w:rsidR="0072273F" w:rsidRPr="00A75B70">
              <w:rPr>
                <w:rStyle w:val="FootnoteReference"/>
                <w:rFonts w:cs="Arial"/>
                <w:color w:val="0070C0"/>
                <w:szCs w:val="20"/>
              </w:rPr>
              <w:footnoteReference w:id="7"/>
            </w:r>
            <w:r w:rsidRPr="00A44D74">
              <w:rPr>
                <w:rFonts w:cs="Arial"/>
                <w:color w:val="0070C0"/>
                <w:szCs w:val="20"/>
              </w:rPr>
              <w:t xml:space="preserve"> que incluye:</w:t>
            </w:r>
          </w:p>
          <w:p w14:paraId="447F5C8B" w14:textId="77777777" w:rsidR="00A44D74" w:rsidRPr="00A44D74" w:rsidRDefault="00A44D74" w:rsidP="00A44D74">
            <w:pPr>
              <w:pStyle w:val="ListParagraph"/>
              <w:numPr>
                <w:ilvl w:val="0"/>
                <w:numId w:val="15"/>
              </w:numPr>
              <w:spacing w:before="120" w:after="120" w:line="240" w:lineRule="auto"/>
              <w:ind w:right="90"/>
              <w:jc w:val="left"/>
              <w:rPr>
                <w:rFonts w:cs="Arial"/>
                <w:color w:val="0070C0"/>
                <w:szCs w:val="20"/>
              </w:rPr>
            </w:pPr>
            <w:r w:rsidRPr="00A44D74">
              <w:rPr>
                <w:color w:val="0070C0"/>
              </w:rPr>
              <w:lastRenderedPageBreak/>
              <w:t xml:space="preserve">Asignación de un miembro de personal de la dirección para gestionar la diligencia debida sobre el apoyo directo o indirecto en caso de conflictos y abusos de los derechos humanos </w:t>
            </w:r>
          </w:p>
          <w:p w14:paraId="650E275F" w14:textId="77777777" w:rsidR="00A44D74" w:rsidRPr="00A44D74" w:rsidRDefault="00A44D74" w:rsidP="00A44D74">
            <w:pPr>
              <w:pStyle w:val="ListParagraph"/>
              <w:numPr>
                <w:ilvl w:val="0"/>
                <w:numId w:val="15"/>
              </w:numPr>
              <w:spacing w:before="120" w:after="120" w:line="240" w:lineRule="auto"/>
              <w:ind w:right="90"/>
              <w:jc w:val="left"/>
              <w:rPr>
                <w:rFonts w:cs="Arial"/>
                <w:color w:val="0070C0"/>
                <w:szCs w:val="20"/>
              </w:rPr>
            </w:pPr>
            <w:r w:rsidRPr="00A44D74">
              <w:rPr>
                <w:color w:val="0070C0"/>
              </w:rPr>
              <w:t xml:space="preserve">Realizar evaluaciones de riesgo periódicas según el requisito </w:t>
            </w:r>
            <w:r w:rsidRPr="00A44D74">
              <w:rPr>
                <w:rFonts w:cs="Arial"/>
                <w:color w:val="0070C0"/>
                <w:szCs w:val="20"/>
              </w:rPr>
              <w:t>3.1.18,</w:t>
            </w:r>
          </w:p>
          <w:p w14:paraId="6B095069" w14:textId="77777777" w:rsidR="00A44D74" w:rsidRPr="00A44D74" w:rsidRDefault="00A44D74" w:rsidP="00A44D74">
            <w:pPr>
              <w:pStyle w:val="ListParagraph"/>
              <w:numPr>
                <w:ilvl w:val="0"/>
                <w:numId w:val="15"/>
              </w:numPr>
              <w:spacing w:before="120" w:after="120" w:line="240" w:lineRule="auto"/>
              <w:ind w:right="90"/>
              <w:jc w:val="left"/>
              <w:rPr>
                <w:rFonts w:cs="Arial"/>
                <w:color w:val="0070C0"/>
                <w:szCs w:val="20"/>
              </w:rPr>
            </w:pPr>
            <w:r w:rsidRPr="00A44D74">
              <w:rPr>
                <w:color w:val="0070C0"/>
              </w:rPr>
              <w:t>Realizar verificaciones puntuales sin previo aviso de todas las áreas e instalaciones en el sistema de producción (como parte del Sistema Interno de Control)</w:t>
            </w:r>
          </w:p>
          <w:p w14:paraId="5F5EB15F" w14:textId="77777777" w:rsidR="00A44D74" w:rsidRPr="00A44D74" w:rsidRDefault="00A44D74" w:rsidP="00A44D74">
            <w:pPr>
              <w:pStyle w:val="ListParagraph"/>
              <w:numPr>
                <w:ilvl w:val="0"/>
                <w:numId w:val="15"/>
              </w:numPr>
              <w:spacing w:before="120" w:after="120" w:line="240" w:lineRule="auto"/>
              <w:ind w:right="90"/>
              <w:jc w:val="left"/>
              <w:rPr>
                <w:rFonts w:cs="Arial"/>
                <w:color w:val="0070C0"/>
                <w:szCs w:val="20"/>
              </w:rPr>
            </w:pPr>
            <w:r w:rsidRPr="00A44D74">
              <w:rPr>
                <w:color w:val="0070C0"/>
              </w:rPr>
              <w:t xml:space="preserve">Realizar con regularidad sesiones de sensibilización con el personal sobre cómo informar sobre cuestiones relacionadas con eventuales conflictos o abusos de los derechos humanos (véase el requisito </w:t>
            </w:r>
            <w:r w:rsidRPr="00A44D74">
              <w:rPr>
                <w:color w:val="0070C0"/>
                <w:highlight w:val="yellow"/>
              </w:rPr>
              <w:t>X</w:t>
            </w:r>
            <w:r w:rsidRPr="00A44D74">
              <w:rPr>
                <w:color w:val="0070C0"/>
              </w:rPr>
              <w:t>)</w:t>
            </w:r>
          </w:p>
          <w:p w14:paraId="4EC772A3" w14:textId="77777777" w:rsidR="00A44D74" w:rsidRPr="00A44D74" w:rsidRDefault="00A44D74" w:rsidP="00A44D74">
            <w:pPr>
              <w:ind w:right="90"/>
              <w:rPr>
                <w:rFonts w:cs="Arial"/>
                <w:color w:val="0070C0"/>
                <w:szCs w:val="20"/>
              </w:rPr>
            </w:pPr>
          </w:p>
          <w:p w14:paraId="5485AAFC" w14:textId="77777777" w:rsidR="00A44D74" w:rsidRPr="00A44D74" w:rsidRDefault="00A44D74" w:rsidP="00A44D74">
            <w:pPr>
              <w:ind w:right="90"/>
              <w:rPr>
                <w:rFonts w:cs="Arial"/>
                <w:i/>
                <w:color w:val="0070C0"/>
                <w:szCs w:val="20"/>
              </w:rPr>
            </w:pPr>
            <w:r w:rsidRPr="00A44D74">
              <w:rPr>
                <w:rFonts w:cs="Arial"/>
                <w:i/>
                <w:color w:val="0070C0"/>
                <w:szCs w:val="20"/>
              </w:rPr>
              <w:t xml:space="preserve">Orientación: </w:t>
            </w:r>
            <w:r w:rsidRPr="00A44D74">
              <w:rPr>
                <w:i/>
                <w:color w:val="0070C0"/>
              </w:rPr>
              <w:t>Un sistema de gestión de riesgos permite a la OMAPE vigilar los riesgos y detectarlos en una etapa temprana. Otras medidas que la OMAPE puede adoptar para fortalecer su sistema de gestión de riesgo y tranquilizar a los compradores, incluyen llevar a cabo verificaciones antes de admitir a nuevos miembros, comprobar regularmente la capacidad del sistema de producción en relación con la producción real y la capacidad de las instalaciones de procesamiento in situ con el producto real</w:t>
            </w:r>
            <w:r w:rsidRPr="00A44D74">
              <w:rPr>
                <w:rFonts w:cs="Arial"/>
                <w:i/>
                <w:color w:val="0070C0"/>
                <w:szCs w:val="20"/>
              </w:rPr>
              <w:t>.</w:t>
            </w:r>
          </w:p>
          <w:p w14:paraId="10695F2B" w14:textId="65651FC7" w:rsidR="00BF011B" w:rsidRPr="001E4320" w:rsidDel="00B57D2D" w:rsidRDefault="00BF011B" w:rsidP="00A75B70">
            <w:pPr>
              <w:ind w:right="90"/>
              <w:rPr>
                <w:rFonts w:cs="Arial"/>
                <w:i/>
                <w:color w:val="0070C0"/>
                <w:szCs w:val="20"/>
              </w:rPr>
            </w:pPr>
          </w:p>
        </w:tc>
      </w:tr>
      <w:tr w:rsidR="00BF011B" w:rsidRPr="001E4320" w:rsidDel="00B57D2D" w14:paraId="09892D75" w14:textId="77777777" w:rsidTr="00BF011B">
        <w:trPr>
          <w:trHeight w:val="20"/>
        </w:trPr>
        <w:tc>
          <w:tcPr>
            <w:tcW w:w="88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7DD3331" w14:textId="43762793" w:rsidR="00BF011B" w:rsidRPr="001E4320" w:rsidRDefault="00221038" w:rsidP="00A75B70">
            <w:pPr>
              <w:widowControl w:val="0"/>
              <w:autoSpaceDE w:val="0"/>
              <w:autoSpaceDN w:val="0"/>
              <w:adjustRightInd w:val="0"/>
              <w:ind w:left="-160" w:firstLine="160"/>
              <w:rPr>
                <w:rFonts w:cs="Arial"/>
                <w:b/>
                <w:bCs/>
                <w:color w:val="0070C0"/>
                <w:szCs w:val="20"/>
                <w:lang w:eastAsia="en-US"/>
              </w:rPr>
            </w:pPr>
            <w:r>
              <w:rPr>
                <w:rFonts w:cs="Arial"/>
                <w:bCs/>
                <w:color w:val="0070C0"/>
                <w:szCs w:val="20"/>
                <w:lang w:eastAsia="en-US"/>
              </w:rPr>
              <w:lastRenderedPageBreak/>
              <w:t xml:space="preserve"> Año </w:t>
            </w:r>
            <w:r w:rsidR="00BF011B" w:rsidRPr="001E4320">
              <w:rPr>
                <w:rFonts w:cs="Arial"/>
                <w:bCs/>
                <w:color w:val="0070C0"/>
                <w:szCs w:val="20"/>
                <w:lang w:eastAsia="en-US"/>
              </w:rPr>
              <w:t xml:space="preserve">1 </w:t>
            </w:r>
          </w:p>
        </w:tc>
        <w:tc>
          <w:tcPr>
            <w:tcW w:w="80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01C6CD" w14:textId="69AA6488" w:rsidR="00BF011B" w:rsidRPr="001E4320" w:rsidRDefault="00221038" w:rsidP="00A75B70">
            <w:pPr>
              <w:widowControl w:val="0"/>
              <w:autoSpaceDE w:val="0"/>
              <w:autoSpaceDN w:val="0"/>
              <w:adjustRightInd w:val="0"/>
              <w:ind w:left="-160" w:firstLine="160"/>
              <w:rPr>
                <w:rFonts w:cs="Arial"/>
                <w:b/>
                <w:bCs/>
                <w:color w:val="0070C0"/>
                <w:szCs w:val="20"/>
                <w:lang w:eastAsia="en-US"/>
              </w:rPr>
            </w:pPr>
            <w:r>
              <w:rPr>
                <w:rFonts w:cs="Arial"/>
                <w:bCs/>
                <w:color w:val="0070C0"/>
                <w:szCs w:val="20"/>
                <w:lang w:eastAsia="en-US"/>
              </w:rPr>
              <w:t>Básico</w:t>
            </w:r>
          </w:p>
        </w:tc>
        <w:tc>
          <w:tcPr>
            <w:tcW w:w="7246" w:type="dxa"/>
            <w:tcBorders>
              <w:top w:val="single" w:sz="4" w:space="0" w:color="000000"/>
              <w:left w:val="single" w:sz="4" w:space="0" w:color="000000"/>
              <w:bottom w:val="single" w:sz="4" w:space="0" w:color="000000"/>
              <w:right w:val="single" w:sz="4" w:space="0" w:color="000000"/>
            </w:tcBorders>
            <w:vAlign w:val="center"/>
          </w:tcPr>
          <w:p w14:paraId="3F4B4658" w14:textId="77777777" w:rsidR="00EF156E" w:rsidRPr="00EF156E" w:rsidRDefault="00BF011B" w:rsidP="00EF156E">
            <w:pPr>
              <w:ind w:left="90" w:right="90"/>
              <w:rPr>
                <w:rFonts w:cs="Arial"/>
                <w:color w:val="0070C0"/>
                <w:szCs w:val="20"/>
              </w:rPr>
            </w:pPr>
            <w:r w:rsidRPr="001E4320">
              <w:rPr>
                <w:rFonts w:cs="Arial"/>
                <w:b/>
                <w:i/>
                <w:noProof/>
                <w:color w:val="0070C0"/>
                <w:szCs w:val="20"/>
                <w:lang w:val="en-GB" w:eastAsia="zh-CN"/>
              </w:rPr>
              <w:drawing>
                <wp:inline distT="0" distB="0" distL="0" distR="0" wp14:anchorId="64A7CD04" wp14:editId="14710C37">
                  <wp:extent cx="409575" cy="4077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00EF156E" w:rsidRPr="00EF156E">
              <w:rPr>
                <w:rFonts w:cs="Arial"/>
                <w:b/>
                <w:color w:val="0070C0"/>
                <w:szCs w:val="20"/>
              </w:rPr>
              <w:t xml:space="preserve">1.3.12  </w:t>
            </w:r>
            <w:r w:rsidR="00EF156E" w:rsidRPr="00EF156E">
              <w:rPr>
                <w:rFonts w:cs="Arial"/>
                <w:color w:val="0070C0"/>
                <w:szCs w:val="20"/>
              </w:rPr>
              <w:t>Si después de cumplir el requisito 3.1.18, la OMAPE:</w:t>
            </w:r>
          </w:p>
          <w:p w14:paraId="45D66E84" w14:textId="77777777" w:rsidR="00EF156E" w:rsidRPr="00EF156E" w:rsidRDefault="00EF156E" w:rsidP="00EF156E">
            <w:pPr>
              <w:pStyle w:val="ListParagraph"/>
              <w:numPr>
                <w:ilvl w:val="0"/>
                <w:numId w:val="15"/>
              </w:numPr>
              <w:spacing w:before="120" w:after="120" w:line="240" w:lineRule="auto"/>
              <w:ind w:right="90"/>
              <w:jc w:val="left"/>
              <w:rPr>
                <w:rFonts w:cs="Arial"/>
                <w:color w:val="0070C0"/>
                <w:szCs w:val="20"/>
              </w:rPr>
            </w:pPr>
            <w:r w:rsidRPr="00EF156E">
              <w:rPr>
                <w:color w:val="0070C0"/>
              </w:rPr>
              <w:t xml:space="preserve">Identifica que opera en un área de alto riesgo o afectada por el conflicto </w:t>
            </w:r>
          </w:p>
          <w:p w14:paraId="4E5AA1E8" w14:textId="77777777" w:rsidR="00EF156E" w:rsidRPr="00EF156E" w:rsidRDefault="00EF156E" w:rsidP="00EF156E">
            <w:pPr>
              <w:ind w:left="90" w:right="90"/>
              <w:rPr>
                <w:rFonts w:cs="Arial"/>
                <w:color w:val="0070C0"/>
                <w:szCs w:val="20"/>
              </w:rPr>
            </w:pPr>
            <w:r w:rsidRPr="00EF156E">
              <w:rPr>
                <w:rFonts w:cs="Arial"/>
                <w:color w:val="0070C0"/>
                <w:szCs w:val="20"/>
              </w:rPr>
              <w:t xml:space="preserve">o </w:t>
            </w:r>
          </w:p>
          <w:p w14:paraId="060226F6" w14:textId="77777777" w:rsidR="00EF156E" w:rsidRPr="00EF156E" w:rsidRDefault="00EF156E" w:rsidP="00EF156E">
            <w:pPr>
              <w:pStyle w:val="ListParagraph"/>
              <w:numPr>
                <w:ilvl w:val="0"/>
                <w:numId w:val="15"/>
              </w:numPr>
              <w:spacing w:before="120" w:after="120" w:line="240" w:lineRule="auto"/>
              <w:ind w:right="90"/>
              <w:jc w:val="left"/>
              <w:rPr>
                <w:rFonts w:cs="Arial"/>
                <w:color w:val="0070C0"/>
                <w:szCs w:val="20"/>
              </w:rPr>
            </w:pPr>
            <w:r w:rsidRPr="00EF156E">
              <w:rPr>
                <w:color w:val="0070C0"/>
              </w:rPr>
              <w:t>Detecta riesgos con respecto a la financiación directa o indirecta o el apoyo a grupos armados o a actividades ilegales en su sistema de producción</w:t>
            </w:r>
          </w:p>
          <w:p w14:paraId="1B9D7181" w14:textId="77777777" w:rsidR="00EF156E" w:rsidRPr="00EF156E" w:rsidRDefault="00EF156E" w:rsidP="00EF156E">
            <w:pPr>
              <w:pStyle w:val="ListParagraph"/>
              <w:ind w:left="810" w:right="90"/>
              <w:rPr>
                <w:rFonts w:cs="Arial"/>
                <w:color w:val="0070C0"/>
                <w:szCs w:val="20"/>
              </w:rPr>
            </w:pPr>
          </w:p>
          <w:p w14:paraId="021815F1" w14:textId="77777777" w:rsidR="00EF156E" w:rsidRPr="0091104D" w:rsidRDefault="00EF156E" w:rsidP="00EF156E">
            <w:pPr>
              <w:ind w:right="90"/>
              <w:rPr>
                <w:rFonts w:cs="Arial"/>
                <w:szCs w:val="20"/>
              </w:rPr>
            </w:pPr>
            <w:r w:rsidRPr="00EF156E">
              <w:rPr>
                <w:rFonts w:cs="Arial"/>
                <w:color w:val="0070C0"/>
                <w:szCs w:val="20"/>
                <w:u w:val="single"/>
              </w:rPr>
              <w:t>La OMAPE</w:t>
            </w:r>
            <w:r w:rsidRPr="00EF156E">
              <w:rPr>
                <w:color w:val="0070C0"/>
              </w:rPr>
              <w:t xml:space="preserve"> informa a las partes interesadas y a los socios comerciales sobre las medidas de la debida diligencia y orientadas a la gestión de riesgos que hayan sido adoptadas. Este informe no debe contener información comercialmente sensible o representar información comercial confidencial</w:t>
            </w:r>
            <w:r>
              <w:t>.</w:t>
            </w:r>
          </w:p>
          <w:p w14:paraId="6583BA26" w14:textId="6E013496" w:rsidR="00BF011B" w:rsidRPr="001E4320" w:rsidDel="00B57D2D" w:rsidRDefault="00BF011B" w:rsidP="00A75B70">
            <w:pPr>
              <w:ind w:right="90"/>
              <w:rPr>
                <w:rFonts w:cs="Arial"/>
                <w:color w:val="0070C0"/>
                <w:szCs w:val="20"/>
              </w:rPr>
            </w:pPr>
          </w:p>
        </w:tc>
      </w:tr>
      <w:tr w:rsidR="00BF011B" w:rsidRPr="001E4320" w:rsidDel="00B57D2D" w14:paraId="7C380888" w14:textId="77777777" w:rsidTr="00BF011B">
        <w:trPr>
          <w:trHeight w:val="20"/>
        </w:trPr>
        <w:tc>
          <w:tcPr>
            <w:tcW w:w="88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EA19953" w14:textId="7163C4EC" w:rsidR="00BF011B" w:rsidRPr="001E4320" w:rsidRDefault="00221038" w:rsidP="00A75B70">
            <w:pPr>
              <w:widowControl w:val="0"/>
              <w:autoSpaceDE w:val="0"/>
              <w:autoSpaceDN w:val="0"/>
              <w:adjustRightInd w:val="0"/>
              <w:ind w:left="-160" w:firstLine="160"/>
              <w:rPr>
                <w:rFonts w:cs="Arial"/>
                <w:b/>
                <w:bCs/>
                <w:color w:val="0070C0"/>
                <w:szCs w:val="20"/>
                <w:lang w:eastAsia="en-US"/>
              </w:rPr>
            </w:pPr>
            <w:r>
              <w:rPr>
                <w:rFonts w:cs="Arial"/>
                <w:bCs/>
                <w:color w:val="0070C0"/>
                <w:szCs w:val="20"/>
                <w:lang w:eastAsia="en-US"/>
              </w:rPr>
              <w:t xml:space="preserve"> Año </w:t>
            </w:r>
            <w:r w:rsidR="00BF011B" w:rsidRPr="001E4320">
              <w:rPr>
                <w:rFonts w:cs="Arial"/>
                <w:bCs/>
                <w:color w:val="0070C0"/>
                <w:szCs w:val="20"/>
                <w:lang w:eastAsia="en-US"/>
              </w:rPr>
              <w:t xml:space="preserve">3 </w:t>
            </w:r>
          </w:p>
        </w:tc>
        <w:tc>
          <w:tcPr>
            <w:tcW w:w="80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883EB5B" w14:textId="5CDB535D" w:rsidR="00BF011B" w:rsidRPr="001E4320" w:rsidRDefault="00E14315" w:rsidP="00A75B70">
            <w:pPr>
              <w:widowControl w:val="0"/>
              <w:autoSpaceDE w:val="0"/>
              <w:autoSpaceDN w:val="0"/>
              <w:adjustRightInd w:val="0"/>
              <w:ind w:left="-160" w:firstLine="160"/>
              <w:rPr>
                <w:rFonts w:cs="Arial"/>
                <w:b/>
                <w:bCs/>
                <w:color w:val="0070C0"/>
                <w:szCs w:val="20"/>
                <w:lang w:eastAsia="en-US"/>
              </w:rPr>
            </w:pPr>
            <w:r>
              <w:rPr>
                <w:rFonts w:cs="Arial"/>
                <w:bCs/>
                <w:color w:val="0070C0"/>
                <w:szCs w:val="20"/>
                <w:lang w:eastAsia="en-US"/>
              </w:rPr>
              <w:t>Desarrollo</w:t>
            </w:r>
          </w:p>
        </w:tc>
        <w:tc>
          <w:tcPr>
            <w:tcW w:w="7246" w:type="dxa"/>
            <w:tcBorders>
              <w:top w:val="single" w:sz="4" w:space="0" w:color="000000"/>
              <w:left w:val="single" w:sz="4" w:space="0" w:color="000000"/>
              <w:bottom w:val="single" w:sz="4" w:space="0" w:color="000000"/>
              <w:right w:val="single" w:sz="4" w:space="0" w:color="000000"/>
            </w:tcBorders>
            <w:vAlign w:val="center"/>
          </w:tcPr>
          <w:p w14:paraId="2192A335" w14:textId="77777777" w:rsidR="00EF156E" w:rsidRPr="00EF156E" w:rsidRDefault="00BF011B" w:rsidP="00EF156E">
            <w:pPr>
              <w:ind w:left="90" w:right="90"/>
              <w:rPr>
                <w:rFonts w:cs="Arial"/>
                <w:color w:val="0070C0"/>
                <w:szCs w:val="20"/>
              </w:rPr>
            </w:pPr>
            <w:r w:rsidRPr="001E4320">
              <w:rPr>
                <w:rFonts w:cs="Arial"/>
                <w:b/>
                <w:i/>
                <w:noProof/>
                <w:color w:val="0070C0"/>
                <w:szCs w:val="20"/>
                <w:lang w:val="en-GB" w:eastAsia="zh-CN"/>
              </w:rPr>
              <w:drawing>
                <wp:inline distT="0" distB="0" distL="0" distR="0" wp14:anchorId="4FEE53D3" wp14:editId="0512A830">
                  <wp:extent cx="409575" cy="4077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00EF156E" w:rsidRPr="00EF156E">
              <w:rPr>
                <w:rFonts w:cs="Arial"/>
                <w:b/>
                <w:color w:val="0070C0"/>
                <w:szCs w:val="20"/>
              </w:rPr>
              <w:t xml:space="preserve">1.3.13  </w:t>
            </w:r>
            <w:r w:rsidR="00EF156E" w:rsidRPr="00EF156E">
              <w:rPr>
                <w:rFonts w:cs="Arial"/>
                <w:color w:val="0070C0"/>
                <w:szCs w:val="20"/>
              </w:rPr>
              <w:t>Si después de cumplir el requisito 3.1.18, la OMAPE:</w:t>
            </w:r>
          </w:p>
          <w:p w14:paraId="118BEA1E" w14:textId="77777777" w:rsidR="00EF156E" w:rsidRPr="00EF156E" w:rsidRDefault="00EF156E" w:rsidP="00EF156E">
            <w:pPr>
              <w:pStyle w:val="ListParagraph"/>
              <w:numPr>
                <w:ilvl w:val="0"/>
                <w:numId w:val="15"/>
              </w:numPr>
              <w:spacing w:before="120" w:after="120" w:line="240" w:lineRule="auto"/>
              <w:ind w:right="90"/>
              <w:jc w:val="left"/>
              <w:rPr>
                <w:rFonts w:cs="Arial"/>
                <w:color w:val="0070C0"/>
                <w:szCs w:val="20"/>
              </w:rPr>
            </w:pPr>
            <w:r w:rsidRPr="00EF156E">
              <w:rPr>
                <w:color w:val="0070C0"/>
              </w:rPr>
              <w:t xml:space="preserve">Identifica que opera en un área de alto riesgo o afectada por el conflicto </w:t>
            </w:r>
          </w:p>
          <w:p w14:paraId="3FA14DC6" w14:textId="77777777" w:rsidR="00EF156E" w:rsidRPr="00EF156E" w:rsidRDefault="00EF156E" w:rsidP="00EF156E">
            <w:pPr>
              <w:ind w:left="90" w:right="90"/>
              <w:rPr>
                <w:rFonts w:cs="Arial"/>
                <w:color w:val="0070C0"/>
                <w:szCs w:val="20"/>
              </w:rPr>
            </w:pPr>
            <w:r w:rsidRPr="00EF156E">
              <w:rPr>
                <w:rFonts w:cs="Arial"/>
                <w:color w:val="0070C0"/>
                <w:szCs w:val="20"/>
              </w:rPr>
              <w:t xml:space="preserve">o </w:t>
            </w:r>
          </w:p>
          <w:p w14:paraId="2A318CB5" w14:textId="77777777" w:rsidR="00EF156E" w:rsidRPr="00EF156E" w:rsidRDefault="00EF156E" w:rsidP="00EF156E">
            <w:pPr>
              <w:pStyle w:val="ListParagraph"/>
              <w:numPr>
                <w:ilvl w:val="0"/>
                <w:numId w:val="15"/>
              </w:numPr>
              <w:spacing w:before="120" w:after="120" w:line="240" w:lineRule="auto"/>
              <w:ind w:right="90"/>
              <w:jc w:val="left"/>
              <w:rPr>
                <w:rFonts w:cs="Arial"/>
                <w:color w:val="0070C0"/>
                <w:szCs w:val="20"/>
              </w:rPr>
            </w:pPr>
            <w:r w:rsidRPr="00EF156E">
              <w:rPr>
                <w:color w:val="0070C0"/>
              </w:rPr>
              <w:t>Detecta riesgos con respecto a la financiación directa o indirecta o el apoyo a grupos armados o a actividades ilegales en su sistema de producción</w:t>
            </w:r>
          </w:p>
          <w:p w14:paraId="49EFC52F" w14:textId="77777777" w:rsidR="00EF156E" w:rsidRPr="00EF156E" w:rsidRDefault="00EF156E" w:rsidP="00EF156E">
            <w:pPr>
              <w:pStyle w:val="ListParagraph"/>
              <w:ind w:left="810" w:right="90"/>
              <w:rPr>
                <w:rFonts w:cs="Arial"/>
                <w:color w:val="0070C0"/>
                <w:szCs w:val="20"/>
              </w:rPr>
            </w:pPr>
          </w:p>
          <w:p w14:paraId="0E6C7637" w14:textId="77777777" w:rsidR="00EF156E" w:rsidRPr="00EF156E" w:rsidRDefault="00EF156E" w:rsidP="00EF156E">
            <w:pPr>
              <w:ind w:left="90" w:right="90"/>
              <w:rPr>
                <w:color w:val="0070C0"/>
              </w:rPr>
            </w:pPr>
            <w:r w:rsidRPr="00EF156E">
              <w:rPr>
                <w:rFonts w:cs="Arial"/>
                <w:color w:val="0070C0"/>
                <w:szCs w:val="20"/>
                <w:u w:val="single"/>
              </w:rPr>
              <w:lastRenderedPageBreak/>
              <w:t>La OMAPE</w:t>
            </w:r>
            <w:r w:rsidRPr="00EF156E">
              <w:rPr>
                <w:rFonts w:cs="Arial"/>
                <w:color w:val="0070C0"/>
                <w:szCs w:val="20"/>
              </w:rPr>
              <w:t xml:space="preserve"> adopta </w:t>
            </w:r>
            <w:r w:rsidRPr="00EF156E">
              <w:rPr>
                <w:color w:val="0070C0"/>
              </w:rPr>
              <w:t>medidas preventivas o un proyecto de remediación adecuada. Esto puede ser un proyecto comunitario basado en las cuestiones relacionadas con el conflicto o con los actores afectados por el conflicto o un proyecto realizado con uno o varios asociados idóneos para entender las raíces y las causas del conflicto y sus efectos sobre los mineros y su comunidad.</w:t>
            </w:r>
          </w:p>
          <w:p w14:paraId="0FC10DB8" w14:textId="36EC47FE" w:rsidR="00BF011B" w:rsidRPr="001E4320" w:rsidDel="00B57D2D" w:rsidRDefault="00BF011B" w:rsidP="00EF156E">
            <w:pPr>
              <w:ind w:right="90"/>
              <w:rPr>
                <w:rFonts w:cs="Arial"/>
                <w:color w:val="0070C0"/>
                <w:szCs w:val="20"/>
              </w:rPr>
            </w:pPr>
          </w:p>
        </w:tc>
      </w:tr>
    </w:tbl>
    <w:p w14:paraId="0CAC4E8F" w14:textId="77777777" w:rsidR="0099111A" w:rsidRPr="001E4320" w:rsidRDefault="0099111A" w:rsidP="00A75B70">
      <w:pPr>
        <w:keepNext/>
        <w:keepLines/>
        <w:spacing w:before="120" w:after="120"/>
      </w:pPr>
    </w:p>
    <w:p w14:paraId="494E6EE2" w14:textId="77777777" w:rsidR="0099111A" w:rsidRPr="001E4320" w:rsidRDefault="0099111A" w:rsidP="00A75B70">
      <w:pPr>
        <w:spacing w:before="120" w:after="120" w:line="240" w:lineRule="auto"/>
        <w:rPr>
          <w:rFonts w:cs="Arial"/>
          <w:b/>
        </w:rPr>
      </w:pPr>
    </w:p>
    <w:p w14:paraId="6023391A" w14:textId="1A4AF54B" w:rsidR="00794717" w:rsidRPr="00794717" w:rsidRDefault="00794717" w:rsidP="00A75B70">
      <w:pPr>
        <w:keepNext/>
        <w:keepLines/>
        <w:spacing w:before="120" w:after="120"/>
        <w:rPr>
          <w:b/>
        </w:rPr>
      </w:pPr>
      <w:r w:rsidRPr="00794717">
        <w:rPr>
          <w:b/>
        </w:rPr>
        <w:t>¿Está de acuerdo con estos requisitos? (Su contenido e intención, plazos de aplicación, etc.).</w:t>
      </w:r>
    </w:p>
    <w:p w14:paraId="7293A2EB" w14:textId="501E2C24" w:rsidR="00944079" w:rsidRPr="001E4320" w:rsidRDefault="00CF42E1" w:rsidP="00A75B70">
      <w:pPr>
        <w:keepNext/>
        <w:keepLines/>
        <w:spacing w:before="120" w:after="120"/>
      </w:pPr>
      <w:sdt>
        <w:sdtPr>
          <w:rPr>
            <w:rFonts w:cs="Arial"/>
            <w:color w:val="0D0D0D" w:themeColor="text1" w:themeTint="F2"/>
          </w:rPr>
          <w:id w:val="871492371"/>
          <w14:checkbox>
            <w14:checked w14:val="0"/>
            <w14:checkedState w14:val="2612" w14:font="MS Gothic"/>
            <w14:uncheckedState w14:val="2610" w14:font="MS Gothic"/>
          </w14:checkbox>
        </w:sdtPr>
        <w:sdtEndPr/>
        <w:sdtContent>
          <w:r w:rsidR="001823A3" w:rsidRPr="001E4320">
            <w:rPr>
              <w:rFonts w:ascii="MS Gothic" w:eastAsia="MS Gothic" w:hAnsi="MS Gothic" w:cs="Arial" w:hint="eastAsia"/>
              <w:color w:val="0D0D0D" w:themeColor="text1" w:themeTint="F2"/>
            </w:rPr>
            <w:t>☐</w:t>
          </w:r>
        </w:sdtContent>
      </w:sdt>
      <w:r w:rsidR="001823A3" w:rsidRPr="001E4320">
        <w:t xml:space="preserve">  </w:t>
      </w:r>
      <w:r w:rsidR="00794717">
        <w:t>Sí</w:t>
      </w:r>
    </w:p>
    <w:p w14:paraId="24DE019E" w14:textId="3681E40B" w:rsidR="00944079" w:rsidRPr="001E4320" w:rsidRDefault="00CF42E1" w:rsidP="00A75B70">
      <w:pPr>
        <w:keepNext/>
        <w:keepLines/>
        <w:spacing w:before="120" w:after="120"/>
      </w:pPr>
      <w:sdt>
        <w:sdtPr>
          <w:rPr>
            <w:rFonts w:cs="Arial"/>
            <w:color w:val="0D0D0D" w:themeColor="text1" w:themeTint="F2"/>
          </w:rPr>
          <w:id w:val="-118606371"/>
          <w14:checkbox>
            <w14:checked w14:val="0"/>
            <w14:checkedState w14:val="2612" w14:font="MS Gothic"/>
            <w14:uncheckedState w14:val="2610" w14:font="MS Gothic"/>
          </w14:checkbox>
        </w:sdtPr>
        <w:sdtEndPr/>
        <w:sdtContent>
          <w:r w:rsidR="001823A3" w:rsidRPr="001E4320">
            <w:rPr>
              <w:rFonts w:ascii="MS Gothic" w:eastAsia="MS Gothic" w:hAnsi="MS Gothic" w:cs="Arial" w:hint="eastAsia"/>
              <w:color w:val="0D0D0D" w:themeColor="text1" w:themeTint="F2"/>
            </w:rPr>
            <w:t>☐</w:t>
          </w:r>
        </w:sdtContent>
      </w:sdt>
      <w:r w:rsidR="001823A3" w:rsidRPr="001E4320">
        <w:t xml:space="preserve">  </w:t>
      </w:r>
      <w:r w:rsidR="00944079" w:rsidRPr="001E4320">
        <w:t>No</w:t>
      </w:r>
    </w:p>
    <w:p w14:paraId="73F0C1C5" w14:textId="291CD071" w:rsidR="00944079" w:rsidRPr="001E4320" w:rsidRDefault="00CF42E1" w:rsidP="00A75B70">
      <w:pPr>
        <w:keepNext/>
        <w:keepLines/>
        <w:spacing w:before="120" w:after="120"/>
      </w:pPr>
      <w:sdt>
        <w:sdtPr>
          <w:rPr>
            <w:rFonts w:cs="Arial"/>
            <w:color w:val="0D0D0D" w:themeColor="text1" w:themeTint="F2"/>
          </w:rPr>
          <w:id w:val="1784070512"/>
          <w14:checkbox>
            <w14:checked w14:val="0"/>
            <w14:checkedState w14:val="2612" w14:font="MS Gothic"/>
            <w14:uncheckedState w14:val="2610" w14:font="MS Gothic"/>
          </w14:checkbox>
        </w:sdtPr>
        <w:sdtEndPr/>
        <w:sdtContent>
          <w:r w:rsidR="001823A3" w:rsidRPr="001E4320">
            <w:rPr>
              <w:rFonts w:ascii="MS Gothic" w:eastAsia="MS Gothic" w:hAnsi="MS Gothic" w:cs="Arial" w:hint="eastAsia"/>
              <w:color w:val="0D0D0D" w:themeColor="text1" w:themeTint="F2"/>
            </w:rPr>
            <w:t>☐</w:t>
          </w:r>
        </w:sdtContent>
      </w:sdt>
      <w:r w:rsidR="001823A3" w:rsidRPr="001E4320">
        <w:t xml:space="preserve">  </w:t>
      </w:r>
      <w:r w:rsidR="00794717">
        <w:t>No estoy seguro</w:t>
      </w:r>
    </w:p>
    <w:p w14:paraId="36B5E899" w14:textId="468969A1" w:rsidR="00794717" w:rsidRDefault="00794717" w:rsidP="00A75B70">
      <w:pPr>
        <w:keepNext/>
        <w:keepLines/>
        <w:spacing w:before="120" w:after="120"/>
      </w:pPr>
      <w:r>
        <w:t>Explique abajo lo que usted piensa:</w:t>
      </w:r>
    </w:p>
    <w:p w14:paraId="057FE56B" w14:textId="43AAB6F5" w:rsidR="006F4685" w:rsidRPr="00422B7E" w:rsidRDefault="00944079" w:rsidP="00422B7E">
      <w:pPr>
        <w:keepNext/>
        <w:keepLines/>
        <w:spacing w:before="120" w:after="120"/>
      </w:pPr>
      <w:r w:rsidRPr="001E4320">
        <w:t>________________________</w:t>
      </w:r>
    </w:p>
    <w:p w14:paraId="1690DED0" w14:textId="77777777" w:rsidR="007072F8" w:rsidRPr="001E4320" w:rsidRDefault="007072F8" w:rsidP="00A75B70">
      <w:pPr>
        <w:spacing w:before="120" w:after="120" w:line="240" w:lineRule="auto"/>
        <w:rPr>
          <w:rFonts w:cs="Arial"/>
          <w:b/>
        </w:rPr>
      </w:pPr>
    </w:p>
    <w:p w14:paraId="4EC09A18" w14:textId="77777777" w:rsidR="006F4685" w:rsidRPr="001E4320" w:rsidRDefault="006F4685" w:rsidP="00A75B70">
      <w:pPr>
        <w:spacing w:before="120" w:after="120" w:line="240" w:lineRule="auto"/>
        <w:rPr>
          <w:rFonts w:cs="Arial"/>
          <w:b/>
        </w:rPr>
      </w:pPr>
    </w:p>
    <w:p w14:paraId="4DE45DF7" w14:textId="7A197EF7" w:rsidR="00BF011B" w:rsidRPr="001E4320" w:rsidRDefault="00794717" w:rsidP="00A75B70">
      <w:pPr>
        <w:spacing w:before="120" w:after="120" w:line="240" w:lineRule="auto"/>
        <w:rPr>
          <w:rFonts w:cs="Arial"/>
          <w:b/>
          <w:u w:val="single"/>
        </w:rPr>
      </w:pPr>
      <w:r>
        <w:rPr>
          <w:rFonts w:cs="Arial"/>
          <w:b/>
          <w:u w:val="single"/>
        </w:rPr>
        <w:t xml:space="preserve">Las OMAPE y las comunidades </w:t>
      </w:r>
      <w:r w:rsidR="00887DF1">
        <w:rPr>
          <w:rFonts w:cs="Arial"/>
          <w:b/>
          <w:u w:val="single"/>
        </w:rPr>
        <w:t>aledañas</w:t>
      </w:r>
      <w:r w:rsidR="00BF011B" w:rsidRPr="001E4320">
        <w:rPr>
          <w:rFonts w:cs="Arial"/>
          <w:b/>
          <w:u w:val="single"/>
        </w:rPr>
        <w:t>:</w:t>
      </w:r>
    </w:p>
    <w:p w14:paraId="624D7666" w14:textId="495ECE81" w:rsidR="00887DF1" w:rsidRPr="001E4320" w:rsidRDefault="00887DF1" w:rsidP="00A75B70">
      <w:pPr>
        <w:spacing w:before="120" w:after="120" w:line="240" w:lineRule="auto"/>
        <w:rPr>
          <w:rFonts w:cs="Arial"/>
          <w:szCs w:val="20"/>
        </w:rPr>
      </w:pPr>
      <w:r>
        <w:t xml:space="preserve">Por último, las OMAPE son responsables de </w:t>
      </w:r>
      <w:r w:rsidRPr="00887DF1">
        <w:rPr>
          <w:b/>
        </w:rPr>
        <w:t>promove</w:t>
      </w:r>
      <w:r>
        <w:rPr>
          <w:b/>
        </w:rPr>
        <w:t>r el desarrollo sostenible de la</w:t>
      </w:r>
      <w:r w:rsidRPr="00887DF1">
        <w:rPr>
          <w:b/>
        </w:rPr>
        <w:t>s comunidades que las rodean</w:t>
      </w:r>
      <w:r>
        <w:t xml:space="preserve">, incluyendo las entidades y personas que </w:t>
      </w:r>
      <w:r w:rsidRPr="00887DF1">
        <w:rPr>
          <w:b/>
        </w:rPr>
        <w:t>NO forman parte de su sistema de producción</w:t>
      </w:r>
      <w:r>
        <w:t xml:space="preserve">. Esto incluye por ejemplo </w:t>
      </w:r>
      <w:r w:rsidR="0050612A">
        <w:t xml:space="preserve">a las mujeres </w:t>
      </w:r>
      <w:r>
        <w:t>selec</w:t>
      </w:r>
      <w:r w:rsidR="0050612A">
        <w:t xml:space="preserve">cionadoras de mineral </w:t>
      </w:r>
      <w:r>
        <w:t xml:space="preserve">que no siempre son formalmente parte del sistema de producción, </w:t>
      </w:r>
      <w:r w:rsidR="0050612A">
        <w:t>como</w:t>
      </w:r>
      <w:r>
        <w:t xml:space="preserve"> también </w:t>
      </w:r>
      <w:r w:rsidR="0050612A">
        <w:t xml:space="preserve">a las </w:t>
      </w:r>
      <w:r>
        <w:t xml:space="preserve">familias y las comunidades que </w:t>
      </w:r>
      <w:r w:rsidR="0050612A">
        <w:t xml:space="preserve">simplemente </w:t>
      </w:r>
      <w:r>
        <w:t xml:space="preserve">viven alrededor del sistema de producción. </w:t>
      </w:r>
      <w:r w:rsidR="0050612A">
        <w:t xml:space="preserve">El requisito ha sido nuevamente redactado </w:t>
      </w:r>
      <w:r>
        <w:t xml:space="preserve">para </w:t>
      </w:r>
      <w:r w:rsidR="0050612A">
        <w:t>arrojar mejor</w:t>
      </w:r>
      <w:r>
        <w:t xml:space="preserve"> claridad y revisado de la siguiente manera, con el fin de incluir nuevos grupos de </w:t>
      </w:r>
      <w:r w:rsidR="0050612A">
        <w:t>destinatarios</w:t>
      </w:r>
      <w:r>
        <w:t xml:space="preserve"> como los </w:t>
      </w:r>
      <w:r w:rsidRPr="0050612A">
        <w:rPr>
          <w:b/>
        </w:rPr>
        <w:t xml:space="preserve">adultos jóvenes, </w:t>
      </w:r>
      <w:r w:rsidR="0050612A" w:rsidRPr="0050612A">
        <w:rPr>
          <w:b/>
        </w:rPr>
        <w:t xml:space="preserve">las </w:t>
      </w:r>
      <w:r w:rsidRPr="0050612A">
        <w:rPr>
          <w:b/>
        </w:rPr>
        <w:t xml:space="preserve">niñas, </w:t>
      </w:r>
      <w:r w:rsidR="0050612A" w:rsidRPr="0050612A">
        <w:rPr>
          <w:b/>
        </w:rPr>
        <w:t>los migrantes,</w:t>
      </w:r>
      <w:r w:rsidR="0050612A">
        <w:t xml:space="preserve"> etc.</w:t>
      </w:r>
    </w:p>
    <w:tbl>
      <w:tblPr>
        <w:tblpPr w:leftFromText="180" w:rightFromText="180" w:vertAnchor="text" w:horzAnchor="margin" w:tblpY="134"/>
        <w:tblW w:w="8930" w:type="dxa"/>
        <w:tblCellMar>
          <w:left w:w="0" w:type="dxa"/>
          <w:right w:w="0" w:type="dxa"/>
        </w:tblCellMar>
        <w:tblLook w:val="0000" w:firstRow="0" w:lastRow="0" w:firstColumn="0" w:lastColumn="0" w:noHBand="0" w:noVBand="0"/>
      </w:tblPr>
      <w:tblGrid>
        <w:gridCol w:w="877"/>
        <w:gridCol w:w="840"/>
        <w:gridCol w:w="7213"/>
      </w:tblGrid>
      <w:tr w:rsidR="00931AEA" w:rsidRPr="001E4320" w14:paraId="1251FE27" w14:textId="77777777" w:rsidTr="0050612A">
        <w:trPr>
          <w:trHeight w:val="1982"/>
        </w:trPr>
        <w:tc>
          <w:tcPr>
            <w:tcW w:w="88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EBC9D32" w14:textId="77777777" w:rsidR="00931AEA" w:rsidRDefault="00221038" w:rsidP="00A75B70">
            <w:pPr>
              <w:widowControl w:val="0"/>
              <w:autoSpaceDE w:val="0"/>
              <w:autoSpaceDN w:val="0"/>
              <w:adjustRightInd w:val="0"/>
              <w:ind w:left="-160" w:firstLine="160"/>
              <w:rPr>
                <w:rFonts w:cs="Arial"/>
                <w:b/>
                <w:bCs/>
                <w:szCs w:val="20"/>
                <w:lang w:eastAsia="en-US"/>
              </w:rPr>
            </w:pPr>
            <w:r>
              <w:rPr>
                <w:rFonts w:cs="Arial"/>
                <w:b/>
                <w:bCs/>
                <w:szCs w:val="20"/>
                <w:lang w:eastAsia="en-US"/>
              </w:rPr>
              <w:t xml:space="preserve"> Año </w:t>
            </w:r>
            <w:r w:rsidR="00931AEA" w:rsidRPr="001E4320">
              <w:rPr>
                <w:rFonts w:cs="Arial"/>
                <w:b/>
                <w:bCs/>
                <w:szCs w:val="20"/>
                <w:lang w:eastAsia="en-US"/>
              </w:rPr>
              <w:t>3</w:t>
            </w:r>
          </w:p>
          <w:p w14:paraId="05E1ADC7" w14:textId="5EB9E0A7" w:rsidR="0050612A" w:rsidRPr="001E4320" w:rsidRDefault="0050612A" w:rsidP="00A75B70">
            <w:pPr>
              <w:widowControl w:val="0"/>
              <w:autoSpaceDE w:val="0"/>
              <w:autoSpaceDN w:val="0"/>
              <w:adjustRightInd w:val="0"/>
              <w:ind w:left="-160" w:firstLine="160"/>
              <w:rPr>
                <w:rFonts w:cs="Arial"/>
                <w:b/>
                <w:bCs/>
                <w:szCs w:val="20"/>
                <w:lang w:eastAsia="en-US"/>
              </w:rPr>
            </w:pPr>
          </w:p>
        </w:tc>
        <w:tc>
          <w:tcPr>
            <w:tcW w:w="80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D4588D" w14:textId="0934F36D" w:rsidR="00931AEA" w:rsidRPr="001E4320" w:rsidRDefault="0050612A" w:rsidP="00A75B70">
            <w:pPr>
              <w:widowControl w:val="0"/>
              <w:autoSpaceDE w:val="0"/>
              <w:autoSpaceDN w:val="0"/>
              <w:adjustRightInd w:val="0"/>
              <w:ind w:left="-160" w:firstLine="160"/>
              <w:rPr>
                <w:rFonts w:cs="Arial"/>
                <w:b/>
                <w:bCs/>
                <w:szCs w:val="20"/>
                <w:lang w:eastAsia="en-US"/>
              </w:rPr>
            </w:pPr>
            <w:r>
              <w:rPr>
                <w:rFonts w:cs="Arial"/>
                <w:b/>
                <w:bCs/>
                <w:szCs w:val="20"/>
                <w:lang w:eastAsia="en-US"/>
              </w:rPr>
              <w:t>Desarrollo</w:t>
            </w:r>
          </w:p>
        </w:tc>
        <w:tc>
          <w:tcPr>
            <w:tcW w:w="7246" w:type="dxa"/>
            <w:tcBorders>
              <w:top w:val="single" w:sz="4" w:space="0" w:color="000000"/>
              <w:left w:val="single" w:sz="4" w:space="0" w:color="000000"/>
              <w:bottom w:val="single" w:sz="4" w:space="0" w:color="000000"/>
              <w:right w:val="single" w:sz="4" w:space="0" w:color="000000"/>
            </w:tcBorders>
            <w:vAlign w:val="center"/>
          </w:tcPr>
          <w:p w14:paraId="3BFDFC9E" w14:textId="5B6595EA" w:rsidR="00931AEA" w:rsidRPr="001E4320" w:rsidRDefault="00931AEA" w:rsidP="0050612A">
            <w:pPr>
              <w:spacing w:before="120" w:after="120" w:line="240" w:lineRule="auto"/>
              <w:ind w:right="90"/>
              <w:rPr>
                <w:rFonts w:cs="Arial"/>
                <w:szCs w:val="20"/>
              </w:rPr>
            </w:pPr>
          </w:p>
          <w:p w14:paraId="63351EF4" w14:textId="2F2E33F1" w:rsidR="0050612A" w:rsidRPr="00131B72" w:rsidRDefault="0050612A" w:rsidP="0050612A">
            <w:pPr>
              <w:ind w:left="127" w:right="142"/>
              <w:rPr>
                <w:rFonts w:cs="Arial"/>
              </w:rPr>
            </w:pPr>
            <w:r w:rsidRPr="00131B72">
              <w:rPr>
                <w:rFonts w:cs="Arial"/>
                <w:b/>
                <w:szCs w:val="20"/>
              </w:rPr>
              <w:t>1.3.6</w:t>
            </w:r>
            <w:r w:rsidRPr="00131B72">
              <w:rPr>
                <w:rFonts w:cs="Arial"/>
                <w:b/>
                <w:szCs w:val="20"/>
              </w:rPr>
              <w:tab/>
            </w:r>
            <w:r w:rsidRPr="00131B72">
              <w:rPr>
                <w:rFonts w:cs="Arial"/>
              </w:rPr>
              <w:t xml:space="preserve">La OMAPE </w:t>
            </w:r>
            <w:r w:rsidRPr="00131B72">
              <w:rPr>
                <w:rFonts w:cs="Arial"/>
                <w:b/>
              </w:rPr>
              <w:t>desempeña un papel activo</w:t>
            </w:r>
            <w:r w:rsidRPr="00131B72">
              <w:rPr>
                <w:rFonts w:cs="Arial"/>
              </w:rPr>
              <w:t xml:space="preserve"> en la planificación y promoción del desarrollo sostenible a nivel local.</w:t>
            </w:r>
          </w:p>
          <w:p w14:paraId="0FF14626" w14:textId="77777777" w:rsidR="00131B72" w:rsidRPr="00131B72" w:rsidRDefault="00131B72" w:rsidP="00131B72">
            <w:pPr>
              <w:ind w:left="127"/>
              <w:rPr>
                <w:rFonts w:cs="Arial"/>
              </w:rPr>
            </w:pPr>
            <w:r w:rsidRPr="00131B72">
              <w:rPr>
                <w:rFonts w:cs="Arial"/>
              </w:rPr>
              <w:t>Esto implica asumir la responsabilidad de la comunidad minera circundante, incluidas las áreas, entidades y personas que NO son parte del sistema de producción, pero que forman parte del entorno global de la comunidad minera</w:t>
            </w:r>
            <w:r w:rsidRPr="00131B72">
              <w:rPr>
                <w:rFonts w:cs="Arial"/>
                <w:szCs w:val="20"/>
              </w:rPr>
              <w:t xml:space="preserve">. </w:t>
            </w:r>
          </w:p>
          <w:p w14:paraId="35E2D191" w14:textId="77777777" w:rsidR="00131B72" w:rsidRDefault="00131B72" w:rsidP="00131B72">
            <w:pPr>
              <w:ind w:right="142"/>
              <w:rPr>
                <w:rFonts w:cs="Arial"/>
                <w:b/>
                <w:i/>
                <w:szCs w:val="20"/>
              </w:rPr>
            </w:pPr>
          </w:p>
          <w:p w14:paraId="5044895F" w14:textId="77777777" w:rsidR="0050612A" w:rsidRDefault="0050612A" w:rsidP="0050612A">
            <w:pPr>
              <w:ind w:left="127" w:right="142"/>
              <w:rPr>
                <w:rFonts w:cs="Arial"/>
                <w:color w:val="0070C0"/>
                <w:szCs w:val="20"/>
              </w:rPr>
            </w:pPr>
            <w:r w:rsidRPr="00131B72">
              <w:rPr>
                <w:rFonts w:cs="Arial"/>
                <w:b/>
                <w:i/>
                <w:szCs w:val="20"/>
              </w:rPr>
              <w:t xml:space="preserve">Orientación: </w:t>
            </w:r>
            <w:r w:rsidRPr="00131B72">
              <w:t xml:space="preserve">En la comunidad minera que la rodea y que no forma parte del sistema de producción, la OMAPE puede participar por ejemplo en: </w:t>
            </w:r>
            <w:r w:rsidRPr="00131B72">
              <w:rPr>
                <w:rFonts w:cs="Arial"/>
              </w:rPr>
              <w:t>la colaboración con otros grupos de la comunidad y sus autoridades para el monitoreo y manejo sostenible de las áreas forestales en su ámbito de influencia o en la definición de las áreas de protección</w:t>
            </w:r>
            <w:r w:rsidRPr="00131B72">
              <w:rPr>
                <w:rFonts w:cs="Arial"/>
                <w:szCs w:val="20"/>
              </w:rPr>
              <w:t>;</w:t>
            </w:r>
          </w:p>
          <w:p w14:paraId="4886CD24" w14:textId="77777777" w:rsidR="00131B72" w:rsidRDefault="00131B72" w:rsidP="0050612A">
            <w:pPr>
              <w:ind w:left="127" w:right="142"/>
              <w:rPr>
                <w:rFonts w:cs="Arial"/>
                <w:color w:val="0070C0"/>
                <w:szCs w:val="20"/>
              </w:rPr>
            </w:pPr>
          </w:p>
          <w:p w14:paraId="7678AE66" w14:textId="19809EA8" w:rsidR="00131B72" w:rsidRPr="0050612A" w:rsidRDefault="00131B72" w:rsidP="0050612A">
            <w:pPr>
              <w:ind w:left="127" w:right="142"/>
              <w:rPr>
                <w:rFonts w:cs="Arial"/>
                <w:color w:val="0070C0"/>
                <w:szCs w:val="20"/>
              </w:rPr>
            </w:pPr>
            <w:r w:rsidRPr="001E4320">
              <w:rPr>
                <w:rFonts w:cs="Arial"/>
                <w:b/>
                <w:i/>
                <w:noProof/>
                <w:color w:val="0070C0"/>
                <w:szCs w:val="20"/>
                <w:lang w:val="en-GB" w:eastAsia="zh-CN"/>
              </w:rPr>
              <w:drawing>
                <wp:inline distT="0" distB="0" distL="0" distR="0" wp14:anchorId="76534621" wp14:editId="73B65B8B">
                  <wp:extent cx="409575" cy="4077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p>
          <w:p w14:paraId="7056E28B" w14:textId="298CCC26" w:rsidR="0050612A" w:rsidRPr="0050612A" w:rsidRDefault="0050612A" w:rsidP="0050612A">
            <w:pPr>
              <w:numPr>
                <w:ilvl w:val="1"/>
                <w:numId w:val="17"/>
              </w:numPr>
              <w:tabs>
                <w:tab w:val="left" w:pos="7268"/>
              </w:tabs>
              <w:spacing w:before="120" w:after="120" w:line="240" w:lineRule="auto"/>
              <w:ind w:left="552" w:right="142" w:hanging="142"/>
              <w:jc w:val="left"/>
              <w:rPr>
                <w:rFonts w:cs="Arial"/>
                <w:color w:val="0070C0"/>
                <w:szCs w:val="20"/>
              </w:rPr>
            </w:pPr>
            <w:r w:rsidRPr="00131B72">
              <w:t>esfuerzos para vigilar la situación de los grupos vulnerables</w:t>
            </w:r>
            <w:r w:rsidRPr="0050612A">
              <w:rPr>
                <w:color w:val="0070C0"/>
              </w:rPr>
              <w:t xml:space="preserve"> (como por </w:t>
            </w:r>
            <w:r w:rsidRPr="008F4A9C">
              <w:rPr>
                <w:color w:val="0070C0"/>
              </w:rPr>
              <w:t>ejemplo</w:t>
            </w:r>
            <w:r w:rsidRPr="0050612A">
              <w:rPr>
                <w:color w:val="0070C0"/>
              </w:rPr>
              <w:t xml:space="preserve"> las mujeres y las niñas, las personas jóvenes</w:t>
            </w:r>
            <w:r w:rsidRPr="0050612A">
              <w:rPr>
                <w:rStyle w:val="FootnoteReference"/>
                <w:rFonts w:cs="Arial"/>
                <w:color w:val="0070C0"/>
                <w:szCs w:val="20"/>
              </w:rPr>
              <w:footnoteReference w:id="8"/>
            </w:r>
            <w:r w:rsidRPr="0050612A">
              <w:rPr>
                <w:color w:val="0070C0"/>
              </w:rPr>
              <w:t>, los migrantes, etc.)</w:t>
            </w:r>
            <w:r w:rsidRPr="0050612A">
              <w:rPr>
                <w:rFonts w:cs="Arial"/>
                <w:color w:val="0070C0"/>
                <w:szCs w:val="20"/>
              </w:rPr>
              <w:t xml:space="preserve">; </w:t>
            </w:r>
          </w:p>
          <w:p w14:paraId="503DD0F4" w14:textId="77777777" w:rsidR="0050612A" w:rsidRPr="00131B72" w:rsidRDefault="0050612A" w:rsidP="0050612A">
            <w:pPr>
              <w:numPr>
                <w:ilvl w:val="1"/>
                <w:numId w:val="17"/>
              </w:numPr>
              <w:spacing w:before="120" w:after="120" w:line="240" w:lineRule="auto"/>
              <w:ind w:left="552" w:right="142" w:hanging="142"/>
              <w:jc w:val="left"/>
              <w:rPr>
                <w:rFonts w:cs="Arial"/>
                <w:szCs w:val="20"/>
              </w:rPr>
            </w:pPr>
            <w:r w:rsidRPr="00131B72">
              <w:rPr>
                <w:rFonts w:cs="Arial"/>
              </w:rPr>
              <w:t>la OMAPE realiza esfuerzos para vigilar y promover mediante campañas la prohibición de la quema de amalgama en lugares bien definidos, aislados de las zonas habitadas.</w:t>
            </w:r>
          </w:p>
          <w:p w14:paraId="0175768F" w14:textId="5444EC61" w:rsidR="0050612A" w:rsidRPr="0050612A" w:rsidRDefault="0050612A" w:rsidP="0050612A">
            <w:pPr>
              <w:spacing w:before="120" w:after="120" w:line="240" w:lineRule="auto"/>
              <w:ind w:left="410" w:right="90"/>
              <w:jc w:val="left"/>
              <w:rPr>
                <w:rFonts w:cs="Arial"/>
                <w:b/>
                <w:szCs w:val="20"/>
              </w:rPr>
            </w:pPr>
          </w:p>
        </w:tc>
      </w:tr>
    </w:tbl>
    <w:p w14:paraId="6E8FEC77" w14:textId="77777777" w:rsidR="00EE7FC0" w:rsidRPr="001E4320" w:rsidRDefault="00EE7FC0" w:rsidP="00A75B70">
      <w:pPr>
        <w:spacing w:before="120" w:after="120" w:line="240" w:lineRule="auto"/>
        <w:rPr>
          <w:rFonts w:cs="Arial"/>
          <w:szCs w:val="20"/>
        </w:rPr>
      </w:pPr>
    </w:p>
    <w:p w14:paraId="226F95D1" w14:textId="77777777" w:rsidR="00EE7FC0" w:rsidRPr="001E4320" w:rsidRDefault="00EE7FC0" w:rsidP="00A75B70">
      <w:pPr>
        <w:spacing w:before="120" w:after="120" w:line="240" w:lineRule="auto"/>
        <w:rPr>
          <w:rFonts w:cs="Arial"/>
          <w:b/>
        </w:rPr>
      </w:pPr>
    </w:p>
    <w:p w14:paraId="69C23719" w14:textId="3F0E0E71" w:rsidR="00422B7E" w:rsidRPr="00794717" w:rsidRDefault="00422B7E" w:rsidP="00422B7E">
      <w:pPr>
        <w:keepNext/>
        <w:keepLines/>
        <w:spacing w:before="120" w:after="120"/>
        <w:rPr>
          <w:b/>
        </w:rPr>
      </w:pPr>
      <w:r w:rsidRPr="00794717">
        <w:rPr>
          <w:b/>
        </w:rPr>
        <w:t>¿Está</w:t>
      </w:r>
      <w:r>
        <w:rPr>
          <w:b/>
        </w:rPr>
        <w:t xml:space="preserve"> de acuerdo con este requisito</w:t>
      </w:r>
      <w:r w:rsidRPr="00794717">
        <w:rPr>
          <w:b/>
        </w:rPr>
        <w:t>? (Su contenido e intención, plazos de aplicación, etc.).</w:t>
      </w:r>
    </w:p>
    <w:p w14:paraId="5AC8AFB8" w14:textId="77777777" w:rsidR="00422B7E" w:rsidRPr="001E4320" w:rsidRDefault="00CF42E1" w:rsidP="00422B7E">
      <w:pPr>
        <w:keepNext/>
        <w:keepLines/>
        <w:spacing w:before="120" w:after="120"/>
      </w:pPr>
      <w:sdt>
        <w:sdtPr>
          <w:rPr>
            <w:rFonts w:cs="Arial"/>
            <w:color w:val="0D0D0D" w:themeColor="text1" w:themeTint="F2"/>
          </w:rPr>
          <w:id w:val="1706376159"/>
          <w14:checkbox>
            <w14:checked w14:val="0"/>
            <w14:checkedState w14:val="2612" w14:font="MS Gothic"/>
            <w14:uncheckedState w14:val="2610" w14:font="MS Gothic"/>
          </w14:checkbox>
        </w:sdtPr>
        <w:sdtEndPr/>
        <w:sdtContent>
          <w:r w:rsidR="00422B7E" w:rsidRPr="001E4320">
            <w:rPr>
              <w:rFonts w:ascii="MS Gothic" w:eastAsia="MS Gothic" w:hAnsi="MS Gothic" w:cs="Arial" w:hint="eastAsia"/>
              <w:color w:val="0D0D0D" w:themeColor="text1" w:themeTint="F2"/>
            </w:rPr>
            <w:t>☐</w:t>
          </w:r>
        </w:sdtContent>
      </w:sdt>
      <w:r w:rsidR="00422B7E" w:rsidRPr="001E4320">
        <w:t xml:space="preserve">  </w:t>
      </w:r>
      <w:r w:rsidR="00422B7E">
        <w:t>Sí</w:t>
      </w:r>
    </w:p>
    <w:p w14:paraId="600A066D" w14:textId="77777777" w:rsidR="00422B7E" w:rsidRPr="001E4320" w:rsidRDefault="00CF42E1" w:rsidP="00422B7E">
      <w:pPr>
        <w:keepNext/>
        <w:keepLines/>
        <w:spacing w:before="120" w:after="120"/>
      </w:pPr>
      <w:sdt>
        <w:sdtPr>
          <w:rPr>
            <w:rFonts w:cs="Arial"/>
            <w:color w:val="0D0D0D" w:themeColor="text1" w:themeTint="F2"/>
          </w:rPr>
          <w:id w:val="1040257176"/>
          <w14:checkbox>
            <w14:checked w14:val="0"/>
            <w14:checkedState w14:val="2612" w14:font="MS Gothic"/>
            <w14:uncheckedState w14:val="2610" w14:font="MS Gothic"/>
          </w14:checkbox>
        </w:sdtPr>
        <w:sdtEndPr/>
        <w:sdtContent>
          <w:r w:rsidR="00422B7E" w:rsidRPr="001E4320">
            <w:rPr>
              <w:rFonts w:ascii="MS Gothic" w:eastAsia="MS Gothic" w:hAnsi="MS Gothic" w:cs="Arial" w:hint="eastAsia"/>
              <w:color w:val="0D0D0D" w:themeColor="text1" w:themeTint="F2"/>
            </w:rPr>
            <w:t>☐</w:t>
          </w:r>
        </w:sdtContent>
      </w:sdt>
      <w:r w:rsidR="00422B7E" w:rsidRPr="001E4320">
        <w:t xml:space="preserve">  No</w:t>
      </w:r>
    </w:p>
    <w:p w14:paraId="7BA5629A" w14:textId="77777777" w:rsidR="00422B7E" w:rsidRPr="001E4320" w:rsidRDefault="00CF42E1" w:rsidP="00422B7E">
      <w:pPr>
        <w:keepNext/>
        <w:keepLines/>
        <w:spacing w:before="120" w:after="120"/>
      </w:pPr>
      <w:sdt>
        <w:sdtPr>
          <w:rPr>
            <w:rFonts w:cs="Arial"/>
            <w:color w:val="0D0D0D" w:themeColor="text1" w:themeTint="F2"/>
          </w:rPr>
          <w:id w:val="-427269773"/>
          <w14:checkbox>
            <w14:checked w14:val="0"/>
            <w14:checkedState w14:val="2612" w14:font="MS Gothic"/>
            <w14:uncheckedState w14:val="2610" w14:font="MS Gothic"/>
          </w14:checkbox>
        </w:sdtPr>
        <w:sdtEndPr/>
        <w:sdtContent>
          <w:r w:rsidR="00422B7E" w:rsidRPr="001E4320">
            <w:rPr>
              <w:rFonts w:ascii="MS Gothic" w:eastAsia="MS Gothic" w:hAnsi="MS Gothic" w:cs="Arial" w:hint="eastAsia"/>
              <w:color w:val="0D0D0D" w:themeColor="text1" w:themeTint="F2"/>
            </w:rPr>
            <w:t>☐</w:t>
          </w:r>
        </w:sdtContent>
      </w:sdt>
      <w:r w:rsidR="00422B7E" w:rsidRPr="001E4320">
        <w:t xml:space="preserve">  </w:t>
      </w:r>
      <w:r w:rsidR="00422B7E">
        <w:t>No estoy seguro</w:t>
      </w:r>
    </w:p>
    <w:p w14:paraId="12C4BA70" w14:textId="77777777" w:rsidR="00422B7E" w:rsidRDefault="00422B7E" w:rsidP="00422B7E">
      <w:pPr>
        <w:keepNext/>
        <w:keepLines/>
        <w:spacing w:before="120" w:after="120"/>
      </w:pPr>
      <w:r>
        <w:t>Explique abajo lo que usted piensa:</w:t>
      </w:r>
    </w:p>
    <w:p w14:paraId="75FE7692" w14:textId="77777777" w:rsidR="00EE7FC0" w:rsidRPr="001E4320" w:rsidRDefault="00EE7FC0" w:rsidP="00A75B70">
      <w:pPr>
        <w:keepNext/>
        <w:keepLines/>
        <w:spacing w:before="120" w:after="120"/>
      </w:pPr>
      <w:r w:rsidRPr="001E4320">
        <w:t>________________________</w:t>
      </w:r>
    </w:p>
    <w:p w14:paraId="3E17C097" w14:textId="77777777" w:rsidR="006F4685" w:rsidRPr="001E4320" w:rsidRDefault="006F4685" w:rsidP="00A75B70">
      <w:pPr>
        <w:spacing w:before="120" w:after="120" w:line="240" w:lineRule="auto"/>
        <w:rPr>
          <w:rFonts w:cs="Arial"/>
          <w:b/>
        </w:rPr>
      </w:pPr>
    </w:p>
    <w:p w14:paraId="30443CF2" w14:textId="11ED9BE9" w:rsidR="006F4685" w:rsidRPr="001E4320" w:rsidRDefault="000635E0" w:rsidP="00A75B70">
      <w:pPr>
        <w:pStyle w:val="ListParagraph"/>
        <w:numPr>
          <w:ilvl w:val="0"/>
          <w:numId w:val="25"/>
        </w:numPr>
        <w:spacing w:before="120" w:after="120" w:line="240" w:lineRule="auto"/>
        <w:rPr>
          <w:rStyle w:val="Emphasis"/>
          <w:b/>
          <w:i w:val="0"/>
          <w:sz w:val="28"/>
          <w:szCs w:val="28"/>
          <w:u w:val="single"/>
        </w:rPr>
      </w:pPr>
      <w:r w:rsidRPr="001E4320">
        <w:rPr>
          <w:rStyle w:val="Heading1Char"/>
          <w:rFonts w:ascii="Arial" w:hAnsi="Arial" w:cs="Arial"/>
          <w:color w:val="auto"/>
          <w:u w:val="single"/>
          <w:lang w:val="es-ES_tradnl"/>
        </w:rPr>
        <w:t>Tra</w:t>
      </w:r>
      <w:r w:rsidR="00EF3A74">
        <w:rPr>
          <w:rStyle w:val="Heading1Char"/>
          <w:rFonts w:ascii="Arial" w:hAnsi="Arial" w:cs="Arial"/>
          <w:color w:val="auto"/>
          <w:u w:val="single"/>
          <w:lang w:val="es-ES_tradnl"/>
        </w:rPr>
        <w:t>zabilidad</w:t>
      </w:r>
      <w:r w:rsidR="00336A4B" w:rsidRPr="001E4320">
        <w:rPr>
          <w:rStyle w:val="Emphasis"/>
          <w:b/>
          <w:i w:val="0"/>
          <w:sz w:val="28"/>
          <w:szCs w:val="28"/>
          <w:u w:val="single"/>
        </w:rPr>
        <w:t>:</w:t>
      </w:r>
    </w:p>
    <w:p w14:paraId="44E2CC75" w14:textId="77777777" w:rsidR="000635E0" w:rsidRPr="001E4320" w:rsidRDefault="000635E0" w:rsidP="00A75B70">
      <w:pPr>
        <w:spacing w:before="120" w:after="120" w:line="240" w:lineRule="auto"/>
        <w:rPr>
          <w:rFonts w:cs="Arial"/>
          <w:b/>
        </w:rPr>
      </w:pPr>
    </w:p>
    <w:p w14:paraId="4BCA755A" w14:textId="48828217" w:rsidR="006F7D56" w:rsidRPr="001E4320" w:rsidRDefault="008F06D2" w:rsidP="00A75B70">
      <w:pPr>
        <w:spacing w:before="120" w:after="120" w:line="240" w:lineRule="auto"/>
        <w:rPr>
          <w:rFonts w:cs="Arial"/>
        </w:rPr>
      </w:pPr>
      <w:r>
        <w:t>Los requisitos relativos a la trazabilidad, aplicables a las OMAPE y a los comerciantes, han sido ligeramente modificados y reformul</w:t>
      </w:r>
      <w:r w:rsidR="00D5163D">
        <w:t>a</w:t>
      </w:r>
      <w:r>
        <w:t>dos</w:t>
      </w:r>
      <w:r w:rsidR="00D5163D">
        <w:t>, a fin de exponer y reflejar de manera clara</w:t>
      </w:r>
      <w:r w:rsidR="006A21A7">
        <w:t xml:space="preserve"> que</w:t>
      </w:r>
      <w:r w:rsidR="006F7D56" w:rsidRPr="001E4320">
        <w:rPr>
          <w:rFonts w:cs="Arial"/>
        </w:rPr>
        <w:t>:</w:t>
      </w:r>
    </w:p>
    <w:p w14:paraId="5D54DFE7" w14:textId="2A1A0069" w:rsidR="00384E18" w:rsidRPr="001E4320" w:rsidRDefault="00384E18" w:rsidP="00A75B70">
      <w:pPr>
        <w:pStyle w:val="ListParagraph"/>
        <w:numPr>
          <w:ilvl w:val="0"/>
          <w:numId w:val="19"/>
        </w:numPr>
        <w:spacing w:before="120" w:after="120" w:line="240" w:lineRule="auto"/>
        <w:rPr>
          <w:rFonts w:cs="Arial"/>
        </w:rPr>
      </w:pPr>
      <w:r>
        <w:t>Debe haber segregación física entre los minerales certificados Fairtrade y los minerales no certificados</w:t>
      </w:r>
    </w:p>
    <w:p w14:paraId="071BA81D" w14:textId="1952ECA3" w:rsidR="006A20AB" w:rsidRPr="001E4320" w:rsidRDefault="006A20AB" w:rsidP="00A75B70">
      <w:pPr>
        <w:pStyle w:val="ListParagraph"/>
        <w:numPr>
          <w:ilvl w:val="0"/>
          <w:numId w:val="18"/>
        </w:numPr>
        <w:spacing w:before="120" w:after="120" w:line="240" w:lineRule="auto"/>
        <w:rPr>
          <w:rFonts w:cs="Arial"/>
        </w:rPr>
      </w:pPr>
      <w:r>
        <w:t>Debe haber una trazabilidad documental: los metales certificados Fairtrade deben ser identificados en todos los documentos (documento de e</w:t>
      </w:r>
      <w:r w:rsidR="005D105F">
        <w:t xml:space="preserve">ntrada, órdenes de compra, </w:t>
      </w:r>
      <w:r w:rsidR="003A048B">
        <w:t>etc.</w:t>
      </w:r>
      <w:r w:rsidR="005D105F">
        <w:t>)</w:t>
      </w:r>
    </w:p>
    <w:p w14:paraId="013E02CB" w14:textId="72C37BD6" w:rsidR="005D105F" w:rsidRPr="001E4320" w:rsidRDefault="005D105F" w:rsidP="00A75B70">
      <w:pPr>
        <w:pStyle w:val="ListParagraph"/>
        <w:numPr>
          <w:ilvl w:val="0"/>
          <w:numId w:val="18"/>
        </w:numPr>
        <w:spacing w:before="120" w:after="120" w:line="240" w:lineRule="auto"/>
        <w:rPr>
          <w:rFonts w:cs="Arial"/>
        </w:rPr>
      </w:pPr>
      <w:r>
        <w:rPr>
          <w:rFonts w:cs="Arial"/>
        </w:rPr>
        <w:t>Las OMAPE Y l</w:t>
      </w:r>
      <w:r>
        <w:t>os comerciantes son responsables de la trazabilidad del metal; de hecho debe haber trazabilidad en todas las etapas de la producción y venta</w:t>
      </w:r>
    </w:p>
    <w:p w14:paraId="64B91FB7" w14:textId="64042713" w:rsidR="005D105F" w:rsidRPr="001E4320" w:rsidRDefault="005D105F" w:rsidP="00A75B70">
      <w:pPr>
        <w:pStyle w:val="ListParagraph"/>
        <w:numPr>
          <w:ilvl w:val="0"/>
          <w:numId w:val="18"/>
        </w:numPr>
        <w:spacing w:before="120" w:after="120" w:line="240" w:lineRule="auto"/>
        <w:rPr>
          <w:rFonts w:cs="Arial"/>
        </w:rPr>
      </w:pPr>
      <w:r>
        <w:t>El término comerciante abarca todos los compradores y vendedores en la cadena de suministro, incluyendo los compradores posteriores y también los procesadores, especialmente las refinerías.</w:t>
      </w:r>
    </w:p>
    <w:p w14:paraId="047C2FB4" w14:textId="77777777" w:rsidR="00931AEA" w:rsidRPr="001E4320" w:rsidRDefault="00931AEA" w:rsidP="00A75B70">
      <w:pPr>
        <w:spacing w:before="120" w:after="120" w:line="240" w:lineRule="auto"/>
        <w:rPr>
          <w:rFonts w:cs="Arial"/>
        </w:rPr>
      </w:pPr>
    </w:p>
    <w:p w14:paraId="2B3ECC4E" w14:textId="77777777" w:rsidR="00931AEA" w:rsidRPr="001E4320" w:rsidRDefault="00931AEA" w:rsidP="00A75B70">
      <w:pPr>
        <w:spacing w:before="120" w:after="120" w:line="240" w:lineRule="auto"/>
        <w:rPr>
          <w:rFonts w:cs="Arial"/>
          <w:b/>
        </w:rPr>
      </w:pPr>
    </w:p>
    <w:p w14:paraId="2DF1B4AC" w14:textId="38A349E5" w:rsidR="000F11EF" w:rsidRPr="00794717" w:rsidRDefault="000F11EF" w:rsidP="000F11EF">
      <w:pPr>
        <w:keepNext/>
        <w:keepLines/>
        <w:spacing w:before="120" w:after="120"/>
        <w:rPr>
          <w:b/>
        </w:rPr>
      </w:pPr>
      <w:r w:rsidRPr="00794717">
        <w:rPr>
          <w:b/>
        </w:rPr>
        <w:lastRenderedPageBreak/>
        <w:t>¿Está</w:t>
      </w:r>
      <w:r>
        <w:rPr>
          <w:b/>
        </w:rPr>
        <w:t xml:space="preserve"> de acuerdo con los requisitos de la trazabilidad</w:t>
      </w:r>
      <w:r w:rsidRPr="00794717">
        <w:rPr>
          <w:b/>
        </w:rPr>
        <w:t>? (</w:t>
      </w:r>
      <w:r>
        <w:rPr>
          <w:b/>
        </w:rPr>
        <w:t>sección 2.1</w:t>
      </w:r>
      <w:r w:rsidRPr="00794717">
        <w:rPr>
          <w:b/>
        </w:rPr>
        <w:t>).</w:t>
      </w:r>
    </w:p>
    <w:p w14:paraId="2CAD0081" w14:textId="77777777" w:rsidR="000F11EF" w:rsidRPr="001E4320" w:rsidRDefault="00CF42E1" w:rsidP="000F11EF">
      <w:pPr>
        <w:keepNext/>
        <w:keepLines/>
        <w:spacing w:before="120" w:after="120"/>
      </w:pPr>
      <w:sdt>
        <w:sdtPr>
          <w:rPr>
            <w:rFonts w:cs="Arial"/>
            <w:color w:val="0D0D0D" w:themeColor="text1" w:themeTint="F2"/>
          </w:rPr>
          <w:id w:val="-1559929102"/>
          <w14:checkbox>
            <w14:checked w14:val="0"/>
            <w14:checkedState w14:val="2612" w14:font="MS Gothic"/>
            <w14:uncheckedState w14:val="2610" w14:font="MS Gothic"/>
          </w14:checkbox>
        </w:sdtPr>
        <w:sdtEndPr/>
        <w:sdtContent>
          <w:r w:rsidR="000F11EF" w:rsidRPr="001E4320">
            <w:rPr>
              <w:rFonts w:ascii="MS Gothic" w:eastAsia="MS Gothic" w:hAnsi="MS Gothic" w:cs="Arial" w:hint="eastAsia"/>
              <w:color w:val="0D0D0D" w:themeColor="text1" w:themeTint="F2"/>
            </w:rPr>
            <w:t>☐</w:t>
          </w:r>
        </w:sdtContent>
      </w:sdt>
      <w:r w:rsidR="000F11EF" w:rsidRPr="001E4320">
        <w:t xml:space="preserve">  </w:t>
      </w:r>
      <w:r w:rsidR="000F11EF">
        <w:t>Sí</w:t>
      </w:r>
    </w:p>
    <w:p w14:paraId="03F927ED" w14:textId="77777777" w:rsidR="000F11EF" w:rsidRPr="001E4320" w:rsidRDefault="00CF42E1" w:rsidP="000F11EF">
      <w:pPr>
        <w:keepNext/>
        <w:keepLines/>
        <w:spacing w:before="120" w:after="120"/>
      </w:pPr>
      <w:sdt>
        <w:sdtPr>
          <w:rPr>
            <w:rFonts w:cs="Arial"/>
            <w:color w:val="0D0D0D" w:themeColor="text1" w:themeTint="F2"/>
          </w:rPr>
          <w:id w:val="-1121608176"/>
          <w14:checkbox>
            <w14:checked w14:val="0"/>
            <w14:checkedState w14:val="2612" w14:font="MS Gothic"/>
            <w14:uncheckedState w14:val="2610" w14:font="MS Gothic"/>
          </w14:checkbox>
        </w:sdtPr>
        <w:sdtEndPr/>
        <w:sdtContent>
          <w:r w:rsidR="000F11EF" w:rsidRPr="001E4320">
            <w:rPr>
              <w:rFonts w:ascii="MS Gothic" w:eastAsia="MS Gothic" w:hAnsi="MS Gothic" w:cs="Arial" w:hint="eastAsia"/>
              <w:color w:val="0D0D0D" w:themeColor="text1" w:themeTint="F2"/>
            </w:rPr>
            <w:t>☐</w:t>
          </w:r>
        </w:sdtContent>
      </w:sdt>
      <w:r w:rsidR="000F11EF" w:rsidRPr="001E4320">
        <w:t xml:space="preserve">  No</w:t>
      </w:r>
    </w:p>
    <w:p w14:paraId="087D5CC5" w14:textId="77777777" w:rsidR="000F11EF" w:rsidRPr="001E4320" w:rsidRDefault="00CF42E1" w:rsidP="000F11EF">
      <w:pPr>
        <w:keepNext/>
        <w:keepLines/>
        <w:spacing w:before="120" w:after="120"/>
      </w:pPr>
      <w:sdt>
        <w:sdtPr>
          <w:rPr>
            <w:rFonts w:cs="Arial"/>
            <w:color w:val="0D0D0D" w:themeColor="text1" w:themeTint="F2"/>
          </w:rPr>
          <w:id w:val="457311049"/>
          <w14:checkbox>
            <w14:checked w14:val="0"/>
            <w14:checkedState w14:val="2612" w14:font="MS Gothic"/>
            <w14:uncheckedState w14:val="2610" w14:font="MS Gothic"/>
          </w14:checkbox>
        </w:sdtPr>
        <w:sdtEndPr/>
        <w:sdtContent>
          <w:r w:rsidR="000F11EF" w:rsidRPr="001E4320">
            <w:rPr>
              <w:rFonts w:ascii="MS Gothic" w:eastAsia="MS Gothic" w:hAnsi="MS Gothic" w:cs="Arial" w:hint="eastAsia"/>
              <w:color w:val="0D0D0D" w:themeColor="text1" w:themeTint="F2"/>
            </w:rPr>
            <w:t>☐</w:t>
          </w:r>
        </w:sdtContent>
      </w:sdt>
      <w:r w:rsidR="000F11EF" w:rsidRPr="001E4320">
        <w:t xml:space="preserve">  </w:t>
      </w:r>
      <w:r w:rsidR="000F11EF">
        <w:t>No estoy seguro</w:t>
      </w:r>
    </w:p>
    <w:p w14:paraId="4C5CAD19" w14:textId="074C7397" w:rsidR="000F11EF" w:rsidRDefault="00F874BC" w:rsidP="000F11EF">
      <w:pPr>
        <w:keepNext/>
        <w:keepLines/>
        <w:spacing w:before="120" w:after="120"/>
      </w:pPr>
      <w:r>
        <w:t>Formule sus comentarios aquí</w:t>
      </w:r>
      <w:r w:rsidR="000F11EF">
        <w:t>:</w:t>
      </w:r>
    </w:p>
    <w:p w14:paraId="46A2BE91" w14:textId="77777777" w:rsidR="00931AEA" w:rsidRPr="001E4320" w:rsidRDefault="00931AEA" w:rsidP="00A75B70">
      <w:pPr>
        <w:keepNext/>
        <w:keepLines/>
        <w:spacing w:before="120" w:after="120"/>
      </w:pPr>
      <w:r w:rsidRPr="001E4320">
        <w:t>________________________</w:t>
      </w:r>
    </w:p>
    <w:p w14:paraId="6C758DD9" w14:textId="77777777" w:rsidR="00931AEA" w:rsidRPr="001E4320" w:rsidRDefault="00931AEA" w:rsidP="00A75B70">
      <w:pPr>
        <w:spacing w:before="120" w:after="120" w:line="240" w:lineRule="auto"/>
        <w:rPr>
          <w:rFonts w:cs="Arial"/>
          <w:b/>
        </w:rPr>
      </w:pPr>
    </w:p>
    <w:p w14:paraId="74CFC17A" w14:textId="3FA7238F" w:rsidR="00A32B62" w:rsidRPr="001E4320" w:rsidRDefault="001E4CC6" w:rsidP="00A75B70">
      <w:pPr>
        <w:spacing w:before="120" w:after="120" w:line="240" w:lineRule="auto"/>
        <w:rPr>
          <w:rFonts w:cs="Arial"/>
          <w:b/>
          <w:u w:val="single"/>
        </w:rPr>
      </w:pPr>
      <w:r>
        <w:rPr>
          <w:rFonts w:cs="Arial"/>
          <w:b/>
          <w:u w:val="single"/>
        </w:rPr>
        <w:t>Los comerciantes y los minerales de conflicto</w:t>
      </w:r>
    </w:p>
    <w:p w14:paraId="489A318F" w14:textId="5929EFFD" w:rsidR="00C6451C" w:rsidRPr="001E4320" w:rsidRDefault="00C6451C" w:rsidP="00A75B70">
      <w:pPr>
        <w:spacing w:before="120" w:after="120" w:line="240" w:lineRule="auto"/>
        <w:rPr>
          <w:rFonts w:cs="Arial"/>
        </w:rPr>
      </w:pPr>
      <w:r>
        <w:t xml:space="preserve">Además, los siguientes requisitos </w:t>
      </w:r>
      <w:r w:rsidR="004D3E50">
        <w:t>han sido incluidos en</w:t>
      </w:r>
      <w:r>
        <w:t xml:space="preserve"> los requisitos de trazabilidad que se aplican a los compradores. Estos requisitos tienen </w:t>
      </w:r>
      <w:r w:rsidR="004D3E50">
        <w:t>el</w:t>
      </w:r>
      <w:r>
        <w:t xml:space="preserve"> objetivo</w:t>
      </w:r>
      <w:r w:rsidR="004D3E50">
        <w:t xml:space="preserve"> de</w:t>
      </w:r>
      <w:r>
        <w:t xml:space="preserve"> asegurar que los comerciantes (incluyendo las refinerías) estable</w:t>
      </w:r>
      <w:r w:rsidR="00904AE3">
        <w:t>cen procesos de debida diligencia</w:t>
      </w:r>
      <w:r>
        <w:t xml:space="preserve"> en relación con los minerales de conflicto y que cuentan con un sistema de gestión sólido para controlar y monitorear el comercio de</w:t>
      </w:r>
      <w:r w:rsidR="004D3E50">
        <w:t>l</w:t>
      </w:r>
      <w:r>
        <w:t xml:space="preserve"> oro a lo largo de sus cadenas de suministro.</w:t>
      </w:r>
    </w:p>
    <w:tbl>
      <w:tblPr>
        <w:tblpPr w:leftFromText="180" w:rightFromText="180" w:vertAnchor="text" w:horzAnchor="margin" w:tblpY="509"/>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930"/>
      </w:tblGrid>
      <w:tr w:rsidR="00432099" w:rsidRPr="001E4320" w14:paraId="2EB20A8F" w14:textId="77777777" w:rsidTr="0068038E">
        <w:trPr>
          <w:trHeight w:val="20"/>
        </w:trPr>
        <w:tc>
          <w:tcPr>
            <w:tcW w:w="7182" w:type="dxa"/>
            <w:vAlign w:val="center"/>
          </w:tcPr>
          <w:p w14:paraId="5EA77CFC" w14:textId="7EB49B27" w:rsidR="008F4A9C" w:rsidRPr="008F4A9C" w:rsidRDefault="00432099" w:rsidP="008F4A9C">
            <w:pPr>
              <w:ind w:right="90"/>
              <w:rPr>
                <w:rFonts w:cs="Arial"/>
                <w:color w:val="0070C0"/>
                <w:szCs w:val="20"/>
              </w:rPr>
            </w:pPr>
            <w:r w:rsidRPr="008F4A9C">
              <w:rPr>
                <w:rFonts w:cs="Arial"/>
                <w:b/>
                <w:i/>
                <w:noProof/>
                <w:color w:val="0070C0"/>
                <w:szCs w:val="20"/>
                <w:lang w:val="en-GB" w:eastAsia="zh-CN"/>
              </w:rPr>
              <w:drawing>
                <wp:inline distT="0" distB="0" distL="0" distR="0" wp14:anchorId="57932095" wp14:editId="4255CD5E">
                  <wp:extent cx="409575" cy="4077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008F4A9C" w:rsidRPr="008F4A9C">
              <w:rPr>
                <w:rFonts w:cs="Arial"/>
                <w:b/>
                <w:color w:val="0070C0"/>
                <w:szCs w:val="20"/>
              </w:rPr>
              <w:t xml:space="preserve">2.1.15 </w:t>
            </w:r>
            <w:r w:rsidR="008F4A9C" w:rsidRPr="008F4A9C">
              <w:rPr>
                <w:rFonts w:cs="Arial"/>
                <w:color w:val="0070C0"/>
              </w:rPr>
              <w:t xml:space="preserve">Los comerciantes (comprador, transportista, refinador, fabricante, etc.) </w:t>
            </w:r>
            <w:r w:rsidR="008F4A9C" w:rsidRPr="008F4A9C">
              <w:rPr>
                <w:rFonts w:cs="Arial"/>
                <w:color w:val="0070C0"/>
                <w:szCs w:val="20"/>
              </w:rPr>
              <w:t xml:space="preserve">no deben </w:t>
            </w:r>
            <w:r w:rsidR="008F4A9C" w:rsidRPr="008F4A9C">
              <w:rPr>
                <w:color w:val="0070C0"/>
              </w:rPr>
              <w:t>proporcionar de manera directa o indirecta, voluntaria o involuntaria apoyo a los grupos armados no estatales o a sus afiliados</w:t>
            </w:r>
            <w:r w:rsidR="008F4A9C" w:rsidRPr="008F4A9C">
              <w:rPr>
                <w:rFonts w:cs="Arial"/>
                <w:color w:val="0070C0"/>
                <w:szCs w:val="20"/>
              </w:rPr>
              <w:t>.</w:t>
            </w:r>
          </w:p>
          <w:p w14:paraId="5A72C87B" w14:textId="77777777" w:rsidR="008F4A9C" w:rsidRPr="008F4A9C" w:rsidRDefault="008F4A9C" w:rsidP="008F4A9C">
            <w:pPr>
              <w:ind w:right="90"/>
              <w:rPr>
                <w:rFonts w:cs="Arial"/>
                <w:color w:val="0070C0"/>
                <w:szCs w:val="20"/>
              </w:rPr>
            </w:pPr>
          </w:p>
          <w:p w14:paraId="0081F6F8" w14:textId="77777777" w:rsidR="008F4A9C" w:rsidRPr="008F4A9C" w:rsidRDefault="008F4A9C" w:rsidP="008F4A9C">
            <w:pPr>
              <w:widowControl w:val="0"/>
              <w:autoSpaceDE w:val="0"/>
              <w:autoSpaceDN w:val="0"/>
              <w:adjustRightInd w:val="0"/>
              <w:rPr>
                <w:rFonts w:cs="Arial"/>
                <w:color w:val="0070C0"/>
                <w:szCs w:val="20"/>
              </w:rPr>
            </w:pPr>
            <w:r w:rsidRPr="008F4A9C">
              <w:rPr>
                <w:rFonts w:cs="Arial"/>
                <w:color w:val="0070C0"/>
              </w:rPr>
              <w:t xml:space="preserve">Los comerciantes </w:t>
            </w:r>
            <w:r w:rsidRPr="008F4A9C">
              <w:rPr>
                <w:rFonts w:cs="Arial"/>
                <w:color w:val="0070C0"/>
                <w:szCs w:val="20"/>
              </w:rPr>
              <w:t xml:space="preserve">no </w:t>
            </w:r>
            <w:r w:rsidRPr="008F4A9C">
              <w:rPr>
                <w:color w:val="0070C0"/>
              </w:rPr>
              <w:t>deben directa o indirectamente, voluntaria o involuntariamente, causar, tolerar o beneficiarse de cualquier acto de violencia armada o de abusos graves de los derechos humanos tales como la trata de personas y la esclavitud.</w:t>
            </w:r>
          </w:p>
          <w:p w14:paraId="14EC4B3C" w14:textId="77777777" w:rsidR="008F4A9C" w:rsidRPr="008F4A9C" w:rsidRDefault="008F4A9C" w:rsidP="008F4A9C">
            <w:pPr>
              <w:widowControl w:val="0"/>
              <w:autoSpaceDE w:val="0"/>
              <w:autoSpaceDN w:val="0"/>
              <w:adjustRightInd w:val="0"/>
              <w:rPr>
                <w:rFonts w:cs="Arial"/>
                <w:color w:val="0070C0"/>
                <w:szCs w:val="20"/>
              </w:rPr>
            </w:pPr>
          </w:p>
          <w:p w14:paraId="480EE6AF" w14:textId="77777777" w:rsidR="008F4A9C" w:rsidRPr="008F4A9C" w:rsidRDefault="008F4A9C" w:rsidP="008F4A9C">
            <w:pPr>
              <w:widowControl w:val="0"/>
              <w:autoSpaceDE w:val="0"/>
              <w:autoSpaceDN w:val="0"/>
              <w:adjustRightInd w:val="0"/>
              <w:rPr>
                <w:i/>
                <w:color w:val="0070C0"/>
              </w:rPr>
            </w:pPr>
            <w:r w:rsidRPr="008F4A9C">
              <w:rPr>
                <w:rFonts w:cs="Arial"/>
                <w:b/>
                <w:i/>
                <w:color w:val="0070C0"/>
              </w:rPr>
              <w:t>Orientación</w:t>
            </w:r>
            <w:r w:rsidRPr="008F4A9C">
              <w:rPr>
                <w:rFonts w:cs="Arial"/>
                <w:i/>
                <w:color w:val="0070C0"/>
              </w:rPr>
              <w:t xml:space="preserve">: </w:t>
            </w:r>
            <w:r w:rsidRPr="008F4A9C">
              <w:rPr>
                <w:i/>
                <w:color w:val="0070C0"/>
              </w:rPr>
              <w:t>Según la GDD de la OCDE, el “apoyo directo o indirecto" a grupos no estatales armados o a sus afiliados incluye la realización de pagos o de algún tipo de apoyo financiero, la asistencia logística o suministro de equipo a dichos grupos.</w:t>
            </w:r>
          </w:p>
          <w:p w14:paraId="31F56860" w14:textId="0E333C93" w:rsidR="00432099" w:rsidRPr="001E4320" w:rsidRDefault="00432099" w:rsidP="00A75B70">
            <w:pPr>
              <w:widowControl w:val="0"/>
              <w:autoSpaceDE w:val="0"/>
              <w:autoSpaceDN w:val="0"/>
              <w:adjustRightInd w:val="0"/>
              <w:rPr>
                <w:rFonts w:cs="Arial"/>
                <w:color w:val="0070C0"/>
                <w:szCs w:val="20"/>
              </w:rPr>
            </w:pPr>
            <w:r w:rsidRPr="001E4320">
              <w:rPr>
                <w:rFonts w:cs="Arial"/>
                <w:color w:val="0070C0"/>
                <w:szCs w:val="20"/>
              </w:rPr>
              <w:t xml:space="preserve">  </w:t>
            </w:r>
          </w:p>
        </w:tc>
      </w:tr>
      <w:tr w:rsidR="00432099" w:rsidRPr="001E4320" w14:paraId="7EF447C0" w14:textId="77777777" w:rsidTr="0068038E">
        <w:trPr>
          <w:trHeight w:val="20"/>
        </w:trPr>
        <w:tc>
          <w:tcPr>
            <w:tcW w:w="7182" w:type="dxa"/>
            <w:vAlign w:val="center"/>
          </w:tcPr>
          <w:p w14:paraId="7F4BE810" w14:textId="6A41306A" w:rsidR="00432099" w:rsidRPr="001E4320" w:rsidRDefault="00432099" w:rsidP="00A75B70">
            <w:pPr>
              <w:widowControl w:val="0"/>
              <w:autoSpaceDE w:val="0"/>
              <w:autoSpaceDN w:val="0"/>
              <w:adjustRightInd w:val="0"/>
              <w:rPr>
                <w:rFonts w:cs="Arial"/>
                <w:color w:val="0070C0"/>
                <w:szCs w:val="20"/>
              </w:rPr>
            </w:pPr>
            <w:r w:rsidRPr="001E4320">
              <w:rPr>
                <w:rFonts w:cs="Arial"/>
                <w:b/>
                <w:i/>
                <w:noProof/>
                <w:color w:val="0070C0"/>
                <w:szCs w:val="20"/>
                <w:lang w:val="en-GB" w:eastAsia="zh-CN"/>
              </w:rPr>
              <w:drawing>
                <wp:inline distT="0" distB="0" distL="0" distR="0" wp14:anchorId="70B475CC" wp14:editId="56180D77">
                  <wp:extent cx="409575" cy="4077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00A525E3" w:rsidRPr="00A525E3">
              <w:rPr>
                <w:rFonts w:cs="Arial"/>
                <w:b/>
                <w:color w:val="0070C0"/>
                <w:szCs w:val="20"/>
              </w:rPr>
              <w:t>2</w:t>
            </w:r>
            <w:r w:rsidR="00A525E3" w:rsidRPr="00A525E3">
              <w:rPr>
                <w:b/>
                <w:color w:val="0070C0"/>
              </w:rPr>
              <w:t>.1.16</w:t>
            </w:r>
            <w:r w:rsidR="00A525E3" w:rsidRPr="00A525E3">
              <w:rPr>
                <w:color w:val="0070C0"/>
              </w:rPr>
              <w:t xml:space="preserve">  Los comerciantes (compradores, transportistas, refinadores, fabricantes, etc.) pueden utilizar seguridad privada "exclusivamente para mantener el estado de derecho, incluyendo los procedimientos que garantizan los derechos humanos, proporcionan seguridad a los trabajadores mineros, a los equipos e instalaciones y protegen las zonas mineras y rutas de transporte de la interferencia con la extracción y el comercio legítimos".</w:t>
            </w:r>
            <w:r w:rsidR="00A525E3" w:rsidRPr="00E34C29">
              <w:t xml:space="preserve"> </w:t>
            </w:r>
            <w:r w:rsidRPr="001E4320">
              <w:rPr>
                <w:rStyle w:val="FootnoteReference"/>
                <w:rFonts w:eastAsia="Arial Unicode MS" w:cs="Arial"/>
                <w:color w:val="0070C0"/>
                <w:szCs w:val="20"/>
              </w:rPr>
              <w:footnoteReference w:id="9"/>
            </w:r>
          </w:p>
          <w:p w14:paraId="7388C208" w14:textId="573B5D57" w:rsidR="00A525E3" w:rsidRDefault="00A525E3" w:rsidP="00A525E3">
            <w:pPr>
              <w:widowControl w:val="0"/>
              <w:autoSpaceDE w:val="0"/>
              <w:autoSpaceDN w:val="0"/>
              <w:adjustRightInd w:val="0"/>
              <w:rPr>
                <w:rFonts w:cs="Arial"/>
                <w:color w:val="0070C0"/>
                <w:szCs w:val="20"/>
              </w:rPr>
            </w:pPr>
            <w:r w:rsidRPr="00A525E3">
              <w:rPr>
                <w:color w:val="0070C0"/>
              </w:rPr>
              <w:t xml:space="preserve">Dicha seguridad privada debe ser contratada con arreglo a los Principios voluntarios sobre </w:t>
            </w:r>
            <w:r w:rsidRPr="00A525E3">
              <w:rPr>
                <w:color w:val="0070C0"/>
              </w:rPr>
              <w:lastRenderedPageBreak/>
              <w:t>seguridad y derechos humanos.</w:t>
            </w:r>
          </w:p>
          <w:p w14:paraId="1B78C15A" w14:textId="77777777" w:rsidR="00A525E3" w:rsidRPr="00A525E3" w:rsidRDefault="00A525E3" w:rsidP="00A525E3">
            <w:pPr>
              <w:widowControl w:val="0"/>
              <w:autoSpaceDE w:val="0"/>
              <w:autoSpaceDN w:val="0"/>
              <w:adjustRightInd w:val="0"/>
              <w:rPr>
                <w:rFonts w:cs="Arial"/>
                <w:color w:val="0070C0"/>
                <w:szCs w:val="20"/>
              </w:rPr>
            </w:pPr>
          </w:p>
          <w:p w14:paraId="4B6BBB11" w14:textId="04DB7E4B" w:rsidR="00432099" w:rsidRPr="001E4320" w:rsidRDefault="00A525E3" w:rsidP="00A525E3">
            <w:pPr>
              <w:widowControl w:val="0"/>
              <w:autoSpaceDE w:val="0"/>
              <w:autoSpaceDN w:val="0"/>
              <w:adjustRightInd w:val="0"/>
              <w:rPr>
                <w:rFonts w:ascii="Arial Unicode MS" w:eastAsia="Arial Unicode MS" w:hAnsi="Arial Unicode MS" w:cs="Arial Unicode MS"/>
                <w:color w:val="0070C0"/>
                <w:szCs w:val="20"/>
              </w:rPr>
            </w:pPr>
            <w:r w:rsidRPr="00A525E3">
              <w:rPr>
                <w:color w:val="0070C0"/>
              </w:rPr>
              <w:t>Los comerciantes deben compartir información transparente sobre los pagos efectuados a los contratistas de la seguridad privada.</w:t>
            </w:r>
          </w:p>
        </w:tc>
      </w:tr>
      <w:tr w:rsidR="00432099" w:rsidRPr="001E4320" w14:paraId="39FFA4F4" w14:textId="77777777" w:rsidTr="0068038E">
        <w:trPr>
          <w:trHeight w:val="20"/>
        </w:trPr>
        <w:tc>
          <w:tcPr>
            <w:tcW w:w="7182" w:type="dxa"/>
            <w:vAlign w:val="center"/>
          </w:tcPr>
          <w:p w14:paraId="06CB1970" w14:textId="5B9AC609" w:rsidR="00624BC5" w:rsidRPr="00624BC5" w:rsidRDefault="00432099" w:rsidP="00624BC5">
            <w:pPr>
              <w:ind w:left="90" w:right="90"/>
              <w:rPr>
                <w:rFonts w:cs="Arial"/>
                <w:color w:val="0070C0"/>
                <w:szCs w:val="20"/>
              </w:rPr>
            </w:pPr>
            <w:r w:rsidRPr="001E4320">
              <w:rPr>
                <w:rFonts w:cs="Arial"/>
                <w:b/>
                <w:i/>
                <w:noProof/>
                <w:color w:val="0070C0"/>
                <w:szCs w:val="20"/>
                <w:lang w:val="en-GB" w:eastAsia="zh-CN"/>
              </w:rPr>
              <w:lastRenderedPageBreak/>
              <w:drawing>
                <wp:inline distT="0" distB="0" distL="0" distR="0" wp14:anchorId="73C97FE5" wp14:editId="143C6317">
                  <wp:extent cx="409575" cy="4077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Pr="001E4320">
              <w:rPr>
                <w:rFonts w:cs="Arial"/>
                <w:color w:val="0070C0"/>
                <w:szCs w:val="20"/>
              </w:rPr>
              <w:t>2</w:t>
            </w:r>
            <w:r w:rsidR="00624BC5" w:rsidRPr="00E34C29">
              <w:rPr>
                <w:rFonts w:cs="Arial"/>
                <w:b/>
              </w:rPr>
              <w:t>.</w:t>
            </w:r>
            <w:r w:rsidR="00624BC5" w:rsidRPr="00624BC5">
              <w:rPr>
                <w:rFonts w:cs="Arial"/>
                <w:b/>
                <w:color w:val="0070C0"/>
              </w:rPr>
              <w:t xml:space="preserve">1.17 </w:t>
            </w:r>
            <w:r w:rsidR="00624BC5" w:rsidRPr="00624BC5">
              <w:rPr>
                <w:color w:val="0070C0"/>
              </w:rPr>
              <w:t>Los comerciantes (compradores, transportistas, refinadores, fabricantes, etc.) deben contar con una política de minerales de conflicto y de derechos humanos</w:t>
            </w:r>
            <w:r w:rsidR="00624BC5" w:rsidRPr="00624BC5">
              <w:rPr>
                <w:rFonts w:cs="Arial"/>
                <w:color w:val="0070C0"/>
                <w:szCs w:val="20"/>
              </w:rPr>
              <w:t xml:space="preserve">. </w:t>
            </w:r>
          </w:p>
          <w:p w14:paraId="389B83E7" w14:textId="77777777" w:rsidR="00624BC5" w:rsidRPr="00624BC5" w:rsidRDefault="00624BC5" w:rsidP="00624BC5">
            <w:pPr>
              <w:ind w:left="90" w:right="90"/>
              <w:rPr>
                <w:rFonts w:cs="Arial"/>
                <w:color w:val="0070C0"/>
                <w:szCs w:val="20"/>
              </w:rPr>
            </w:pPr>
            <w:r w:rsidRPr="00624BC5">
              <w:rPr>
                <w:color w:val="0070C0"/>
              </w:rPr>
              <w:t>La política de minerales de conflicto y de derechos humanos debe incluir como mínimo los siguientes principios. Estos principios declaran que en las propias operaciones del operador y en las de terceros con los cuales mantiene relaciones comerciales</w:t>
            </w:r>
            <w:r w:rsidRPr="00624BC5">
              <w:rPr>
                <w:rFonts w:cs="Arial"/>
                <w:color w:val="0070C0"/>
                <w:szCs w:val="20"/>
              </w:rPr>
              <w:t>:</w:t>
            </w:r>
          </w:p>
          <w:p w14:paraId="412000D2" w14:textId="77777777" w:rsidR="00624BC5" w:rsidRPr="00624BC5" w:rsidRDefault="00624BC5" w:rsidP="00624BC5">
            <w:pPr>
              <w:pStyle w:val="ListParagraph"/>
              <w:numPr>
                <w:ilvl w:val="0"/>
                <w:numId w:val="12"/>
              </w:numPr>
              <w:spacing w:before="120" w:after="120" w:line="240" w:lineRule="auto"/>
              <w:ind w:right="90"/>
              <w:jc w:val="left"/>
              <w:rPr>
                <w:rFonts w:cs="Arial"/>
                <w:color w:val="0070C0"/>
                <w:szCs w:val="20"/>
              </w:rPr>
            </w:pPr>
            <w:r w:rsidRPr="00624BC5">
              <w:rPr>
                <w:rFonts w:cs="Arial"/>
                <w:color w:val="0070C0"/>
                <w:szCs w:val="20"/>
              </w:rPr>
              <w:t xml:space="preserve">No hay </w:t>
            </w:r>
            <w:r w:rsidRPr="00624BC5">
              <w:rPr>
                <w:color w:val="0070C0"/>
              </w:rPr>
              <w:t xml:space="preserve">abusos, tortura, trato cruel o inhumano </w:t>
            </w:r>
          </w:p>
          <w:p w14:paraId="03CC5235" w14:textId="77777777" w:rsidR="00624BC5" w:rsidRPr="00624BC5" w:rsidRDefault="00624BC5" w:rsidP="00624BC5">
            <w:pPr>
              <w:pStyle w:val="ListParagraph"/>
              <w:numPr>
                <w:ilvl w:val="0"/>
                <w:numId w:val="12"/>
              </w:numPr>
              <w:spacing w:before="120" w:after="120" w:line="240" w:lineRule="auto"/>
              <w:ind w:right="90"/>
              <w:jc w:val="left"/>
              <w:rPr>
                <w:rFonts w:cs="Arial"/>
                <w:color w:val="0070C0"/>
                <w:szCs w:val="20"/>
              </w:rPr>
            </w:pPr>
            <w:r w:rsidRPr="00624BC5">
              <w:rPr>
                <w:color w:val="0070C0"/>
              </w:rPr>
              <w:t xml:space="preserve">No hay trabajo forzoso u obligatorio, como tampoco las peores formas de trabajo infantil </w:t>
            </w:r>
          </w:p>
          <w:p w14:paraId="507A6D88" w14:textId="77777777" w:rsidR="00624BC5" w:rsidRPr="00624BC5" w:rsidRDefault="00624BC5" w:rsidP="00624BC5">
            <w:pPr>
              <w:pStyle w:val="ListParagraph"/>
              <w:numPr>
                <w:ilvl w:val="0"/>
                <w:numId w:val="12"/>
              </w:numPr>
              <w:spacing w:before="120" w:after="120" w:line="240" w:lineRule="auto"/>
              <w:ind w:right="90"/>
              <w:jc w:val="left"/>
              <w:rPr>
                <w:rFonts w:cs="Arial"/>
                <w:color w:val="0070C0"/>
                <w:szCs w:val="20"/>
              </w:rPr>
            </w:pPr>
            <w:r w:rsidRPr="00624BC5">
              <w:rPr>
                <w:color w:val="0070C0"/>
              </w:rPr>
              <w:t>No hay abusos brutales contra los derechos humanos ni violaciones de ellos tales como la violencia sexual generalizada</w:t>
            </w:r>
          </w:p>
          <w:p w14:paraId="03C8CFAE" w14:textId="77777777" w:rsidR="00624BC5" w:rsidRPr="00624BC5" w:rsidRDefault="00624BC5" w:rsidP="00624BC5">
            <w:pPr>
              <w:pStyle w:val="ListParagraph"/>
              <w:numPr>
                <w:ilvl w:val="0"/>
                <w:numId w:val="12"/>
              </w:numPr>
              <w:spacing w:before="120" w:after="120" w:line="240" w:lineRule="auto"/>
              <w:ind w:right="90"/>
              <w:jc w:val="left"/>
              <w:rPr>
                <w:rFonts w:cs="Arial"/>
                <w:color w:val="0070C0"/>
                <w:szCs w:val="20"/>
              </w:rPr>
            </w:pPr>
            <w:r w:rsidRPr="00624BC5">
              <w:rPr>
                <w:color w:val="0070C0"/>
              </w:rPr>
              <w:t>No hay crímenes de guerra u otras violaciones graves del derecho internacional humanitario, crímenes de lesa humanidad o genocidio</w:t>
            </w:r>
          </w:p>
          <w:p w14:paraId="49D3EE72" w14:textId="77777777" w:rsidR="00624BC5" w:rsidRPr="00624BC5" w:rsidRDefault="00624BC5" w:rsidP="00624BC5">
            <w:pPr>
              <w:pStyle w:val="ListParagraph"/>
              <w:numPr>
                <w:ilvl w:val="0"/>
                <w:numId w:val="12"/>
              </w:numPr>
              <w:spacing w:before="120" w:after="120" w:line="240" w:lineRule="auto"/>
              <w:ind w:right="90"/>
              <w:jc w:val="left"/>
              <w:rPr>
                <w:rFonts w:cs="Arial"/>
                <w:color w:val="0070C0"/>
                <w:szCs w:val="20"/>
              </w:rPr>
            </w:pPr>
            <w:r w:rsidRPr="00624BC5">
              <w:rPr>
                <w:color w:val="0070C0"/>
              </w:rPr>
              <w:t>No hay ayuda directa o indirecta o indirecta a grupos armados no-estatales</w:t>
            </w:r>
          </w:p>
          <w:p w14:paraId="626F7A02" w14:textId="77777777" w:rsidR="00624BC5" w:rsidRPr="00624BC5" w:rsidRDefault="00624BC5" w:rsidP="00624BC5">
            <w:pPr>
              <w:pStyle w:val="ListParagraph"/>
              <w:numPr>
                <w:ilvl w:val="0"/>
                <w:numId w:val="12"/>
              </w:numPr>
              <w:spacing w:before="120" w:after="120" w:line="240" w:lineRule="auto"/>
              <w:ind w:right="90"/>
              <w:jc w:val="left"/>
              <w:rPr>
                <w:rFonts w:cs="Arial"/>
                <w:color w:val="0070C0"/>
                <w:szCs w:val="20"/>
              </w:rPr>
            </w:pPr>
            <w:r w:rsidRPr="00624BC5">
              <w:rPr>
                <w:color w:val="0070C0"/>
              </w:rPr>
              <w:t>No hay apoyo directo o indirecto a las fuerzas de seguridad pública o privada que controlan ilegítimamente la zona minera</w:t>
            </w:r>
          </w:p>
          <w:p w14:paraId="69A87C76" w14:textId="77777777" w:rsidR="00624BC5" w:rsidRPr="00624BC5" w:rsidRDefault="00624BC5" w:rsidP="00624BC5">
            <w:pPr>
              <w:pStyle w:val="ListParagraph"/>
              <w:numPr>
                <w:ilvl w:val="0"/>
                <w:numId w:val="12"/>
              </w:numPr>
              <w:spacing w:before="120" w:after="120" w:line="240" w:lineRule="auto"/>
              <w:ind w:right="90"/>
              <w:jc w:val="left"/>
              <w:rPr>
                <w:rFonts w:cs="Arial"/>
                <w:color w:val="0070C0"/>
                <w:szCs w:val="20"/>
              </w:rPr>
            </w:pPr>
            <w:r w:rsidRPr="00624BC5">
              <w:rPr>
                <w:color w:val="0070C0"/>
              </w:rPr>
              <w:t>No hay soborno, tergiversación fraudulenta del origen de los minerales o blanqueo de dinero.</w:t>
            </w:r>
          </w:p>
          <w:p w14:paraId="7FBB9D9E" w14:textId="77777777" w:rsidR="00624BC5" w:rsidRPr="00624BC5" w:rsidRDefault="00624BC5" w:rsidP="00624BC5">
            <w:pPr>
              <w:rPr>
                <w:rFonts w:cs="Arial"/>
                <w:b/>
                <w:color w:val="0070C0"/>
              </w:rPr>
            </w:pPr>
            <w:r w:rsidRPr="00624BC5">
              <w:rPr>
                <w:color w:val="0070C0"/>
              </w:rPr>
              <w:t>Esta política debe incluir información sobre las medidas de la debida diligencia que se llevarán a cabo para garantizar su aplicación.</w:t>
            </w:r>
          </w:p>
          <w:p w14:paraId="0179D57C" w14:textId="2F6D14FE" w:rsidR="00432099" w:rsidRPr="001E4320" w:rsidRDefault="00432099" w:rsidP="00A75B70">
            <w:pPr>
              <w:rPr>
                <w:rFonts w:cs="Arial"/>
                <w:color w:val="0070C0"/>
                <w:szCs w:val="20"/>
                <w:lang w:eastAsia="zh-CN"/>
              </w:rPr>
            </w:pPr>
          </w:p>
        </w:tc>
      </w:tr>
      <w:tr w:rsidR="00432099" w:rsidRPr="001E4320" w14:paraId="2EC496DC" w14:textId="77777777" w:rsidTr="0068038E">
        <w:trPr>
          <w:trHeight w:val="20"/>
        </w:trPr>
        <w:tc>
          <w:tcPr>
            <w:tcW w:w="7182" w:type="dxa"/>
            <w:vAlign w:val="center"/>
          </w:tcPr>
          <w:p w14:paraId="7AE364C8" w14:textId="77777777" w:rsidR="00771214" w:rsidRPr="00771214" w:rsidRDefault="00432099" w:rsidP="00771214">
            <w:pPr>
              <w:rPr>
                <w:color w:val="0070C0"/>
              </w:rPr>
            </w:pPr>
            <w:r w:rsidRPr="001E4320">
              <w:rPr>
                <w:rFonts w:cs="Arial"/>
                <w:b/>
                <w:i/>
                <w:noProof/>
                <w:color w:val="0070C0"/>
                <w:szCs w:val="20"/>
                <w:lang w:val="en-GB" w:eastAsia="zh-CN"/>
              </w:rPr>
              <w:drawing>
                <wp:inline distT="0" distB="0" distL="0" distR="0" wp14:anchorId="6BB2163C" wp14:editId="2A0BF46F">
                  <wp:extent cx="409575" cy="4077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00771214" w:rsidRPr="00771214">
              <w:rPr>
                <w:rFonts w:cs="Arial"/>
                <w:b/>
                <w:color w:val="0070C0"/>
              </w:rPr>
              <w:t xml:space="preserve">2.1.18 </w:t>
            </w:r>
            <w:r w:rsidR="00771214" w:rsidRPr="00771214">
              <w:rPr>
                <w:rFonts w:cs="Arial"/>
                <w:color w:val="0070C0"/>
              </w:rPr>
              <w:t xml:space="preserve"> </w:t>
            </w:r>
            <w:r w:rsidR="00771214" w:rsidRPr="00771214">
              <w:rPr>
                <w:color w:val="0070C0"/>
              </w:rPr>
              <w:t>La política de derechos humanos y minerales de conflicto debe incluir una política de control del transporte, que contribuya a establecer principios sobre el control del oro y los metales preciosos durante el transporte, con el fin de evitar la extorsión y los impuestos ilegales durante su transporte.</w:t>
            </w:r>
          </w:p>
          <w:p w14:paraId="009E521C" w14:textId="77777777" w:rsidR="00771214" w:rsidRPr="00771214" w:rsidRDefault="00771214" w:rsidP="00771214">
            <w:pPr>
              <w:rPr>
                <w:color w:val="0070C0"/>
              </w:rPr>
            </w:pPr>
          </w:p>
          <w:p w14:paraId="54C09C9D" w14:textId="77777777" w:rsidR="00771214" w:rsidRPr="00771214" w:rsidRDefault="00771214" w:rsidP="00771214">
            <w:pPr>
              <w:rPr>
                <w:i/>
                <w:color w:val="0070C0"/>
              </w:rPr>
            </w:pPr>
            <w:r w:rsidRPr="00771214">
              <w:rPr>
                <w:rFonts w:cs="Arial"/>
                <w:b/>
                <w:i/>
                <w:color w:val="0070C0"/>
              </w:rPr>
              <w:t>Orienta</w:t>
            </w:r>
            <w:r w:rsidRPr="00771214">
              <w:rPr>
                <w:b/>
                <w:i/>
                <w:color w:val="0070C0"/>
              </w:rPr>
              <w:t>ción:</w:t>
            </w:r>
            <w:r w:rsidRPr="00771214">
              <w:rPr>
                <w:color w:val="0070C0"/>
              </w:rPr>
              <w:t xml:space="preserve"> </w:t>
            </w:r>
            <w:r w:rsidRPr="00771214">
              <w:rPr>
                <w:i/>
                <w:color w:val="0070C0"/>
              </w:rPr>
              <w:t>Esta política está destinada a asegurar que no hay ninguna violación durante el transporte y en las rutas de transporte, como la extorsión, impuestos ilegales y el contrabando. Pueden emplearse las tecnologías de trazabilidad y los sistemas de geolocalización.</w:t>
            </w:r>
          </w:p>
          <w:p w14:paraId="6E96EB0F" w14:textId="762169C3" w:rsidR="00432099" w:rsidRPr="001E4320" w:rsidRDefault="00432099" w:rsidP="00A75B70">
            <w:pPr>
              <w:ind w:left="90" w:right="90"/>
              <w:rPr>
                <w:rFonts w:cs="Arial"/>
                <w:color w:val="0070C0"/>
                <w:szCs w:val="20"/>
              </w:rPr>
            </w:pPr>
          </w:p>
        </w:tc>
      </w:tr>
      <w:tr w:rsidR="00432099" w:rsidRPr="001E4320" w14:paraId="03F0C568" w14:textId="77777777" w:rsidTr="0068038E">
        <w:trPr>
          <w:trHeight w:val="20"/>
        </w:trPr>
        <w:tc>
          <w:tcPr>
            <w:tcW w:w="7182" w:type="dxa"/>
            <w:vAlign w:val="center"/>
          </w:tcPr>
          <w:p w14:paraId="0DA11893" w14:textId="77777777" w:rsidR="00771214" w:rsidRPr="006F6C8F" w:rsidRDefault="00432099" w:rsidP="006F6C8F">
            <w:pPr>
              <w:rPr>
                <w:color w:val="0070C0"/>
              </w:rPr>
            </w:pPr>
            <w:r w:rsidRPr="001E4320">
              <w:rPr>
                <w:rFonts w:cs="Arial"/>
                <w:b/>
                <w:i/>
                <w:noProof/>
                <w:color w:val="0070C0"/>
                <w:szCs w:val="20"/>
                <w:lang w:val="en-GB" w:eastAsia="zh-CN"/>
              </w:rPr>
              <w:drawing>
                <wp:inline distT="0" distB="0" distL="0" distR="0" wp14:anchorId="27AD0AE3" wp14:editId="348761A9">
                  <wp:extent cx="409575" cy="4077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00771214" w:rsidRPr="006F6C8F">
              <w:rPr>
                <w:b/>
                <w:color w:val="0070C0"/>
              </w:rPr>
              <w:t>2.1.19</w:t>
            </w:r>
            <w:r w:rsidR="00771214" w:rsidRPr="006F6C8F">
              <w:rPr>
                <w:color w:val="0070C0"/>
              </w:rPr>
              <w:t xml:space="preserve">  Los comerciantes deben identificar y evaluar:</w:t>
            </w:r>
          </w:p>
          <w:p w14:paraId="78388768" w14:textId="77777777" w:rsidR="00771214" w:rsidRPr="006F6C8F" w:rsidRDefault="00771214" w:rsidP="006F6C8F">
            <w:pPr>
              <w:pStyle w:val="ListParagraph"/>
              <w:numPr>
                <w:ilvl w:val="0"/>
                <w:numId w:val="27"/>
              </w:numPr>
              <w:spacing w:before="120" w:after="120" w:line="240" w:lineRule="auto"/>
              <w:jc w:val="left"/>
              <w:rPr>
                <w:rFonts w:cs="Arial"/>
                <w:color w:val="0070C0"/>
              </w:rPr>
            </w:pPr>
            <w:r w:rsidRPr="006F6C8F">
              <w:rPr>
                <w:color w:val="0070C0"/>
              </w:rPr>
              <w:t>Si el oro o metal precioso que compran es de un proveedor ubicado en una zona afectada por el conflicto o de alto riesgo.</w:t>
            </w:r>
          </w:p>
          <w:p w14:paraId="2BAF9B7A" w14:textId="77777777" w:rsidR="00771214" w:rsidRPr="006F6C8F" w:rsidRDefault="00771214" w:rsidP="006F6C8F">
            <w:pPr>
              <w:pStyle w:val="ListParagraph"/>
              <w:numPr>
                <w:ilvl w:val="0"/>
                <w:numId w:val="27"/>
              </w:numPr>
              <w:spacing w:before="120" w:after="120" w:line="240" w:lineRule="auto"/>
              <w:jc w:val="left"/>
              <w:rPr>
                <w:rFonts w:cs="Arial"/>
                <w:color w:val="0070C0"/>
              </w:rPr>
            </w:pPr>
            <w:r w:rsidRPr="006F6C8F">
              <w:rPr>
                <w:color w:val="0070C0"/>
              </w:rPr>
              <w:t>Si existen riesgos con respecto a la financiación directa o indirecta o el apoyo a los grupos armados o las actividades ilegales dentro de sus propias operaciones.</w:t>
            </w:r>
          </w:p>
          <w:p w14:paraId="0AEC6EC4" w14:textId="77777777" w:rsidR="00771214" w:rsidRPr="006F6C8F" w:rsidRDefault="00771214" w:rsidP="006F6C8F">
            <w:pPr>
              <w:ind w:right="90"/>
              <w:rPr>
                <w:rFonts w:cs="Arial"/>
                <w:i/>
                <w:color w:val="0070C0"/>
                <w:szCs w:val="20"/>
              </w:rPr>
            </w:pPr>
            <w:r w:rsidRPr="006F6C8F">
              <w:rPr>
                <w:rFonts w:cs="Arial"/>
                <w:b/>
                <w:i/>
                <w:color w:val="0070C0"/>
              </w:rPr>
              <w:t>Orientación:</w:t>
            </w:r>
            <w:r w:rsidRPr="006F6C8F">
              <w:rPr>
                <w:rFonts w:cs="Arial"/>
                <w:color w:val="0070C0"/>
              </w:rPr>
              <w:t xml:space="preserve"> </w:t>
            </w:r>
            <w:r w:rsidRPr="006F6C8F">
              <w:rPr>
                <w:rFonts w:cs="Arial"/>
                <w:i/>
                <w:color w:val="0070C0"/>
              </w:rPr>
              <w:t xml:space="preserve">A fin de detectar estos riesgos, el operador puede utilizar diversos indicadores, </w:t>
            </w:r>
            <w:r w:rsidRPr="006F6C8F">
              <w:rPr>
                <w:i/>
                <w:color w:val="0070C0"/>
              </w:rPr>
              <w:t xml:space="preserve">tales </w:t>
            </w:r>
            <w:r w:rsidRPr="006F6C8F">
              <w:rPr>
                <w:i/>
                <w:color w:val="0070C0"/>
              </w:rPr>
              <w:lastRenderedPageBreak/>
              <w:t>como</w:t>
            </w:r>
            <w:r w:rsidRPr="006F6C8F">
              <w:rPr>
                <w:rFonts w:cs="Arial"/>
                <w:i/>
                <w:color w:val="0070C0"/>
                <w:szCs w:val="20"/>
              </w:rPr>
              <w:t>:</w:t>
            </w:r>
          </w:p>
          <w:p w14:paraId="2B6207B5" w14:textId="77777777" w:rsidR="00771214" w:rsidRPr="006F6C8F" w:rsidRDefault="00771214" w:rsidP="006F6C8F">
            <w:pPr>
              <w:pStyle w:val="ListParagraph"/>
              <w:numPr>
                <w:ilvl w:val="0"/>
                <w:numId w:val="14"/>
              </w:numPr>
              <w:spacing w:before="120" w:after="120" w:line="240" w:lineRule="auto"/>
              <w:ind w:right="90"/>
              <w:jc w:val="left"/>
              <w:rPr>
                <w:rFonts w:cs="Arial"/>
                <w:i/>
                <w:color w:val="0070C0"/>
                <w:szCs w:val="20"/>
              </w:rPr>
            </w:pPr>
            <w:r w:rsidRPr="006F6C8F">
              <w:rPr>
                <w:rFonts w:cs="Arial"/>
                <w:i/>
                <w:color w:val="0070C0"/>
                <w:szCs w:val="20"/>
              </w:rPr>
              <w:t xml:space="preserve">La lista de “señales de alarma” de la GDD / OCED </w:t>
            </w:r>
          </w:p>
          <w:p w14:paraId="6C3D3A41" w14:textId="6ACE6E90" w:rsidR="00432099" w:rsidRPr="001E4320" w:rsidRDefault="00771214" w:rsidP="006F6C8F">
            <w:pPr>
              <w:pStyle w:val="ListParagraph"/>
              <w:numPr>
                <w:ilvl w:val="0"/>
                <w:numId w:val="14"/>
              </w:numPr>
              <w:spacing w:before="120" w:after="120" w:line="240" w:lineRule="auto"/>
              <w:ind w:right="90"/>
              <w:rPr>
                <w:rFonts w:cs="Arial"/>
                <w:i/>
                <w:color w:val="0070C0"/>
                <w:szCs w:val="20"/>
              </w:rPr>
            </w:pPr>
            <w:r w:rsidRPr="006F6C8F">
              <w:rPr>
                <w:i/>
                <w:color w:val="0070C0"/>
              </w:rPr>
              <w:t>El barómetro de conflictos producido por el Instituto para la investigación de conflictos internacionales de Heidelberg</w:t>
            </w:r>
            <w:r w:rsidRPr="006F6C8F">
              <w:rPr>
                <w:color w:val="0070C0"/>
              </w:rPr>
              <w:t xml:space="preserve"> </w:t>
            </w:r>
            <w:r w:rsidR="00432099" w:rsidRPr="006F6C8F">
              <w:rPr>
                <w:rStyle w:val="FootnoteReference"/>
                <w:rFonts w:cs="Arial"/>
                <w:i/>
                <w:color w:val="0070C0"/>
                <w:szCs w:val="20"/>
                <w:lang w:eastAsia="zh-CN"/>
              </w:rPr>
              <w:footnoteReference w:id="10"/>
            </w:r>
          </w:p>
        </w:tc>
      </w:tr>
      <w:tr w:rsidR="00432099" w:rsidRPr="001E4320" w14:paraId="0CF756DD" w14:textId="77777777" w:rsidTr="0068038E">
        <w:trPr>
          <w:trHeight w:val="20"/>
        </w:trPr>
        <w:tc>
          <w:tcPr>
            <w:tcW w:w="7182" w:type="dxa"/>
            <w:vAlign w:val="center"/>
          </w:tcPr>
          <w:p w14:paraId="7D6DEC93" w14:textId="77777777" w:rsidR="001013C7" w:rsidRPr="001013C7" w:rsidRDefault="00432099" w:rsidP="001013C7">
            <w:pPr>
              <w:rPr>
                <w:rFonts w:cs="Arial"/>
                <w:color w:val="0070C0"/>
              </w:rPr>
            </w:pPr>
            <w:r w:rsidRPr="001E4320">
              <w:rPr>
                <w:rFonts w:cs="Arial"/>
                <w:b/>
                <w:i/>
                <w:noProof/>
                <w:color w:val="0070C0"/>
                <w:szCs w:val="20"/>
                <w:lang w:val="en-GB" w:eastAsia="zh-CN"/>
              </w:rPr>
              <w:lastRenderedPageBreak/>
              <w:drawing>
                <wp:inline distT="0" distB="0" distL="0" distR="0" wp14:anchorId="48BA56E7" wp14:editId="2FA4B2D6">
                  <wp:extent cx="409575" cy="4077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001013C7" w:rsidRPr="001013C7">
              <w:rPr>
                <w:rFonts w:cs="Arial"/>
                <w:b/>
                <w:color w:val="0070C0"/>
              </w:rPr>
              <w:t>2.1.20</w:t>
            </w:r>
            <w:r w:rsidR="001013C7" w:rsidRPr="001013C7">
              <w:rPr>
                <w:rFonts w:cs="Arial"/>
                <w:color w:val="0070C0"/>
              </w:rPr>
              <w:t xml:space="preserve">  Si luego de cumplir con el requisito anterior los comerciantes: </w:t>
            </w:r>
          </w:p>
          <w:p w14:paraId="7D19ABED" w14:textId="77777777" w:rsidR="001013C7" w:rsidRPr="001013C7" w:rsidRDefault="001013C7" w:rsidP="001013C7">
            <w:pPr>
              <w:pStyle w:val="ListParagraph"/>
              <w:numPr>
                <w:ilvl w:val="0"/>
                <w:numId w:val="15"/>
              </w:numPr>
              <w:spacing w:before="120" w:after="120" w:line="240" w:lineRule="auto"/>
              <w:ind w:right="90"/>
              <w:jc w:val="left"/>
              <w:rPr>
                <w:rFonts w:cs="Arial"/>
                <w:color w:val="0070C0"/>
                <w:szCs w:val="20"/>
              </w:rPr>
            </w:pPr>
            <w:r w:rsidRPr="001013C7">
              <w:rPr>
                <w:color w:val="0070C0"/>
              </w:rPr>
              <w:t>Identifican que han comprado oro o metales preciosos de un proveedor ubicado en un área de alto riesgo o afectada por el conflicto,</w:t>
            </w:r>
          </w:p>
          <w:p w14:paraId="5CE58BEC" w14:textId="77777777" w:rsidR="001013C7" w:rsidRPr="001013C7" w:rsidRDefault="001013C7" w:rsidP="001013C7">
            <w:pPr>
              <w:ind w:left="90" w:right="90"/>
              <w:rPr>
                <w:rFonts w:cs="Arial"/>
                <w:color w:val="0070C0"/>
                <w:szCs w:val="20"/>
              </w:rPr>
            </w:pPr>
            <w:r w:rsidRPr="001013C7">
              <w:rPr>
                <w:rFonts w:cs="Arial"/>
                <w:color w:val="0070C0"/>
                <w:szCs w:val="20"/>
              </w:rPr>
              <w:t xml:space="preserve">o </w:t>
            </w:r>
          </w:p>
          <w:p w14:paraId="6D35BB11" w14:textId="77777777" w:rsidR="001013C7" w:rsidRPr="001013C7" w:rsidRDefault="001013C7" w:rsidP="001013C7">
            <w:pPr>
              <w:pStyle w:val="ListParagraph"/>
              <w:numPr>
                <w:ilvl w:val="0"/>
                <w:numId w:val="15"/>
              </w:numPr>
              <w:spacing w:before="120" w:after="120" w:line="240" w:lineRule="auto"/>
              <w:ind w:right="90"/>
              <w:jc w:val="left"/>
              <w:rPr>
                <w:rFonts w:cs="Arial"/>
                <w:color w:val="0070C0"/>
                <w:szCs w:val="20"/>
              </w:rPr>
            </w:pPr>
            <w:r w:rsidRPr="001013C7">
              <w:rPr>
                <w:color w:val="0070C0"/>
              </w:rPr>
              <w:t xml:space="preserve">Detectan riesgos con respecto a la financiación directa o indirecta o el apoyo a grupos armados o a actividades ilegales en sus propias operaciones </w:t>
            </w:r>
          </w:p>
          <w:p w14:paraId="41566F51" w14:textId="77777777" w:rsidR="001013C7" w:rsidRPr="001013C7" w:rsidRDefault="001013C7" w:rsidP="001013C7">
            <w:pPr>
              <w:ind w:left="90" w:right="90"/>
              <w:rPr>
                <w:rFonts w:cs="Arial"/>
                <w:color w:val="0070C0"/>
                <w:szCs w:val="20"/>
              </w:rPr>
            </w:pPr>
            <w:r w:rsidRPr="001013C7">
              <w:rPr>
                <w:rFonts w:cs="Arial"/>
                <w:color w:val="0070C0"/>
                <w:szCs w:val="20"/>
                <w:u w:val="single"/>
              </w:rPr>
              <w:t>Los comerciantes</w:t>
            </w:r>
            <w:r w:rsidRPr="001013C7">
              <w:rPr>
                <w:rFonts w:cs="Arial"/>
                <w:color w:val="0070C0"/>
                <w:szCs w:val="20"/>
              </w:rPr>
              <w:t xml:space="preserve"> establecen un sistema de gestión de riesgos</w:t>
            </w:r>
            <w:r w:rsidRPr="001013C7">
              <w:rPr>
                <w:rStyle w:val="FootnoteReference"/>
                <w:rFonts w:cs="Arial"/>
                <w:color w:val="0070C0"/>
                <w:szCs w:val="20"/>
              </w:rPr>
              <w:t>8</w:t>
            </w:r>
            <w:r w:rsidRPr="001013C7">
              <w:rPr>
                <w:rFonts w:cs="Arial"/>
                <w:color w:val="0070C0"/>
                <w:szCs w:val="20"/>
              </w:rPr>
              <w:t xml:space="preserve"> que incluye:</w:t>
            </w:r>
          </w:p>
          <w:p w14:paraId="2BF93EE2" w14:textId="77777777" w:rsidR="001013C7" w:rsidRPr="001013C7" w:rsidRDefault="001013C7" w:rsidP="001013C7">
            <w:pPr>
              <w:pStyle w:val="ListParagraph"/>
              <w:numPr>
                <w:ilvl w:val="0"/>
                <w:numId w:val="15"/>
              </w:numPr>
              <w:spacing w:before="120" w:after="120" w:line="240" w:lineRule="auto"/>
              <w:ind w:right="90"/>
              <w:jc w:val="left"/>
              <w:rPr>
                <w:rFonts w:cs="Arial"/>
                <w:color w:val="0070C0"/>
                <w:szCs w:val="20"/>
              </w:rPr>
            </w:pPr>
            <w:r w:rsidRPr="001013C7">
              <w:rPr>
                <w:color w:val="0070C0"/>
              </w:rPr>
              <w:t xml:space="preserve">La asignación de un miembro de personal de la dirección para gestionar la debida diligencia sobre el apoyo directo o indirecto en caso de conflictos y abusos de los derechos humanos </w:t>
            </w:r>
          </w:p>
          <w:p w14:paraId="13EE3062" w14:textId="77777777" w:rsidR="001013C7" w:rsidRPr="001013C7" w:rsidRDefault="001013C7" w:rsidP="001013C7">
            <w:pPr>
              <w:pStyle w:val="ListParagraph"/>
              <w:numPr>
                <w:ilvl w:val="0"/>
                <w:numId w:val="15"/>
              </w:numPr>
              <w:spacing w:before="120" w:after="120" w:line="240" w:lineRule="auto"/>
              <w:ind w:right="90"/>
              <w:jc w:val="left"/>
              <w:rPr>
                <w:rFonts w:cs="Arial"/>
                <w:color w:val="0070C0"/>
                <w:szCs w:val="20"/>
              </w:rPr>
            </w:pPr>
            <w:r w:rsidRPr="001013C7">
              <w:rPr>
                <w:color w:val="0070C0"/>
              </w:rPr>
              <w:t>Realizar evaluaciones de riesgo periódicas según el requisito anterior</w:t>
            </w:r>
          </w:p>
          <w:p w14:paraId="39E1228D" w14:textId="13D691B4" w:rsidR="00432099" w:rsidRPr="001013C7" w:rsidRDefault="001013C7" w:rsidP="001013C7">
            <w:pPr>
              <w:pStyle w:val="ListParagraph"/>
              <w:numPr>
                <w:ilvl w:val="0"/>
                <w:numId w:val="15"/>
              </w:numPr>
              <w:spacing w:before="120" w:after="120" w:line="240" w:lineRule="auto"/>
              <w:ind w:right="90"/>
              <w:jc w:val="left"/>
              <w:rPr>
                <w:rFonts w:cs="Arial"/>
                <w:szCs w:val="20"/>
              </w:rPr>
            </w:pPr>
            <w:r w:rsidRPr="001013C7">
              <w:rPr>
                <w:color w:val="0070C0"/>
              </w:rPr>
              <w:t>Realizar verificaciones puntuales sin previo aviso de todas las áreas e instalaciones de sus cadenas de suministro.</w:t>
            </w:r>
          </w:p>
        </w:tc>
      </w:tr>
      <w:tr w:rsidR="00432099" w:rsidRPr="001E4320" w14:paraId="605C3A63" w14:textId="77777777" w:rsidTr="0068038E">
        <w:trPr>
          <w:trHeight w:val="20"/>
        </w:trPr>
        <w:tc>
          <w:tcPr>
            <w:tcW w:w="7182" w:type="dxa"/>
            <w:vAlign w:val="center"/>
          </w:tcPr>
          <w:p w14:paraId="1D8827AD" w14:textId="77777777" w:rsidR="001013C7" w:rsidRPr="001013C7" w:rsidRDefault="00432099" w:rsidP="001013C7">
            <w:pPr>
              <w:ind w:right="90"/>
              <w:rPr>
                <w:rFonts w:cs="Arial"/>
                <w:color w:val="0070C0"/>
              </w:rPr>
            </w:pPr>
            <w:r w:rsidRPr="001E4320">
              <w:rPr>
                <w:rFonts w:cs="Arial"/>
                <w:b/>
                <w:i/>
                <w:noProof/>
                <w:color w:val="0070C0"/>
                <w:szCs w:val="20"/>
                <w:lang w:val="en-GB" w:eastAsia="zh-CN"/>
              </w:rPr>
              <w:drawing>
                <wp:inline distT="0" distB="0" distL="0" distR="0" wp14:anchorId="5C6D8A31" wp14:editId="715B5A75">
                  <wp:extent cx="409575" cy="4077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001013C7" w:rsidRPr="001013C7">
              <w:rPr>
                <w:rFonts w:cs="Arial"/>
                <w:b/>
                <w:color w:val="0070C0"/>
              </w:rPr>
              <w:t>2.1.21</w:t>
            </w:r>
            <w:r w:rsidR="001013C7" w:rsidRPr="001013C7">
              <w:rPr>
                <w:rFonts w:cs="Arial"/>
                <w:color w:val="0070C0"/>
              </w:rPr>
              <w:t xml:space="preserve">  Si luego de cumplir con el requisito 3.1.18, los operadores:</w:t>
            </w:r>
          </w:p>
          <w:p w14:paraId="0B66DB10" w14:textId="77777777" w:rsidR="001013C7" w:rsidRPr="001013C7" w:rsidRDefault="001013C7" w:rsidP="001013C7">
            <w:pPr>
              <w:pStyle w:val="ListParagraph"/>
              <w:numPr>
                <w:ilvl w:val="0"/>
                <w:numId w:val="28"/>
              </w:numPr>
              <w:spacing w:before="120" w:after="120" w:line="240" w:lineRule="auto"/>
              <w:ind w:right="90"/>
              <w:jc w:val="left"/>
              <w:rPr>
                <w:rFonts w:cs="Arial"/>
                <w:color w:val="0070C0"/>
                <w:szCs w:val="20"/>
              </w:rPr>
            </w:pPr>
            <w:r w:rsidRPr="001013C7">
              <w:rPr>
                <w:color w:val="0070C0"/>
              </w:rPr>
              <w:t>Identifican que están operando en un área de alto riesgo o afectada por el conflicto,</w:t>
            </w:r>
          </w:p>
          <w:p w14:paraId="03EEA5AB" w14:textId="77777777" w:rsidR="001013C7" w:rsidRPr="001013C7" w:rsidRDefault="001013C7" w:rsidP="001013C7">
            <w:pPr>
              <w:ind w:left="90" w:right="90"/>
              <w:rPr>
                <w:rFonts w:cs="Arial"/>
                <w:color w:val="0070C0"/>
                <w:szCs w:val="20"/>
              </w:rPr>
            </w:pPr>
            <w:r w:rsidRPr="001013C7">
              <w:rPr>
                <w:rFonts w:cs="Arial"/>
                <w:color w:val="0070C0"/>
                <w:szCs w:val="20"/>
              </w:rPr>
              <w:t xml:space="preserve">o </w:t>
            </w:r>
          </w:p>
          <w:p w14:paraId="75565514" w14:textId="77777777" w:rsidR="001013C7" w:rsidRPr="001013C7" w:rsidRDefault="001013C7" w:rsidP="001013C7">
            <w:pPr>
              <w:pStyle w:val="ListParagraph"/>
              <w:numPr>
                <w:ilvl w:val="0"/>
                <w:numId w:val="15"/>
              </w:numPr>
              <w:spacing w:before="120" w:after="120" w:line="240" w:lineRule="auto"/>
              <w:ind w:right="90"/>
              <w:jc w:val="left"/>
              <w:rPr>
                <w:rFonts w:cs="Arial"/>
                <w:color w:val="0070C0"/>
                <w:szCs w:val="20"/>
              </w:rPr>
            </w:pPr>
            <w:r w:rsidRPr="001013C7">
              <w:rPr>
                <w:color w:val="0070C0"/>
              </w:rPr>
              <w:t>Detectan riesgos con respecto a la financiación directa o indirecta o el apoyo a grupos armados o a actividades ilegales en sus propias operaciones,</w:t>
            </w:r>
          </w:p>
          <w:p w14:paraId="2B43BAA6" w14:textId="1229C6F1" w:rsidR="00432099" w:rsidRPr="001E4320" w:rsidRDefault="001013C7" w:rsidP="001013C7">
            <w:pPr>
              <w:ind w:right="90"/>
              <w:rPr>
                <w:rFonts w:cs="Arial"/>
                <w:color w:val="0070C0"/>
                <w:szCs w:val="20"/>
              </w:rPr>
            </w:pPr>
            <w:r w:rsidRPr="001013C7">
              <w:rPr>
                <w:rFonts w:cs="Arial"/>
                <w:color w:val="0070C0"/>
                <w:szCs w:val="20"/>
                <w:u w:val="single"/>
              </w:rPr>
              <w:t>Los operadores</w:t>
            </w:r>
            <w:r w:rsidRPr="001013C7">
              <w:rPr>
                <w:rFonts w:cs="Arial"/>
                <w:color w:val="0070C0"/>
                <w:szCs w:val="20"/>
              </w:rPr>
              <w:t xml:space="preserve"> </w:t>
            </w:r>
            <w:r w:rsidRPr="001013C7">
              <w:rPr>
                <w:color w:val="0070C0"/>
              </w:rPr>
              <w:t>informan a las partes interesadas y a los socios comerciales sobre las medidas de la diligencia debida y orientadas a la gestión de riesgos que hayan sido adoptadas. Este informe no debe contener información comercialmente sensible o representar información comercial confidencial</w:t>
            </w:r>
            <w:r w:rsidR="00432099" w:rsidRPr="001013C7">
              <w:rPr>
                <w:rFonts w:cs="Arial"/>
                <w:color w:val="0070C0"/>
                <w:szCs w:val="20"/>
              </w:rPr>
              <w:t>.</w:t>
            </w:r>
          </w:p>
        </w:tc>
      </w:tr>
    </w:tbl>
    <w:p w14:paraId="4D38CEC4" w14:textId="77777777" w:rsidR="00432099" w:rsidRPr="001E4320" w:rsidRDefault="00432099" w:rsidP="00A75B70">
      <w:pPr>
        <w:spacing w:before="120" w:after="120" w:line="240" w:lineRule="auto"/>
        <w:rPr>
          <w:rFonts w:cs="Arial"/>
        </w:rPr>
      </w:pPr>
    </w:p>
    <w:p w14:paraId="17611723" w14:textId="77777777" w:rsidR="00432099" w:rsidRPr="001E4320" w:rsidRDefault="00432099" w:rsidP="00A75B70">
      <w:pPr>
        <w:spacing w:before="120" w:after="120" w:line="240" w:lineRule="auto"/>
        <w:rPr>
          <w:rFonts w:cs="Arial"/>
          <w:b/>
        </w:rPr>
      </w:pPr>
    </w:p>
    <w:p w14:paraId="377843E4" w14:textId="77777777" w:rsidR="008F78F3" w:rsidRPr="00794717" w:rsidRDefault="008F78F3" w:rsidP="008F78F3">
      <w:pPr>
        <w:keepNext/>
        <w:keepLines/>
        <w:spacing w:before="120" w:after="120"/>
        <w:rPr>
          <w:b/>
        </w:rPr>
      </w:pPr>
      <w:r w:rsidRPr="00794717">
        <w:rPr>
          <w:b/>
        </w:rPr>
        <w:lastRenderedPageBreak/>
        <w:t>¿Está de acuerdo con estos requisitos? (Su contenido e intención, plazos de aplicación, etc.).</w:t>
      </w:r>
    </w:p>
    <w:p w14:paraId="1BD14DCF" w14:textId="77777777" w:rsidR="008F78F3" w:rsidRPr="001E4320" w:rsidRDefault="00CF42E1" w:rsidP="008F78F3">
      <w:pPr>
        <w:keepNext/>
        <w:keepLines/>
        <w:spacing w:before="120" w:after="120"/>
      </w:pPr>
      <w:sdt>
        <w:sdtPr>
          <w:rPr>
            <w:rFonts w:cs="Arial"/>
            <w:color w:val="0D0D0D" w:themeColor="text1" w:themeTint="F2"/>
          </w:rPr>
          <w:id w:val="-1986620359"/>
          <w14:checkbox>
            <w14:checked w14:val="0"/>
            <w14:checkedState w14:val="2612" w14:font="MS Gothic"/>
            <w14:uncheckedState w14:val="2610" w14:font="MS Gothic"/>
          </w14:checkbox>
        </w:sdtPr>
        <w:sdtEndPr/>
        <w:sdtContent>
          <w:r w:rsidR="008F78F3" w:rsidRPr="001E4320">
            <w:rPr>
              <w:rFonts w:ascii="MS Gothic" w:eastAsia="MS Gothic" w:hAnsi="MS Gothic" w:cs="Arial" w:hint="eastAsia"/>
              <w:color w:val="0D0D0D" w:themeColor="text1" w:themeTint="F2"/>
            </w:rPr>
            <w:t>☐</w:t>
          </w:r>
        </w:sdtContent>
      </w:sdt>
      <w:r w:rsidR="008F78F3" w:rsidRPr="001E4320">
        <w:t xml:space="preserve">  </w:t>
      </w:r>
      <w:r w:rsidR="008F78F3">
        <w:t>Sí</w:t>
      </w:r>
    </w:p>
    <w:p w14:paraId="47A2B8B8" w14:textId="77777777" w:rsidR="008F78F3" w:rsidRPr="001E4320" w:rsidRDefault="00CF42E1" w:rsidP="008F78F3">
      <w:pPr>
        <w:keepNext/>
        <w:keepLines/>
        <w:spacing w:before="120" w:after="120"/>
      </w:pPr>
      <w:sdt>
        <w:sdtPr>
          <w:rPr>
            <w:rFonts w:cs="Arial"/>
            <w:color w:val="0D0D0D" w:themeColor="text1" w:themeTint="F2"/>
          </w:rPr>
          <w:id w:val="-1106112507"/>
          <w14:checkbox>
            <w14:checked w14:val="0"/>
            <w14:checkedState w14:val="2612" w14:font="MS Gothic"/>
            <w14:uncheckedState w14:val="2610" w14:font="MS Gothic"/>
          </w14:checkbox>
        </w:sdtPr>
        <w:sdtEndPr/>
        <w:sdtContent>
          <w:r w:rsidR="008F78F3" w:rsidRPr="001E4320">
            <w:rPr>
              <w:rFonts w:ascii="MS Gothic" w:eastAsia="MS Gothic" w:hAnsi="MS Gothic" w:cs="Arial" w:hint="eastAsia"/>
              <w:color w:val="0D0D0D" w:themeColor="text1" w:themeTint="F2"/>
            </w:rPr>
            <w:t>☐</w:t>
          </w:r>
        </w:sdtContent>
      </w:sdt>
      <w:r w:rsidR="008F78F3" w:rsidRPr="001E4320">
        <w:t xml:space="preserve">  No</w:t>
      </w:r>
    </w:p>
    <w:p w14:paraId="48953F5D" w14:textId="77777777" w:rsidR="008F78F3" w:rsidRPr="001E4320" w:rsidRDefault="00CF42E1" w:rsidP="008F78F3">
      <w:pPr>
        <w:keepNext/>
        <w:keepLines/>
        <w:spacing w:before="120" w:after="120"/>
      </w:pPr>
      <w:sdt>
        <w:sdtPr>
          <w:rPr>
            <w:rFonts w:cs="Arial"/>
            <w:color w:val="0D0D0D" w:themeColor="text1" w:themeTint="F2"/>
          </w:rPr>
          <w:id w:val="-743648603"/>
          <w14:checkbox>
            <w14:checked w14:val="0"/>
            <w14:checkedState w14:val="2612" w14:font="MS Gothic"/>
            <w14:uncheckedState w14:val="2610" w14:font="MS Gothic"/>
          </w14:checkbox>
        </w:sdtPr>
        <w:sdtEndPr/>
        <w:sdtContent>
          <w:r w:rsidR="008F78F3" w:rsidRPr="001E4320">
            <w:rPr>
              <w:rFonts w:ascii="MS Gothic" w:eastAsia="MS Gothic" w:hAnsi="MS Gothic" w:cs="Arial" w:hint="eastAsia"/>
              <w:color w:val="0D0D0D" w:themeColor="text1" w:themeTint="F2"/>
            </w:rPr>
            <w:t>☐</w:t>
          </w:r>
        </w:sdtContent>
      </w:sdt>
      <w:r w:rsidR="008F78F3" w:rsidRPr="001E4320">
        <w:t xml:space="preserve">  </w:t>
      </w:r>
      <w:r w:rsidR="008F78F3">
        <w:t>No estoy seguro</w:t>
      </w:r>
    </w:p>
    <w:p w14:paraId="20ACA86E" w14:textId="6F980F5E" w:rsidR="008F78F3" w:rsidRDefault="008F78F3" w:rsidP="008F78F3">
      <w:pPr>
        <w:keepNext/>
        <w:keepLines/>
        <w:spacing w:before="120" w:after="120"/>
      </w:pPr>
      <w:r>
        <w:t>Formule su comentario aquí:</w:t>
      </w:r>
    </w:p>
    <w:p w14:paraId="10753D41" w14:textId="77777777" w:rsidR="002F6F82" w:rsidRPr="001E4320" w:rsidRDefault="00432099" w:rsidP="00A75B70">
      <w:pPr>
        <w:keepNext/>
        <w:keepLines/>
        <w:spacing w:before="120" w:after="120"/>
      </w:pPr>
      <w:r w:rsidRPr="001E4320">
        <w:t>________________________</w:t>
      </w:r>
    </w:p>
    <w:p w14:paraId="7CBBA3E7" w14:textId="77777777" w:rsidR="002F6F82" w:rsidRPr="001E4320" w:rsidRDefault="002F6F82" w:rsidP="00A75B70">
      <w:pPr>
        <w:spacing w:before="120" w:after="120" w:line="240" w:lineRule="auto"/>
        <w:rPr>
          <w:rFonts w:cs="Arial"/>
          <w:b/>
        </w:rPr>
      </w:pPr>
    </w:p>
    <w:p w14:paraId="458BC516" w14:textId="5A5C9B6B" w:rsidR="0046738C" w:rsidRPr="001E4320" w:rsidRDefault="00894437" w:rsidP="00A75B70">
      <w:pPr>
        <w:spacing w:before="120" w:after="120" w:line="240" w:lineRule="auto"/>
        <w:rPr>
          <w:rFonts w:cs="Arial"/>
          <w:b/>
          <w:u w:val="single"/>
        </w:rPr>
      </w:pPr>
      <w:r>
        <w:rPr>
          <w:rFonts w:cs="Arial"/>
          <w:b/>
          <w:u w:val="single"/>
        </w:rPr>
        <w:t>Sistema Interno de Control</w:t>
      </w:r>
    </w:p>
    <w:p w14:paraId="79B5E87B" w14:textId="7F831B9C" w:rsidR="00C07F39" w:rsidRPr="001E4320" w:rsidRDefault="00C07F39" w:rsidP="00A75B70">
      <w:pPr>
        <w:spacing w:before="120" w:after="120" w:line="240" w:lineRule="auto"/>
        <w:rPr>
          <w:rFonts w:cs="Arial"/>
        </w:rPr>
      </w:pPr>
      <w:r>
        <w:t xml:space="preserve">El Sistema de Control </w:t>
      </w:r>
      <w:r w:rsidR="00AA1ADE">
        <w:t>Interno SCI</w:t>
      </w:r>
      <w:r w:rsidR="00427337">
        <w:t xml:space="preserve"> </w:t>
      </w:r>
      <w:r>
        <w:t>es una herramienta para configurar y supervisar las prácticas de la gestión</w:t>
      </w:r>
      <w:r w:rsidR="00427337">
        <w:t xml:space="preserve"> de una OMAPE. Se cambia el plazo</w:t>
      </w:r>
      <w:r>
        <w:t xml:space="preserve"> de ejecución del </w:t>
      </w:r>
      <w:r w:rsidR="00AA1ADE">
        <w:t>SCI</w:t>
      </w:r>
      <w:r>
        <w:t xml:space="preserve"> (en el capítulo 3.1, gestión de</w:t>
      </w:r>
      <w:r w:rsidR="00427337">
        <w:t xml:space="preserve"> las</w:t>
      </w:r>
      <w:r>
        <w:t xml:space="preserve"> prácticas de producción)</w:t>
      </w:r>
      <w:r w:rsidR="00427337">
        <w:t>,</w:t>
      </w:r>
      <w:r>
        <w:t xml:space="preserve"> con el fin de </w:t>
      </w:r>
      <w:r w:rsidR="00427337">
        <w:t xml:space="preserve">adaptarlo mejor a la realidad de las OMAPE. </w:t>
      </w:r>
      <w:r>
        <w:t>En lugar de ser aplicables en</w:t>
      </w:r>
      <w:r w:rsidR="00427337">
        <w:t xml:space="preserve"> el año 0 (por ejemplo como </w:t>
      </w:r>
      <w:r w:rsidR="00E04AE3">
        <w:t>prerrequisito</w:t>
      </w:r>
      <w:r>
        <w:t xml:space="preserve"> </w:t>
      </w:r>
      <w:r w:rsidR="00427337">
        <w:t>de</w:t>
      </w:r>
      <w:r>
        <w:t xml:space="preserve"> la certificación), la propuesta es que se </w:t>
      </w:r>
      <w:r w:rsidR="00427337">
        <w:t>haga válido a partir del A</w:t>
      </w:r>
      <w:r>
        <w:t xml:space="preserve">ño </w:t>
      </w:r>
      <w:r w:rsidR="00427337">
        <w:t xml:space="preserve">3 </w:t>
      </w:r>
      <w:r>
        <w:t xml:space="preserve">de la certificación. La razón es que </w:t>
      </w:r>
      <w:r w:rsidR="00427337">
        <w:t>las OMAPE</w:t>
      </w:r>
      <w:r>
        <w:t xml:space="preserve"> necesita</w:t>
      </w:r>
      <w:r w:rsidR="00427337">
        <w:t>n</w:t>
      </w:r>
      <w:r>
        <w:t xml:space="preserve"> tiempo y recursos antes de poder </w:t>
      </w:r>
      <w:r w:rsidR="00427337">
        <w:t>establecer un Sistema de Control Interno eficaz</w:t>
      </w:r>
      <w:r>
        <w:t xml:space="preserve">, </w:t>
      </w:r>
      <w:r w:rsidR="00427337">
        <w:t>el cual forma</w:t>
      </w:r>
      <w:r>
        <w:t xml:space="preserve"> parte del camino </w:t>
      </w:r>
      <w:r w:rsidR="00427337">
        <w:t>hacia la formalización y</w:t>
      </w:r>
      <w:r>
        <w:t xml:space="preserve"> </w:t>
      </w:r>
      <w:r w:rsidR="00427337">
        <w:t xml:space="preserve">el fortalecimiento de la </w:t>
      </w:r>
      <w:r>
        <w:t xml:space="preserve">organización </w:t>
      </w:r>
      <w:r w:rsidR="00427337">
        <w:t>que Fairtrade</w:t>
      </w:r>
      <w:r>
        <w:t xml:space="preserve"> fomenta.</w:t>
      </w:r>
    </w:p>
    <w:p w14:paraId="053EAD96" w14:textId="79A6D434" w:rsidR="00F962A3" w:rsidRPr="00F962A3" w:rsidRDefault="00F962A3" w:rsidP="00A75B70">
      <w:pPr>
        <w:spacing w:before="120" w:after="120" w:line="240" w:lineRule="auto"/>
      </w:pPr>
      <w:r>
        <w:t xml:space="preserve">Independientemente de si existe un </w:t>
      </w:r>
      <w:r w:rsidR="00AA1ADE">
        <w:t>SCI</w:t>
      </w:r>
      <w:r>
        <w:t xml:space="preserve"> o no, las OMAPE son responsables a partir del Año 0 de todos los requisitos relacionados con la trazabilidad de los minerales, la ejecución de los requisitos de </w:t>
      </w:r>
      <w:r w:rsidR="00266581">
        <w:t xml:space="preserve">los </w:t>
      </w:r>
      <w:r>
        <w:t>minerales</w:t>
      </w:r>
      <w:r w:rsidRPr="00F962A3">
        <w:t xml:space="preserve"> </w:t>
      </w:r>
      <w:r>
        <w:t>de conflicto, etc.</w:t>
      </w:r>
    </w:p>
    <w:p w14:paraId="066DA811" w14:textId="18559B94" w:rsidR="000557C6" w:rsidRPr="00266581" w:rsidRDefault="00266581" w:rsidP="00266581">
      <w:pPr>
        <w:keepNext/>
        <w:keepLines/>
        <w:spacing w:before="120" w:after="120"/>
        <w:rPr>
          <w:b/>
        </w:rPr>
      </w:pPr>
      <w:r w:rsidRPr="00794717">
        <w:rPr>
          <w:b/>
        </w:rPr>
        <w:t xml:space="preserve">¿Está de acuerdo con </w:t>
      </w:r>
      <w:r>
        <w:rPr>
          <w:b/>
        </w:rPr>
        <w:t>los</w:t>
      </w:r>
      <w:r w:rsidRPr="00794717">
        <w:rPr>
          <w:b/>
        </w:rPr>
        <w:t xml:space="preserve"> requisitos</w:t>
      </w:r>
      <w:r>
        <w:rPr>
          <w:b/>
        </w:rPr>
        <w:t xml:space="preserve"> para el Sistema de Control</w:t>
      </w:r>
      <w:r w:rsidRPr="00266581">
        <w:rPr>
          <w:b/>
        </w:rPr>
        <w:t xml:space="preserve"> </w:t>
      </w:r>
      <w:r>
        <w:rPr>
          <w:b/>
        </w:rPr>
        <w:t>Interno</w:t>
      </w:r>
      <w:r w:rsidRPr="00794717">
        <w:rPr>
          <w:b/>
        </w:rPr>
        <w:t>? (Su contenido e intención, plazos de aplicación, etc.).</w:t>
      </w:r>
    </w:p>
    <w:p w14:paraId="219C17C5" w14:textId="77777777" w:rsidR="00266581" w:rsidRPr="001E4320" w:rsidRDefault="00CF42E1" w:rsidP="00266581">
      <w:pPr>
        <w:keepNext/>
        <w:keepLines/>
        <w:spacing w:before="120" w:after="120"/>
      </w:pPr>
      <w:sdt>
        <w:sdtPr>
          <w:rPr>
            <w:rFonts w:cs="Arial"/>
            <w:color w:val="0D0D0D" w:themeColor="text1" w:themeTint="F2"/>
          </w:rPr>
          <w:id w:val="284008148"/>
          <w14:checkbox>
            <w14:checked w14:val="0"/>
            <w14:checkedState w14:val="2612" w14:font="MS Gothic"/>
            <w14:uncheckedState w14:val="2610" w14:font="MS Gothic"/>
          </w14:checkbox>
        </w:sdtPr>
        <w:sdtEndPr/>
        <w:sdtContent>
          <w:r w:rsidR="00266581" w:rsidRPr="001E4320">
            <w:rPr>
              <w:rFonts w:ascii="MS Gothic" w:eastAsia="MS Gothic" w:hAnsi="MS Gothic" w:cs="Arial" w:hint="eastAsia"/>
              <w:color w:val="0D0D0D" w:themeColor="text1" w:themeTint="F2"/>
            </w:rPr>
            <w:t>☐</w:t>
          </w:r>
        </w:sdtContent>
      </w:sdt>
      <w:r w:rsidR="00266581" w:rsidRPr="001E4320">
        <w:t xml:space="preserve">  </w:t>
      </w:r>
      <w:r w:rsidR="00266581">
        <w:t>Sí</w:t>
      </w:r>
    </w:p>
    <w:p w14:paraId="7C4895FD" w14:textId="77777777" w:rsidR="00266581" w:rsidRPr="001E4320" w:rsidRDefault="00CF42E1" w:rsidP="00266581">
      <w:pPr>
        <w:keepNext/>
        <w:keepLines/>
        <w:spacing w:before="120" w:after="120"/>
      </w:pPr>
      <w:sdt>
        <w:sdtPr>
          <w:rPr>
            <w:rFonts w:cs="Arial"/>
            <w:color w:val="0D0D0D" w:themeColor="text1" w:themeTint="F2"/>
          </w:rPr>
          <w:id w:val="-1628301281"/>
          <w14:checkbox>
            <w14:checked w14:val="0"/>
            <w14:checkedState w14:val="2612" w14:font="MS Gothic"/>
            <w14:uncheckedState w14:val="2610" w14:font="MS Gothic"/>
          </w14:checkbox>
        </w:sdtPr>
        <w:sdtEndPr/>
        <w:sdtContent>
          <w:r w:rsidR="00266581" w:rsidRPr="001E4320">
            <w:rPr>
              <w:rFonts w:ascii="MS Gothic" w:eastAsia="MS Gothic" w:hAnsi="MS Gothic" w:cs="Arial" w:hint="eastAsia"/>
              <w:color w:val="0D0D0D" w:themeColor="text1" w:themeTint="F2"/>
            </w:rPr>
            <w:t>☐</w:t>
          </w:r>
        </w:sdtContent>
      </w:sdt>
      <w:r w:rsidR="00266581" w:rsidRPr="001E4320">
        <w:t xml:space="preserve">  No</w:t>
      </w:r>
    </w:p>
    <w:p w14:paraId="07AEF84F" w14:textId="77777777" w:rsidR="00266581" w:rsidRPr="001E4320" w:rsidRDefault="00CF42E1" w:rsidP="00266581">
      <w:pPr>
        <w:keepNext/>
        <w:keepLines/>
        <w:spacing w:before="120" w:after="120"/>
      </w:pPr>
      <w:sdt>
        <w:sdtPr>
          <w:rPr>
            <w:rFonts w:cs="Arial"/>
            <w:color w:val="0D0D0D" w:themeColor="text1" w:themeTint="F2"/>
          </w:rPr>
          <w:id w:val="-1245020691"/>
          <w14:checkbox>
            <w14:checked w14:val="0"/>
            <w14:checkedState w14:val="2612" w14:font="MS Gothic"/>
            <w14:uncheckedState w14:val="2610" w14:font="MS Gothic"/>
          </w14:checkbox>
        </w:sdtPr>
        <w:sdtEndPr/>
        <w:sdtContent>
          <w:r w:rsidR="00266581" w:rsidRPr="001E4320">
            <w:rPr>
              <w:rFonts w:ascii="MS Gothic" w:eastAsia="MS Gothic" w:hAnsi="MS Gothic" w:cs="Arial" w:hint="eastAsia"/>
              <w:color w:val="0D0D0D" w:themeColor="text1" w:themeTint="F2"/>
            </w:rPr>
            <w:t>☐</w:t>
          </w:r>
        </w:sdtContent>
      </w:sdt>
      <w:r w:rsidR="00266581" w:rsidRPr="001E4320">
        <w:t xml:space="preserve">  </w:t>
      </w:r>
      <w:r w:rsidR="00266581">
        <w:t>No estoy seguro</w:t>
      </w:r>
    </w:p>
    <w:p w14:paraId="77A76C8E" w14:textId="5E78A9AB" w:rsidR="00F068BB" w:rsidRPr="001E4320" w:rsidRDefault="00266581" w:rsidP="00266581">
      <w:pPr>
        <w:keepNext/>
        <w:keepLines/>
        <w:spacing w:before="120" w:after="120"/>
      </w:pPr>
      <w:r>
        <w:t>Formule su comentario aquí</w:t>
      </w:r>
      <w:r w:rsidR="00F068BB" w:rsidRPr="001E4320">
        <w:t>:</w:t>
      </w:r>
    </w:p>
    <w:p w14:paraId="6CFC891B" w14:textId="77777777" w:rsidR="00CA0B50" w:rsidRPr="001E4320" w:rsidRDefault="00F068BB" w:rsidP="00A75B70">
      <w:pPr>
        <w:keepNext/>
        <w:keepLines/>
        <w:spacing w:before="120" w:after="120"/>
      </w:pPr>
      <w:r w:rsidRPr="001E4320">
        <w:t>________________________</w:t>
      </w:r>
    </w:p>
    <w:p w14:paraId="2F24C506" w14:textId="5707EAA0" w:rsidR="009B48E0" w:rsidRPr="001E4320" w:rsidRDefault="00A07D76" w:rsidP="00A75B70">
      <w:pPr>
        <w:pStyle w:val="Heading1"/>
        <w:numPr>
          <w:ilvl w:val="0"/>
          <w:numId w:val="25"/>
        </w:numPr>
        <w:rPr>
          <w:rFonts w:ascii="Arial" w:hAnsi="Arial" w:cs="Arial"/>
          <w:color w:val="auto"/>
          <w:u w:val="single"/>
        </w:rPr>
      </w:pPr>
      <w:bookmarkStart w:id="10" w:name="_Toc272852851"/>
      <w:bookmarkEnd w:id="9"/>
      <w:r>
        <w:rPr>
          <w:rFonts w:ascii="Arial" w:hAnsi="Arial" w:cs="Arial"/>
          <w:color w:val="auto"/>
          <w:u w:val="single"/>
        </w:rPr>
        <w:t>Manejo de sustancias tóxicas</w:t>
      </w:r>
      <w:r w:rsidR="007606AF" w:rsidRPr="001E4320">
        <w:rPr>
          <w:rFonts w:ascii="Arial" w:hAnsi="Arial" w:cs="Arial"/>
          <w:color w:val="auto"/>
          <w:u w:val="single"/>
        </w:rPr>
        <w:t>:</w:t>
      </w:r>
      <w:bookmarkEnd w:id="10"/>
    </w:p>
    <w:p w14:paraId="30A74688" w14:textId="77777777" w:rsidR="00EC1CEB" w:rsidRPr="001E4320" w:rsidRDefault="00EC1CEB" w:rsidP="00A75B70">
      <w:pPr>
        <w:tabs>
          <w:tab w:val="left" w:pos="3675"/>
        </w:tabs>
        <w:spacing w:before="120" w:after="120"/>
        <w:rPr>
          <w:b/>
        </w:rPr>
      </w:pPr>
    </w:p>
    <w:p w14:paraId="40502E6C" w14:textId="41B99165" w:rsidR="00A07D76" w:rsidRPr="001E4320" w:rsidRDefault="00A07D76" w:rsidP="00A75B70">
      <w:pPr>
        <w:ind w:left="-18" w:right="-18"/>
        <w:rPr>
          <w:szCs w:val="20"/>
        </w:rPr>
      </w:pPr>
      <w:r>
        <w:t xml:space="preserve">Los mineros certificados deben </w:t>
      </w:r>
      <w:r w:rsidR="001C6FA9">
        <w:t>emplear</w:t>
      </w:r>
      <w:r>
        <w:t xml:space="preserve"> prácticas seguras y responsables para la gestión de productos químicos tóxicos en la recuperación del oro. Los productos químicos deben reducirse a un mínimo y donde sea posible eliminados durante un período de tiempo acordado, apoyando el logro de los objetivos </w:t>
      </w:r>
      <w:r w:rsidR="001C6FA9">
        <w:t>políticos</w:t>
      </w:r>
      <w:r>
        <w:t xml:space="preserve"> de la Convención de Minamata sobre la eliminación y gestión de mercurio. Se debe establecer un proceso de apoyo a las OMAPE para minimizar o erradicar (según corresponda) el uso de mercurio y cianuro durante un período de tiempo, a través de la ejecución de prácticas responsables y tecnologías de mitigación de impactos sobre el medio ambiente y la salud humana. Sin embargo, hasta que se </w:t>
      </w:r>
      <w:r>
        <w:lastRenderedPageBreak/>
        <w:t>encuentre una solución alternativa que sea técnica y económicamente viable, el uso de mercurio debe seguir ciertas reglas:</w:t>
      </w:r>
    </w:p>
    <w:p w14:paraId="4D3CF21B" w14:textId="77777777" w:rsidR="00C0134A" w:rsidRPr="001E4320" w:rsidRDefault="00C0134A" w:rsidP="00A75B70">
      <w:pPr>
        <w:ind w:left="-18" w:right="-18"/>
        <w:rPr>
          <w:szCs w:val="20"/>
        </w:rPr>
      </w:pPr>
    </w:p>
    <w:p w14:paraId="3620DC50" w14:textId="77777777" w:rsidR="006111A1" w:rsidRPr="001E4320" w:rsidRDefault="006111A1" w:rsidP="00A75B70">
      <w:pPr>
        <w:ind w:left="-18" w:right="-18"/>
        <w:rPr>
          <w:szCs w:val="20"/>
        </w:rPr>
      </w:pPr>
    </w:p>
    <w:tbl>
      <w:tblPr>
        <w:tblpPr w:leftFromText="180" w:rightFromText="180" w:vertAnchor="text" w:horzAnchor="margin" w:tblpY="509"/>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8"/>
        <w:gridCol w:w="812"/>
        <w:gridCol w:w="7270"/>
      </w:tblGrid>
      <w:tr w:rsidR="00C0134A" w:rsidRPr="001E4320" w14:paraId="3C97CC95" w14:textId="77777777" w:rsidTr="00C0134A">
        <w:trPr>
          <w:trHeight w:val="1105"/>
        </w:trPr>
        <w:tc>
          <w:tcPr>
            <w:tcW w:w="848" w:type="dxa"/>
            <w:shd w:val="clear" w:color="auto" w:fill="BFBFBF"/>
            <w:vAlign w:val="center"/>
          </w:tcPr>
          <w:p w14:paraId="25B0AF1F" w14:textId="0819C220" w:rsidR="00C0134A" w:rsidRPr="001E4320" w:rsidRDefault="00221038" w:rsidP="00A75B70">
            <w:pPr>
              <w:ind w:left="-160" w:firstLine="160"/>
              <w:rPr>
                <w:rFonts w:cs="Arial"/>
                <w:b/>
                <w:color w:val="0070C0"/>
                <w:szCs w:val="20"/>
              </w:rPr>
            </w:pPr>
            <w:r>
              <w:rPr>
                <w:rFonts w:cs="Arial"/>
                <w:b/>
                <w:color w:val="0070C0"/>
                <w:szCs w:val="20"/>
              </w:rPr>
              <w:t xml:space="preserve"> Año </w:t>
            </w:r>
            <w:r w:rsidR="00C0134A" w:rsidRPr="001E4320">
              <w:rPr>
                <w:rFonts w:cs="Arial"/>
                <w:b/>
                <w:color w:val="0070C0"/>
                <w:szCs w:val="20"/>
              </w:rPr>
              <w:t>0</w:t>
            </w:r>
          </w:p>
        </w:tc>
        <w:tc>
          <w:tcPr>
            <w:tcW w:w="812" w:type="dxa"/>
            <w:shd w:val="clear" w:color="auto" w:fill="BFBFBF"/>
            <w:vAlign w:val="center"/>
          </w:tcPr>
          <w:p w14:paraId="063B0BBC" w14:textId="57C152C7" w:rsidR="00C0134A" w:rsidRPr="001E4320" w:rsidRDefault="00221038" w:rsidP="00A75B70">
            <w:pPr>
              <w:ind w:left="-160" w:firstLine="160"/>
              <w:rPr>
                <w:b/>
                <w:color w:val="0070C0"/>
                <w:szCs w:val="20"/>
                <w:lang w:eastAsia="ko-KR"/>
              </w:rPr>
            </w:pPr>
            <w:r>
              <w:rPr>
                <w:b/>
                <w:color w:val="0070C0"/>
                <w:szCs w:val="20"/>
                <w:lang w:eastAsia="ko-KR"/>
              </w:rPr>
              <w:t>Básico</w:t>
            </w:r>
            <w:r w:rsidR="00C0134A" w:rsidRPr="001E4320">
              <w:rPr>
                <w:b/>
                <w:color w:val="0070C0"/>
                <w:szCs w:val="20"/>
                <w:lang w:eastAsia="ko-KR"/>
              </w:rPr>
              <w:t xml:space="preserve"> </w:t>
            </w:r>
          </w:p>
        </w:tc>
        <w:tc>
          <w:tcPr>
            <w:tcW w:w="7270" w:type="dxa"/>
            <w:vAlign w:val="center"/>
          </w:tcPr>
          <w:p w14:paraId="223DEC1D" w14:textId="1A15A885" w:rsidR="00C0134A" w:rsidRPr="001E4320" w:rsidRDefault="00C0134A" w:rsidP="00E74052">
            <w:pPr>
              <w:pStyle w:val="ListParagraph"/>
              <w:ind w:left="666"/>
              <w:contextualSpacing w:val="0"/>
              <w:rPr>
                <w:b/>
                <w:color w:val="0070C0"/>
              </w:rPr>
            </w:pPr>
            <w:r w:rsidRPr="001E4320">
              <w:rPr>
                <w:rFonts w:cs="Arial"/>
                <w:b/>
                <w:i/>
                <w:noProof/>
                <w:color w:val="0070C0"/>
                <w:sz w:val="16"/>
                <w:szCs w:val="16"/>
                <w:lang w:val="en-GB" w:eastAsia="zh-CN"/>
              </w:rPr>
              <w:drawing>
                <wp:inline distT="0" distB="0" distL="0" distR="0" wp14:anchorId="58AA207B" wp14:editId="11ACF0C5">
                  <wp:extent cx="409575" cy="4077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Pr="00E74052">
              <w:rPr>
                <w:b/>
                <w:color w:val="0070C0"/>
              </w:rPr>
              <w:t>3.2.1</w:t>
            </w:r>
            <w:r w:rsidRPr="001E4320">
              <w:rPr>
                <w:color w:val="0070C0"/>
              </w:rPr>
              <w:t xml:space="preserve"> </w:t>
            </w:r>
            <w:r w:rsidR="00E74052" w:rsidRPr="00E74052">
              <w:rPr>
                <w:color w:val="0070C0"/>
              </w:rPr>
              <w:t>El uso de mercurio se limita a las áreas designadas y no debe tener lugar cerca de los cauces de agua</w:t>
            </w:r>
            <w:r w:rsidR="00E74052" w:rsidRPr="00E74052">
              <w:rPr>
                <w:rFonts w:cs="Arial"/>
                <w:b/>
                <w:color w:val="0070C0"/>
              </w:rPr>
              <w:t>.</w:t>
            </w:r>
          </w:p>
        </w:tc>
      </w:tr>
      <w:tr w:rsidR="00C0134A" w:rsidRPr="001E4320" w14:paraId="07EB1FA9" w14:textId="77777777" w:rsidTr="00C0134A">
        <w:trPr>
          <w:trHeight w:val="1087"/>
        </w:trPr>
        <w:tc>
          <w:tcPr>
            <w:tcW w:w="848" w:type="dxa"/>
            <w:shd w:val="clear" w:color="auto" w:fill="BFBFBF"/>
            <w:vAlign w:val="center"/>
          </w:tcPr>
          <w:p w14:paraId="269044E0" w14:textId="2A4E4E60" w:rsidR="00C0134A" w:rsidRPr="001E4320" w:rsidRDefault="00221038" w:rsidP="00A75B70">
            <w:pPr>
              <w:ind w:left="-160" w:firstLine="160"/>
              <w:rPr>
                <w:rFonts w:cs="Arial"/>
                <w:b/>
                <w:color w:val="0070C0"/>
                <w:szCs w:val="20"/>
              </w:rPr>
            </w:pPr>
            <w:r>
              <w:rPr>
                <w:rFonts w:cs="Arial"/>
                <w:b/>
                <w:color w:val="0070C0"/>
                <w:szCs w:val="20"/>
              </w:rPr>
              <w:t xml:space="preserve"> Año </w:t>
            </w:r>
            <w:r w:rsidR="00C0134A" w:rsidRPr="001E4320">
              <w:rPr>
                <w:rFonts w:cs="Arial"/>
                <w:b/>
                <w:color w:val="0070C0"/>
                <w:szCs w:val="20"/>
              </w:rPr>
              <w:t xml:space="preserve">0 </w:t>
            </w:r>
          </w:p>
        </w:tc>
        <w:tc>
          <w:tcPr>
            <w:tcW w:w="812" w:type="dxa"/>
            <w:shd w:val="clear" w:color="auto" w:fill="BFBFBF"/>
            <w:vAlign w:val="center"/>
          </w:tcPr>
          <w:p w14:paraId="07AF0990" w14:textId="1D7F0740" w:rsidR="00C0134A" w:rsidRPr="001E4320" w:rsidRDefault="00221038" w:rsidP="00A75B70">
            <w:pPr>
              <w:ind w:left="-160" w:firstLine="160"/>
              <w:rPr>
                <w:b/>
                <w:color w:val="0070C0"/>
                <w:szCs w:val="20"/>
                <w:lang w:eastAsia="ko-KR"/>
              </w:rPr>
            </w:pPr>
            <w:r>
              <w:rPr>
                <w:rFonts w:cs="Arial"/>
                <w:b/>
                <w:color w:val="0070C0"/>
                <w:szCs w:val="20"/>
              </w:rPr>
              <w:t>Básico</w:t>
            </w:r>
          </w:p>
        </w:tc>
        <w:tc>
          <w:tcPr>
            <w:tcW w:w="7270" w:type="dxa"/>
            <w:vAlign w:val="center"/>
          </w:tcPr>
          <w:p w14:paraId="610E9807" w14:textId="0A5EC84B" w:rsidR="00C0134A" w:rsidRPr="001E4320" w:rsidRDefault="00C0134A" w:rsidP="00E74052">
            <w:pPr>
              <w:pStyle w:val="ListParagraph"/>
              <w:ind w:left="666"/>
              <w:contextualSpacing w:val="0"/>
              <w:rPr>
                <w:color w:val="0070C0"/>
                <w:szCs w:val="20"/>
              </w:rPr>
            </w:pPr>
            <w:r w:rsidRPr="001E4320">
              <w:rPr>
                <w:rFonts w:cs="Arial"/>
                <w:b/>
                <w:i/>
                <w:noProof/>
                <w:color w:val="0070C0"/>
                <w:sz w:val="16"/>
                <w:szCs w:val="16"/>
                <w:lang w:val="en-GB" w:eastAsia="zh-CN"/>
              </w:rPr>
              <w:drawing>
                <wp:inline distT="0" distB="0" distL="0" distR="0" wp14:anchorId="329D6020" wp14:editId="5A7D8C0E">
                  <wp:extent cx="409575" cy="4077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00E74052" w:rsidRPr="00E74052">
              <w:rPr>
                <w:color w:val="0070C0"/>
                <w:szCs w:val="20"/>
              </w:rPr>
              <w:t xml:space="preserve"> </w:t>
            </w:r>
            <w:r w:rsidR="00E74052" w:rsidRPr="00E74052">
              <w:rPr>
                <w:rFonts w:cs="Arial"/>
                <w:b/>
                <w:color w:val="0070C0"/>
                <w:szCs w:val="20"/>
              </w:rPr>
              <w:t xml:space="preserve">3.2.2 </w:t>
            </w:r>
            <w:r w:rsidR="00E74052" w:rsidRPr="00E74052">
              <w:rPr>
                <w:color w:val="0070C0"/>
              </w:rPr>
              <w:t xml:space="preserve"> Los mineros y trabajadores que manejan el mercurio deben utilizar equipo de protección adecuado (equipos, etc.)</w:t>
            </w:r>
            <w:r w:rsidR="00E74052" w:rsidRPr="00E34C29">
              <w:t>.</w:t>
            </w:r>
            <w:r w:rsidR="00E74052" w:rsidRPr="00E34C29">
              <w:rPr>
                <w:rStyle w:val="FootnoteReference"/>
              </w:rPr>
              <w:footnoteReference w:id="11"/>
            </w:r>
          </w:p>
        </w:tc>
      </w:tr>
      <w:tr w:rsidR="00C0134A" w:rsidRPr="001E4320" w14:paraId="33BD7F24" w14:textId="77777777" w:rsidTr="00C0134A">
        <w:trPr>
          <w:trHeight w:val="20"/>
        </w:trPr>
        <w:tc>
          <w:tcPr>
            <w:tcW w:w="848" w:type="dxa"/>
            <w:shd w:val="clear" w:color="auto" w:fill="BFBFBF"/>
            <w:vAlign w:val="center"/>
          </w:tcPr>
          <w:p w14:paraId="622A4513" w14:textId="33E477BF" w:rsidR="00C0134A" w:rsidRPr="001E4320" w:rsidRDefault="00221038" w:rsidP="00A75B70">
            <w:pPr>
              <w:ind w:left="-160" w:firstLine="160"/>
              <w:rPr>
                <w:rFonts w:cs="Arial"/>
                <w:b/>
                <w:szCs w:val="20"/>
              </w:rPr>
            </w:pPr>
            <w:r>
              <w:rPr>
                <w:rFonts w:cs="Arial"/>
                <w:b/>
                <w:szCs w:val="20"/>
              </w:rPr>
              <w:t xml:space="preserve"> Año </w:t>
            </w:r>
            <w:r w:rsidR="00C0134A" w:rsidRPr="001E4320">
              <w:rPr>
                <w:rFonts w:cs="Arial"/>
                <w:b/>
                <w:szCs w:val="20"/>
              </w:rPr>
              <w:t>0</w:t>
            </w:r>
          </w:p>
        </w:tc>
        <w:tc>
          <w:tcPr>
            <w:tcW w:w="812" w:type="dxa"/>
            <w:shd w:val="clear" w:color="auto" w:fill="BFBFBF"/>
            <w:vAlign w:val="center"/>
          </w:tcPr>
          <w:p w14:paraId="0AA8C9F7" w14:textId="6D1EFB7A" w:rsidR="00C0134A" w:rsidRPr="001E4320" w:rsidRDefault="00221038" w:rsidP="00A75B70">
            <w:pPr>
              <w:ind w:left="-160" w:firstLine="160"/>
              <w:rPr>
                <w:b/>
                <w:szCs w:val="20"/>
                <w:lang w:eastAsia="ko-KR"/>
              </w:rPr>
            </w:pPr>
            <w:r>
              <w:rPr>
                <w:b/>
                <w:szCs w:val="20"/>
                <w:lang w:eastAsia="ko-KR"/>
              </w:rPr>
              <w:t>Básico</w:t>
            </w:r>
          </w:p>
        </w:tc>
        <w:tc>
          <w:tcPr>
            <w:tcW w:w="7270" w:type="dxa"/>
            <w:vAlign w:val="center"/>
          </w:tcPr>
          <w:p w14:paraId="3622905A" w14:textId="77777777" w:rsidR="00A011DD" w:rsidRPr="00E34C29" w:rsidRDefault="00A011DD" w:rsidP="00A011DD">
            <w:pPr>
              <w:rPr>
                <w:rFonts w:cs="Arial"/>
                <w:szCs w:val="20"/>
              </w:rPr>
            </w:pPr>
            <w:r w:rsidRPr="00E34C29">
              <w:rPr>
                <w:rFonts w:cs="Arial"/>
                <w:b/>
                <w:szCs w:val="20"/>
              </w:rPr>
              <w:t>3.2.3</w:t>
            </w:r>
            <w:r w:rsidRPr="00E34C29">
              <w:rPr>
                <w:rFonts w:cs="Arial"/>
                <w:b/>
                <w:szCs w:val="20"/>
              </w:rPr>
              <w:tab/>
            </w:r>
            <w:r w:rsidRPr="00E34C29">
              <w:rPr>
                <w:rFonts w:cs="Arial"/>
                <w:szCs w:val="20"/>
              </w:rPr>
              <w:t xml:space="preserve">No se permite la amalgamación de todo el mineral de la mena con mercurio. Un proceso gravimétrico, libre de mercurio, </w:t>
            </w:r>
            <w:r w:rsidRPr="00E34C29">
              <w:rPr>
                <w:rFonts w:cs="Arial"/>
                <w:b/>
                <w:szCs w:val="20"/>
              </w:rPr>
              <w:t>debe preceder</w:t>
            </w:r>
            <w:r w:rsidRPr="00E34C29">
              <w:rPr>
                <w:rFonts w:cs="Arial"/>
                <w:szCs w:val="20"/>
              </w:rPr>
              <w:t xml:space="preserve"> a la amalgamación. El concentrado se puede obtener por medios manuales o mecánicos.</w:t>
            </w:r>
          </w:p>
          <w:p w14:paraId="4E6FD7FA" w14:textId="6708ABA1" w:rsidR="00C0134A" w:rsidRPr="001E4320" w:rsidRDefault="00A011DD" w:rsidP="00A011DD">
            <w:pPr>
              <w:ind w:right="90"/>
              <w:rPr>
                <w:rFonts w:cs="Arial"/>
                <w:szCs w:val="20"/>
              </w:rPr>
            </w:pPr>
            <w:r w:rsidRPr="00E34C29">
              <w:rPr>
                <w:rFonts w:cs="Arial"/>
                <w:b/>
                <w:i/>
                <w:szCs w:val="20"/>
              </w:rPr>
              <w:t xml:space="preserve">Orientación: </w:t>
            </w:r>
            <w:r w:rsidRPr="00E34C29">
              <w:rPr>
                <w:rFonts w:cs="Arial"/>
                <w:szCs w:val="20"/>
              </w:rPr>
              <w:t xml:space="preserve"> </w:t>
            </w:r>
            <w:r w:rsidRPr="00E34C29">
              <w:rPr>
                <w:rFonts w:cs="Arial"/>
              </w:rPr>
              <w:t xml:space="preserve">En caso de sistemas de producción sin plantas procesadoras mecanizadas (sólo con plantas de procesamiento domésticas), la clasificación manual de </w:t>
            </w:r>
            <w:r>
              <w:rPr>
                <w:rFonts w:cs="Arial"/>
              </w:rPr>
              <w:t xml:space="preserve">los </w:t>
            </w:r>
            <w:r w:rsidRPr="00E34C29">
              <w:rPr>
                <w:rFonts w:cs="Arial"/>
              </w:rPr>
              <w:t>minerales dentro o fuera de la mina se considera como proceso de concentración.</w:t>
            </w:r>
          </w:p>
        </w:tc>
      </w:tr>
      <w:tr w:rsidR="00A369BD" w:rsidRPr="001E4320" w14:paraId="7144EE9B" w14:textId="77777777" w:rsidTr="00C0134A">
        <w:trPr>
          <w:trHeight w:val="20"/>
        </w:trPr>
        <w:tc>
          <w:tcPr>
            <w:tcW w:w="848" w:type="dxa"/>
            <w:shd w:val="clear" w:color="auto" w:fill="BFBFBF"/>
            <w:vAlign w:val="center"/>
          </w:tcPr>
          <w:p w14:paraId="07C36272" w14:textId="5195C68E" w:rsidR="00A369BD" w:rsidRPr="001E4320" w:rsidRDefault="00A369BD" w:rsidP="00A75B70">
            <w:pPr>
              <w:ind w:left="-160" w:firstLine="160"/>
              <w:rPr>
                <w:rFonts w:cs="Arial"/>
                <w:b/>
                <w:szCs w:val="20"/>
              </w:rPr>
            </w:pPr>
            <w:r>
              <w:rPr>
                <w:rFonts w:cs="Arial"/>
                <w:b/>
                <w:szCs w:val="20"/>
              </w:rPr>
              <w:t xml:space="preserve"> Año </w:t>
            </w:r>
            <w:r w:rsidRPr="001E4320">
              <w:rPr>
                <w:rFonts w:cs="Arial"/>
                <w:b/>
                <w:szCs w:val="20"/>
              </w:rPr>
              <w:t>0</w:t>
            </w:r>
          </w:p>
        </w:tc>
        <w:tc>
          <w:tcPr>
            <w:tcW w:w="812" w:type="dxa"/>
            <w:shd w:val="clear" w:color="auto" w:fill="BFBFBF"/>
            <w:vAlign w:val="center"/>
          </w:tcPr>
          <w:p w14:paraId="6DA46523" w14:textId="6C48DBFE" w:rsidR="00A369BD" w:rsidRPr="001E4320" w:rsidRDefault="00A369BD" w:rsidP="00A75B70">
            <w:pPr>
              <w:ind w:left="-160" w:firstLine="160"/>
              <w:rPr>
                <w:b/>
                <w:szCs w:val="20"/>
                <w:lang w:eastAsia="ko-KR"/>
              </w:rPr>
            </w:pPr>
            <w:r>
              <w:rPr>
                <w:b/>
                <w:szCs w:val="20"/>
                <w:lang w:eastAsia="ko-KR"/>
              </w:rPr>
              <w:t>Básico</w:t>
            </w:r>
          </w:p>
        </w:tc>
        <w:tc>
          <w:tcPr>
            <w:tcW w:w="7270" w:type="dxa"/>
            <w:vAlign w:val="center"/>
          </w:tcPr>
          <w:p w14:paraId="56C8D29E" w14:textId="229BC62F" w:rsidR="00A369BD" w:rsidRPr="001E4320" w:rsidRDefault="00A369BD" w:rsidP="00A369BD">
            <w:pPr>
              <w:rPr>
                <w:rFonts w:cs="Arial"/>
                <w:szCs w:val="20"/>
              </w:rPr>
            </w:pPr>
            <w:r w:rsidRPr="00E34C29">
              <w:rPr>
                <w:rFonts w:cs="Arial"/>
                <w:b/>
                <w:szCs w:val="20"/>
              </w:rPr>
              <w:t>3.2.4</w:t>
            </w:r>
            <w:r w:rsidRPr="00E34C29">
              <w:rPr>
                <w:rFonts w:cs="Arial"/>
                <w:szCs w:val="20"/>
              </w:rPr>
              <w:t xml:space="preserve">   Si se utiliza mercurio para el procesamiento de mineral, </w:t>
            </w:r>
            <w:r w:rsidRPr="00E34C29">
              <w:rPr>
                <w:rFonts w:cs="Arial"/>
                <w:b/>
                <w:szCs w:val="20"/>
              </w:rPr>
              <w:t>debe emplearse</w:t>
            </w:r>
            <w:r w:rsidRPr="00E34C29">
              <w:rPr>
                <w:rFonts w:cs="Arial"/>
                <w:szCs w:val="20"/>
              </w:rPr>
              <w:t xml:space="preserve"> el uso de retortas o procesamientos alternativos.</w:t>
            </w:r>
            <w:r w:rsidRPr="001E4320">
              <w:rPr>
                <w:rFonts w:cs="Arial"/>
                <w:szCs w:val="20"/>
              </w:rPr>
              <w:t xml:space="preserve"> </w:t>
            </w:r>
          </w:p>
        </w:tc>
      </w:tr>
      <w:tr w:rsidR="00A369BD" w:rsidRPr="001E4320" w14:paraId="4AAC28CC" w14:textId="77777777" w:rsidTr="00C0134A">
        <w:trPr>
          <w:trHeight w:val="20"/>
        </w:trPr>
        <w:tc>
          <w:tcPr>
            <w:tcW w:w="848" w:type="dxa"/>
            <w:shd w:val="clear" w:color="auto" w:fill="BFBFBF"/>
            <w:vAlign w:val="center"/>
          </w:tcPr>
          <w:p w14:paraId="7C82B022" w14:textId="6590FEDA" w:rsidR="00A369BD" w:rsidRPr="001E4320" w:rsidRDefault="00A369BD" w:rsidP="00A75B70">
            <w:pPr>
              <w:ind w:left="-160" w:firstLine="160"/>
              <w:rPr>
                <w:rFonts w:cs="Arial"/>
                <w:b/>
                <w:szCs w:val="20"/>
              </w:rPr>
            </w:pPr>
            <w:r>
              <w:rPr>
                <w:rFonts w:cs="Arial"/>
                <w:b/>
                <w:szCs w:val="20"/>
              </w:rPr>
              <w:t xml:space="preserve"> Año </w:t>
            </w:r>
            <w:r w:rsidRPr="001E4320">
              <w:rPr>
                <w:rFonts w:cs="Arial"/>
                <w:b/>
                <w:szCs w:val="20"/>
              </w:rPr>
              <w:t>0</w:t>
            </w:r>
          </w:p>
        </w:tc>
        <w:tc>
          <w:tcPr>
            <w:tcW w:w="812" w:type="dxa"/>
            <w:shd w:val="clear" w:color="auto" w:fill="BFBFBF"/>
            <w:vAlign w:val="center"/>
          </w:tcPr>
          <w:p w14:paraId="3CAC040F" w14:textId="42F7D3A0" w:rsidR="00A369BD" w:rsidRPr="001E4320" w:rsidRDefault="00A369BD" w:rsidP="00A75B70">
            <w:pPr>
              <w:ind w:left="-160" w:firstLine="160"/>
              <w:rPr>
                <w:rFonts w:cs="Arial"/>
                <w:b/>
                <w:szCs w:val="20"/>
              </w:rPr>
            </w:pPr>
            <w:r>
              <w:rPr>
                <w:rFonts w:cs="Arial"/>
                <w:b/>
                <w:szCs w:val="20"/>
              </w:rPr>
              <w:t>Básico</w:t>
            </w:r>
          </w:p>
        </w:tc>
        <w:tc>
          <w:tcPr>
            <w:tcW w:w="7270" w:type="dxa"/>
            <w:vAlign w:val="center"/>
          </w:tcPr>
          <w:p w14:paraId="2E248918" w14:textId="3C87D2A6" w:rsidR="00A369BD" w:rsidRPr="001E4320" w:rsidRDefault="00A369BD" w:rsidP="00A75B70">
            <w:pPr>
              <w:ind w:right="90"/>
              <w:rPr>
                <w:b/>
              </w:rPr>
            </w:pPr>
            <w:r w:rsidRPr="001E4320">
              <w:rPr>
                <w:b/>
              </w:rPr>
              <w:t>3.2.5</w:t>
            </w:r>
            <w:r w:rsidRPr="001E4320">
              <w:rPr>
                <w:b/>
              </w:rPr>
              <w:tab/>
            </w:r>
            <w:r w:rsidRPr="00E34C29">
              <w:rPr>
                <w:rFonts w:cs="Arial"/>
                <w:b/>
              </w:rPr>
              <w:t xml:space="preserve"> No se utiliza</w:t>
            </w:r>
            <w:r w:rsidRPr="00E34C29">
              <w:rPr>
                <w:rFonts w:cs="Arial"/>
              </w:rPr>
              <w:t xml:space="preserve"> el ácido nítrico para la disolución de amalgama.</w:t>
            </w:r>
          </w:p>
        </w:tc>
      </w:tr>
      <w:tr w:rsidR="00A369BD" w:rsidRPr="001E4320" w14:paraId="531BCBB1" w14:textId="77777777" w:rsidTr="00C0134A">
        <w:trPr>
          <w:trHeight w:val="20"/>
        </w:trPr>
        <w:tc>
          <w:tcPr>
            <w:tcW w:w="848" w:type="dxa"/>
            <w:shd w:val="clear" w:color="auto" w:fill="BFBFBF"/>
            <w:vAlign w:val="center"/>
          </w:tcPr>
          <w:p w14:paraId="49A5F419" w14:textId="09F4DB76" w:rsidR="00A369BD" w:rsidRPr="001E4320" w:rsidRDefault="00A369BD" w:rsidP="00A75B70">
            <w:pPr>
              <w:ind w:left="-160" w:firstLine="160"/>
              <w:rPr>
                <w:rFonts w:cs="Arial"/>
                <w:b/>
                <w:szCs w:val="20"/>
              </w:rPr>
            </w:pPr>
            <w:r>
              <w:rPr>
                <w:rFonts w:cs="Arial"/>
                <w:b/>
                <w:szCs w:val="20"/>
              </w:rPr>
              <w:t xml:space="preserve"> Año </w:t>
            </w:r>
            <w:r w:rsidRPr="001E4320">
              <w:rPr>
                <w:rFonts w:cs="Arial"/>
                <w:b/>
                <w:szCs w:val="20"/>
              </w:rPr>
              <w:t>0</w:t>
            </w:r>
          </w:p>
        </w:tc>
        <w:tc>
          <w:tcPr>
            <w:tcW w:w="812" w:type="dxa"/>
            <w:shd w:val="clear" w:color="auto" w:fill="BFBFBF"/>
            <w:vAlign w:val="center"/>
          </w:tcPr>
          <w:p w14:paraId="7E9242B0" w14:textId="6606D57F" w:rsidR="00A369BD" w:rsidRPr="001E4320" w:rsidRDefault="00A369BD" w:rsidP="00A75B70">
            <w:pPr>
              <w:ind w:left="-160" w:firstLine="160"/>
              <w:rPr>
                <w:b/>
                <w:szCs w:val="20"/>
                <w:lang w:eastAsia="ko-KR"/>
              </w:rPr>
            </w:pPr>
            <w:r>
              <w:rPr>
                <w:b/>
                <w:szCs w:val="20"/>
                <w:lang w:eastAsia="ko-KR"/>
              </w:rPr>
              <w:t>Básico</w:t>
            </w:r>
          </w:p>
        </w:tc>
        <w:tc>
          <w:tcPr>
            <w:tcW w:w="7270" w:type="dxa"/>
            <w:vAlign w:val="center"/>
          </w:tcPr>
          <w:p w14:paraId="4C155173" w14:textId="0FA60781" w:rsidR="00A369BD" w:rsidRPr="001E4320" w:rsidRDefault="00A369BD" w:rsidP="00A75B70">
            <w:pPr>
              <w:ind w:right="90"/>
              <w:rPr>
                <w:rFonts w:cs="Arial"/>
                <w:szCs w:val="20"/>
              </w:rPr>
            </w:pPr>
            <w:r w:rsidRPr="001E4320">
              <w:rPr>
                <w:rFonts w:cs="Arial"/>
                <w:b/>
                <w:szCs w:val="20"/>
              </w:rPr>
              <w:t>3.2.6</w:t>
            </w:r>
            <w:r w:rsidRPr="001E4320">
              <w:rPr>
                <w:rFonts w:cs="Arial"/>
                <w:b/>
                <w:szCs w:val="20"/>
              </w:rPr>
              <w:tab/>
            </w:r>
            <w:r w:rsidR="00CE2B22" w:rsidRPr="00E34C29">
              <w:rPr>
                <w:rFonts w:cs="Arial"/>
                <w:b/>
                <w:szCs w:val="20"/>
              </w:rPr>
              <w:t xml:space="preserve"> Nunca </w:t>
            </w:r>
            <w:r w:rsidR="00CE2B22">
              <w:rPr>
                <w:rFonts w:cs="Arial"/>
                <w:b/>
                <w:szCs w:val="20"/>
              </w:rPr>
              <w:t>se</w:t>
            </w:r>
            <w:r w:rsidR="00CE2B22" w:rsidRPr="00E34C29">
              <w:rPr>
                <w:rFonts w:cs="Arial"/>
                <w:b/>
                <w:szCs w:val="20"/>
              </w:rPr>
              <w:t xml:space="preserve"> realiza</w:t>
            </w:r>
            <w:r w:rsidR="00CE2B22" w:rsidRPr="00E34C29">
              <w:rPr>
                <w:rFonts w:cs="Arial"/>
                <w:szCs w:val="20"/>
              </w:rPr>
              <w:t xml:space="preserve"> la quema de amalgama en viviendas o cocinas o en </w:t>
            </w:r>
            <w:r w:rsidR="00CE2B22" w:rsidRPr="00E34C29">
              <w:rPr>
                <w:rFonts w:cs="Arial"/>
              </w:rPr>
              <w:t>otros ambientes cerrados donde las personas sin protección puedan ser afectadas</w:t>
            </w:r>
            <w:r w:rsidRPr="001E4320">
              <w:rPr>
                <w:rFonts w:cs="Arial"/>
                <w:szCs w:val="20"/>
              </w:rPr>
              <w:t>.</w:t>
            </w:r>
          </w:p>
          <w:p w14:paraId="68E277D3" w14:textId="559E1CC8" w:rsidR="00A369BD" w:rsidRPr="001E4320" w:rsidRDefault="00CE2B22" w:rsidP="00A75B70">
            <w:pPr>
              <w:ind w:right="90"/>
              <w:rPr>
                <w:rFonts w:cs="Arial"/>
                <w:szCs w:val="20"/>
              </w:rPr>
            </w:pPr>
            <w:r w:rsidRPr="00E34C29">
              <w:rPr>
                <w:rFonts w:cs="Arial"/>
                <w:szCs w:val="20"/>
              </w:rPr>
              <w:t xml:space="preserve">La quema de la amalgama sólo </w:t>
            </w:r>
            <w:r w:rsidRPr="00E34C29">
              <w:rPr>
                <w:rFonts w:cs="Arial"/>
                <w:b/>
                <w:szCs w:val="20"/>
              </w:rPr>
              <w:t>se realiza</w:t>
            </w:r>
            <w:r w:rsidRPr="00E34C29">
              <w:rPr>
                <w:rFonts w:cs="Arial"/>
                <w:szCs w:val="20"/>
              </w:rPr>
              <w:t xml:space="preserve"> utilizando </w:t>
            </w:r>
            <w:r w:rsidRPr="00CE2B22">
              <w:rPr>
                <w:rFonts w:cs="Arial"/>
                <w:color w:val="0070C0"/>
                <w:szCs w:val="20"/>
              </w:rPr>
              <w:t>técnicas alternativas de recuperación</w:t>
            </w:r>
            <w:r w:rsidRPr="00E34C29">
              <w:rPr>
                <w:rFonts w:cs="Arial"/>
                <w:szCs w:val="20"/>
              </w:rPr>
              <w:t xml:space="preserve"> en instalaciones designadas para tal fin, que ofrezcan privacidad y seguridad, y con equipo adecuado y personal capacitado.</w:t>
            </w:r>
          </w:p>
        </w:tc>
      </w:tr>
      <w:tr w:rsidR="00A369BD" w:rsidRPr="001E4320" w14:paraId="7C7C136E" w14:textId="77777777" w:rsidTr="00C0134A">
        <w:trPr>
          <w:trHeight w:val="20"/>
        </w:trPr>
        <w:tc>
          <w:tcPr>
            <w:tcW w:w="848" w:type="dxa"/>
            <w:shd w:val="clear" w:color="auto" w:fill="BFBFBF"/>
            <w:vAlign w:val="center"/>
          </w:tcPr>
          <w:p w14:paraId="6C6230AC" w14:textId="735F517C" w:rsidR="00A369BD" w:rsidRPr="001E4320" w:rsidRDefault="00A369BD" w:rsidP="00A75B70">
            <w:pPr>
              <w:ind w:left="-160" w:firstLine="160"/>
              <w:rPr>
                <w:rFonts w:cs="Arial"/>
                <w:b/>
                <w:szCs w:val="20"/>
              </w:rPr>
            </w:pPr>
            <w:r>
              <w:rPr>
                <w:rFonts w:cs="Arial"/>
                <w:b/>
                <w:szCs w:val="20"/>
              </w:rPr>
              <w:t xml:space="preserve"> Año </w:t>
            </w:r>
            <w:r w:rsidRPr="001E4320">
              <w:rPr>
                <w:rFonts w:cs="Arial"/>
                <w:b/>
                <w:szCs w:val="20"/>
              </w:rPr>
              <w:t>0</w:t>
            </w:r>
          </w:p>
        </w:tc>
        <w:tc>
          <w:tcPr>
            <w:tcW w:w="812" w:type="dxa"/>
            <w:shd w:val="clear" w:color="auto" w:fill="BFBFBF"/>
            <w:vAlign w:val="center"/>
          </w:tcPr>
          <w:p w14:paraId="0DF21B7E" w14:textId="46CD7453" w:rsidR="00A369BD" w:rsidRPr="001E4320" w:rsidRDefault="00A369BD" w:rsidP="00A75B70">
            <w:pPr>
              <w:ind w:left="-160" w:firstLine="160"/>
              <w:rPr>
                <w:b/>
                <w:szCs w:val="20"/>
                <w:lang w:eastAsia="ko-KR"/>
              </w:rPr>
            </w:pPr>
            <w:r>
              <w:rPr>
                <w:b/>
                <w:szCs w:val="20"/>
                <w:lang w:eastAsia="ko-KR"/>
              </w:rPr>
              <w:t>Básico</w:t>
            </w:r>
          </w:p>
        </w:tc>
        <w:tc>
          <w:tcPr>
            <w:tcW w:w="7270" w:type="dxa"/>
            <w:vAlign w:val="center"/>
          </w:tcPr>
          <w:p w14:paraId="2FAD98AC" w14:textId="31FE9580" w:rsidR="00AA54B6" w:rsidRPr="00E34C29" w:rsidRDefault="00A369BD" w:rsidP="00AA54B6">
            <w:pPr>
              <w:rPr>
                <w:rFonts w:cs="Arial"/>
                <w:szCs w:val="20"/>
              </w:rPr>
            </w:pPr>
            <w:r w:rsidRPr="001E4320">
              <w:rPr>
                <w:rFonts w:cs="Arial"/>
                <w:b/>
                <w:szCs w:val="20"/>
              </w:rPr>
              <w:t>3.2.7</w:t>
            </w:r>
            <w:r w:rsidRPr="001E4320">
              <w:rPr>
                <w:rFonts w:cs="Arial"/>
                <w:b/>
                <w:szCs w:val="20"/>
              </w:rPr>
              <w:tab/>
            </w:r>
            <w:r w:rsidR="00AA54B6" w:rsidRPr="00E34C29">
              <w:rPr>
                <w:rFonts w:cs="Arial"/>
                <w:b/>
              </w:rPr>
              <w:t xml:space="preserve"> Se debe mantener </w:t>
            </w:r>
            <w:r w:rsidR="00AA54B6" w:rsidRPr="00E34C29">
              <w:rPr>
                <w:rFonts w:cs="Arial"/>
              </w:rPr>
              <w:t xml:space="preserve">un sitio seguro para el propósito específico de almacenamiento, uso y eliminación de sustancias tóxicas y peligrosas. Este lugar </w:t>
            </w:r>
            <w:r w:rsidR="00AA54B6" w:rsidRPr="00E34C29">
              <w:rPr>
                <w:rFonts w:cs="Arial"/>
                <w:b/>
              </w:rPr>
              <w:t>debe contar con</w:t>
            </w:r>
            <w:r w:rsidR="00AA54B6" w:rsidRPr="00E34C29">
              <w:rPr>
                <w:rFonts w:cs="Arial"/>
              </w:rPr>
              <w:t xml:space="preserve"> condiciones adecuadas para el almacenamiento seguro y el mantenimiento de inventario. </w:t>
            </w:r>
            <w:r w:rsidR="00AA54B6" w:rsidRPr="00E34C29">
              <w:rPr>
                <w:rFonts w:cs="Arial"/>
                <w:b/>
              </w:rPr>
              <w:t>Nunca almacene</w:t>
            </w:r>
            <w:r w:rsidR="00AA54B6" w:rsidRPr="00E34C29">
              <w:rPr>
                <w:rFonts w:cs="Arial"/>
              </w:rPr>
              <w:t xml:space="preserve"> sustancias tóxicas y peligrosas en lugares de residencia.</w:t>
            </w:r>
          </w:p>
          <w:p w14:paraId="7AD946BF" w14:textId="0EBA2871" w:rsidR="00A369BD" w:rsidRPr="001E4320" w:rsidRDefault="00AA54B6" w:rsidP="00AA54B6">
            <w:pPr>
              <w:ind w:right="90"/>
              <w:rPr>
                <w:rFonts w:cs="Arial"/>
                <w:szCs w:val="20"/>
              </w:rPr>
            </w:pPr>
            <w:r w:rsidRPr="00E34C29">
              <w:rPr>
                <w:rFonts w:cs="Arial"/>
                <w:b/>
                <w:i/>
                <w:szCs w:val="20"/>
              </w:rPr>
              <w:t xml:space="preserve">Orientación:  </w:t>
            </w:r>
            <w:r w:rsidRPr="00E34C29">
              <w:rPr>
                <w:rFonts w:cs="Arial"/>
              </w:rPr>
              <w:t xml:space="preserve">Las sustancias tóxicas y peligrosas incluyen los explosivos, el mercurio, el cianuro, los ácidos y otras sustancias químicas. Las condiciones </w:t>
            </w:r>
            <w:r w:rsidRPr="00E34C29">
              <w:rPr>
                <w:rFonts w:cs="Arial"/>
              </w:rPr>
              <w:lastRenderedPageBreak/>
              <w:t>adecuadas incluyen un edificio o estructura ventilada con acceso restringido salvo para las personas capacitadas en su manejo</w:t>
            </w:r>
            <w:r w:rsidR="00A369BD" w:rsidRPr="001E4320">
              <w:rPr>
                <w:rFonts w:cs="Arial"/>
                <w:szCs w:val="20"/>
              </w:rPr>
              <w:t>.</w:t>
            </w:r>
          </w:p>
        </w:tc>
      </w:tr>
      <w:tr w:rsidR="00A369BD" w:rsidRPr="001E4320" w14:paraId="62E6F812" w14:textId="77777777" w:rsidTr="00C0134A">
        <w:trPr>
          <w:trHeight w:val="20"/>
        </w:trPr>
        <w:tc>
          <w:tcPr>
            <w:tcW w:w="848" w:type="dxa"/>
            <w:shd w:val="clear" w:color="auto" w:fill="BFBFBF"/>
            <w:vAlign w:val="center"/>
          </w:tcPr>
          <w:p w14:paraId="3F026184" w14:textId="0596CDF0" w:rsidR="00A369BD" w:rsidRPr="001E4320" w:rsidRDefault="00A369BD" w:rsidP="00A75B70">
            <w:pPr>
              <w:ind w:left="-160" w:firstLine="160"/>
              <w:rPr>
                <w:rFonts w:cs="Arial"/>
                <w:b/>
                <w:szCs w:val="20"/>
              </w:rPr>
            </w:pPr>
            <w:r>
              <w:rPr>
                <w:rFonts w:cs="Arial"/>
                <w:b/>
                <w:szCs w:val="20"/>
              </w:rPr>
              <w:lastRenderedPageBreak/>
              <w:t xml:space="preserve"> Año </w:t>
            </w:r>
            <w:r w:rsidRPr="001E4320">
              <w:rPr>
                <w:rFonts w:cs="Arial"/>
                <w:b/>
                <w:szCs w:val="20"/>
              </w:rPr>
              <w:t>0</w:t>
            </w:r>
          </w:p>
        </w:tc>
        <w:tc>
          <w:tcPr>
            <w:tcW w:w="812" w:type="dxa"/>
            <w:shd w:val="clear" w:color="auto" w:fill="BFBFBF"/>
            <w:vAlign w:val="center"/>
          </w:tcPr>
          <w:p w14:paraId="5963D6D9" w14:textId="0418B2E0" w:rsidR="00A369BD" w:rsidRPr="001E4320" w:rsidRDefault="00A369BD" w:rsidP="00A75B70">
            <w:pPr>
              <w:ind w:left="-160" w:firstLine="160"/>
              <w:rPr>
                <w:b/>
                <w:szCs w:val="20"/>
                <w:lang w:eastAsia="ko-KR"/>
              </w:rPr>
            </w:pPr>
            <w:r>
              <w:rPr>
                <w:b/>
                <w:szCs w:val="20"/>
                <w:lang w:eastAsia="ko-KR"/>
              </w:rPr>
              <w:t>Básico</w:t>
            </w:r>
          </w:p>
        </w:tc>
        <w:tc>
          <w:tcPr>
            <w:tcW w:w="7270" w:type="dxa"/>
            <w:vAlign w:val="center"/>
          </w:tcPr>
          <w:p w14:paraId="61F762AA" w14:textId="5595F124" w:rsidR="003D3BC7" w:rsidRPr="00E34C29" w:rsidRDefault="00A369BD" w:rsidP="003D3BC7">
            <w:pPr>
              <w:rPr>
                <w:rFonts w:cs="Arial"/>
                <w:szCs w:val="20"/>
              </w:rPr>
            </w:pPr>
            <w:r w:rsidRPr="001E4320">
              <w:rPr>
                <w:rFonts w:cs="Arial"/>
                <w:b/>
                <w:szCs w:val="20"/>
              </w:rPr>
              <w:t>3.2.8</w:t>
            </w:r>
            <w:r w:rsidRPr="001E4320">
              <w:rPr>
                <w:rFonts w:cs="Arial"/>
                <w:b/>
                <w:szCs w:val="20"/>
              </w:rPr>
              <w:tab/>
            </w:r>
            <w:r w:rsidR="003D3BC7" w:rsidRPr="00E34C29">
              <w:rPr>
                <w:rFonts w:cs="Arial"/>
                <w:szCs w:val="20"/>
              </w:rPr>
              <w:t xml:space="preserve"> El uso y manejo de sustancias tóxicas y peligrosas, como el mercurio y el cianuro, está a cargo de personas adultas mayores de 18 capacitadas para ello.  </w:t>
            </w:r>
          </w:p>
          <w:p w14:paraId="480780DA" w14:textId="6A90F1B7" w:rsidR="00A369BD" w:rsidRPr="001E4320" w:rsidRDefault="003D3BC7" w:rsidP="003D3BC7">
            <w:pPr>
              <w:ind w:left="90" w:right="90"/>
              <w:rPr>
                <w:rFonts w:cs="Arial"/>
                <w:szCs w:val="20"/>
              </w:rPr>
            </w:pPr>
            <w:r w:rsidRPr="00E34C29">
              <w:rPr>
                <w:rFonts w:cs="Arial"/>
                <w:szCs w:val="20"/>
              </w:rPr>
              <w:t xml:space="preserve">Las mujeres embarazadas o en período de lactancia, o las personas diagnosticadas con deficiencia mental o enfermedades del sistema gastrointestinal, renal, nervioso o respiratorio, </w:t>
            </w:r>
            <w:r w:rsidRPr="00E34C29">
              <w:rPr>
                <w:rFonts w:cs="Arial"/>
                <w:b/>
                <w:szCs w:val="20"/>
              </w:rPr>
              <w:t>nunca deben usar o manejar</w:t>
            </w:r>
            <w:r w:rsidRPr="00E34C29">
              <w:rPr>
                <w:rFonts w:cs="Arial"/>
                <w:szCs w:val="20"/>
              </w:rPr>
              <w:t xml:space="preserve"> sustancias tóxicas y peligrosas, como el mercurio y el cianuro.</w:t>
            </w:r>
          </w:p>
        </w:tc>
      </w:tr>
      <w:tr w:rsidR="00A369BD" w:rsidRPr="001E4320" w14:paraId="54E47F48" w14:textId="77777777" w:rsidTr="00C0134A">
        <w:trPr>
          <w:trHeight w:val="20"/>
        </w:trPr>
        <w:tc>
          <w:tcPr>
            <w:tcW w:w="848" w:type="dxa"/>
            <w:shd w:val="clear" w:color="auto" w:fill="BFBFBF"/>
            <w:vAlign w:val="center"/>
          </w:tcPr>
          <w:p w14:paraId="51C7B250" w14:textId="5FDBAD6C" w:rsidR="00A369BD" w:rsidRPr="001E4320" w:rsidRDefault="00A369BD" w:rsidP="00A75B70">
            <w:pPr>
              <w:ind w:left="-160" w:firstLine="160"/>
              <w:rPr>
                <w:rFonts w:cs="Arial"/>
                <w:b/>
                <w:szCs w:val="20"/>
              </w:rPr>
            </w:pPr>
            <w:r>
              <w:rPr>
                <w:rFonts w:cs="Arial"/>
                <w:b/>
                <w:szCs w:val="20"/>
              </w:rPr>
              <w:t xml:space="preserve"> Año </w:t>
            </w:r>
            <w:r w:rsidRPr="001E4320">
              <w:rPr>
                <w:rFonts w:cs="Arial"/>
                <w:b/>
                <w:szCs w:val="20"/>
              </w:rPr>
              <w:t>0</w:t>
            </w:r>
          </w:p>
        </w:tc>
        <w:tc>
          <w:tcPr>
            <w:tcW w:w="812" w:type="dxa"/>
            <w:shd w:val="clear" w:color="auto" w:fill="BFBFBF"/>
            <w:vAlign w:val="center"/>
          </w:tcPr>
          <w:p w14:paraId="751096DA" w14:textId="1915DC0D" w:rsidR="00A369BD" w:rsidRPr="001E4320" w:rsidRDefault="00A369BD" w:rsidP="00A75B70">
            <w:pPr>
              <w:ind w:left="-160" w:firstLine="160"/>
              <w:rPr>
                <w:b/>
                <w:szCs w:val="20"/>
                <w:lang w:eastAsia="ko-KR"/>
              </w:rPr>
            </w:pPr>
            <w:r>
              <w:rPr>
                <w:b/>
                <w:szCs w:val="20"/>
                <w:lang w:eastAsia="ko-KR"/>
              </w:rPr>
              <w:t>Básico</w:t>
            </w:r>
          </w:p>
        </w:tc>
        <w:tc>
          <w:tcPr>
            <w:tcW w:w="7270" w:type="dxa"/>
            <w:vAlign w:val="center"/>
          </w:tcPr>
          <w:p w14:paraId="187829B3" w14:textId="425058EE" w:rsidR="00A369BD" w:rsidRPr="001E4320" w:rsidRDefault="00A369BD" w:rsidP="00A75B70">
            <w:pPr>
              <w:ind w:left="90" w:right="90"/>
              <w:rPr>
                <w:rFonts w:cs="Arial"/>
                <w:szCs w:val="20"/>
              </w:rPr>
            </w:pPr>
            <w:r w:rsidRPr="001E4320">
              <w:rPr>
                <w:rFonts w:cs="Arial"/>
                <w:b/>
                <w:szCs w:val="20"/>
              </w:rPr>
              <w:t>3.2.9</w:t>
            </w:r>
            <w:r w:rsidRPr="001E4320">
              <w:rPr>
                <w:rFonts w:cs="Arial"/>
                <w:b/>
                <w:szCs w:val="20"/>
              </w:rPr>
              <w:tab/>
            </w:r>
            <w:r w:rsidR="003D3BC7" w:rsidRPr="00E34C29">
              <w:rPr>
                <w:rFonts w:cs="Arial"/>
              </w:rPr>
              <w:t xml:space="preserve"> Los instrumentos y herramientas utilizadas en cualquier operación con mercurio, </w:t>
            </w:r>
            <w:r w:rsidR="003D3BC7" w:rsidRPr="00E34C29">
              <w:rPr>
                <w:rFonts w:cs="Arial"/>
                <w:b/>
              </w:rPr>
              <w:t>no deben utilizarse</w:t>
            </w:r>
            <w:r w:rsidR="003D3BC7" w:rsidRPr="00E34C29">
              <w:rPr>
                <w:rFonts w:cs="Arial"/>
              </w:rPr>
              <w:t xml:space="preserve"> en ninguna otra actividad doméstica</w:t>
            </w:r>
            <w:r w:rsidR="003D3BC7">
              <w:rPr>
                <w:rFonts w:cs="Arial"/>
              </w:rPr>
              <w:t>.</w:t>
            </w:r>
          </w:p>
        </w:tc>
      </w:tr>
      <w:tr w:rsidR="00A369BD" w:rsidRPr="001E4320" w14:paraId="748F136D" w14:textId="77777777" w:rsidTr="00C0134A">
        <w:trPr>
          <w:trHeight w:val="20"/>
        </w:trPr>
        <w:tc>
          <w:tcPr>
            <w:tcW w:w="848" w:type="dxa"/>
            <w:shd w:val="clear" w:color="auto" w:fill="BFBFBF"/>
            <w:vAlign w:val="center"/>
          </w:tcPr>
          <w:p w14:paraId="5CF3E364" w14:textId="49D51CAF" w:rsidR="00A369BD" w:rsidRPr="001E4320" w:rsidRDefault="00A369BD" w:rsidP="00A75B70">
            <w:pPr>
              <w:ind w:left="-160" w:firstLine="160"/>
              <w:rPr>
                <w:rFonts w:cs="Arial"/>
                <w:b/>
                <w:szCs w:val="20"/>
              </w:rPr>
            </w:pPr>
            <w:r>
              <w:rPr>
                <w:rFonts w:cs="Arial"/>
                <w:b/>
                <w:szCs w:val="20"/>
              </w:rPr>
              <w:t xml:space="preserve"> Año </w:t>
            </w:r>
            <w:r w:rsidRPr="001E4320">
              <w:rPr>
                <w:rFonts w:cs="Arial"/>
                <w:b/>
                <w:szCs w:val="20"/>
              </w:rPr>
              <w:t>0</w:t>
            </w:r>
          </w:p>
        </w:tc>
        <w:tc>
          <w:tcPr>
            <w:tcW w:w="812" w:type="dxa"/>
            <w:shd w:val="clear" w:color="auto" w:fill="BFBFBF"/>
            <w:vAlign w:val="center"/>
          </w:tcPr>
          <w:p w14:paraId="1367654C" w14:textId="1929F777" w:rsidR="00A369BD" w:rsidRPr="001E4320" w:rsidRDefault="00A369BD" w:rsidP="00A75B70">
            <w:pPr>
              <w:ind w:left="-160" w:firstLine="160"/>
              <w:rPr>
                <w:b/>
                <w:szCs w:val="20"/>
                <w:lang w:eastAsia="ko-KR"/>
              </w:rPr>
            </w:pPr>
            <w:r>
              <w:rPr>
                <w:b/>
                <w:szCs w:val="20"/>
                <w:lang w:eastAsia="ko-KR"/>
              </w:rPr>
              <w:t>Básico</w:t>
            </w:r>
          </w:p>
        </w:tc>
        <w:tc>
          <w:tcPr>
            <w:tcW w:w="7270" w:type="dxa"/>
            <w:vAlign w:val="center"/>
          </w:tcPr>
          <w:p w14:paraId="00A5D2A7" w14:textId="15F83580" w:rsidR="00A369BD" w:rsidRPr="001E4320" w:rsidRDefault="00A369BD" w:rsidP="00A75B70">
            <w:pPr>
              <w:ind w:left="90" w:right="90"/>
              <w:rPr>
                <w:rFonts w:cs="Arial"/>
                <w:szCs w:val="20"/>
              </w:rPr>
            </w:pPr>
            <w:r w:rsidRPr="001E4320">
              <w:rPr>
                <w:rFonts w:cs="Arial"/>
                <w:b/>
                <w:szCs w:val="20"/>
              </w:rPr>
              <w:t>3.2.10</w:t>
            </w:r>
            <w:r w:rsidRPr="001E4320">
              <w:rPr>
                <w:rFonts w:cs="Arial"/>
                <w:b/>
                <w:szCs w:val="20"/>
              </w:rPr>
              <w:tab/>
            </w:r>
            <w:r w:rsidR="00E04AE3" w:rsidRPr="00E34C29">
              <w:rPr>
                <w:rFonts w:cs="Arial"/>
              </w:rPr>
              <w:t xml:space="preserve"> Si la OMAPE utiliza cianuro para recuperar oro, las soluciones de cianuro y relaves </w:t>
            </w:r>
            <w:r w:rsidR="00E04AE3" w:rsidRPr="00E34C29">
              <w:rPr>
                <w:rFonts w:cs="Arial"/>
                <w:b/>
              </w:rPr>
              <w:t>deben ser destoxificados</w:t>
            </w:r>
            <w:r w:rsidR="00E04AE3" w:rsidRPr="00E34C29">
              <w:rPr>
                <w:rFonts w:cs="Arial"/>
              </w:rPr>
              <w:t xml:space="preserve"> en un estanque o tanque impermeable antes de ser vertidos</w:t>
            </w:r>
            <w:r w:rsidR="00E04AE3" w:rsidRPr="00E34C29">
              <w:rPr>
                <w:rFonts w:cs="Arial"/>
                <w:szCs w:val="20"/>
              </w:rPr>
              <w:t>.</w:t>
            </w:r>
          </w:p>
        </w:tc>
      </w:tr>
      <w:tr w:rsidR="00A369BD" w:rsidRPr="001E4320" w14:paraId="75AC2E31" w14:textId="77777777" w:rsidTr="00C0134A">
        <w:trPr>
          <w:trHeight w:val="20"/>
        </w:trPr>
        <w:tc>
          <w:tcPr>
            <w:tcW w:w="848" w:type="dxa"/>
            <w:shd w:val="clear" w:color="auto" w:fill="BFBFBF"/>
            <w:vAlign w:val="center"/>
          </w:tcPr>
          <w:p w14:paraId="2FE936BC" w14:textId="79A09A56" w:rsidR="00A369BD" w:rsidRPr="001E4320" w:rsidRDefault="00A369BD" w:rsidP="00A75B70">
            <w:pPr>
              <w:ind w:left="-160" w:firstLine="160"/>
              <w:rPr>
                <w:rFonts w:cs="Arial"/>
                <w:b/>
                <w:szCs w:val="20"/>
              </w:rPr>
            </w:pPr>
            <w:r>
              <w:rPr>
                <w:rFonts w:cs="Arial"/>
                <w:b/>
                <w:szCs w:val="20"/>
              </w:rPr>
              <w:t xml:space="preserve"> Año </w:t>
            </w:r>
            <w:r w:rsidRPr="001E4320">
              <w:rPr>
                <w:rFonts w:cs="Arial"/>
                <w:b/>
                <w:szCs w:val="20"/>
              </w:rPr>
              <w:t>0</w:t>
            </w:r>
          </w:p>
        </w:tc>
        <w:tc>
          <w:tcPr>
            <w:tcW w:w="812" w:type="dxa"/>
            <w:shd w:val="clear" w:color="auto" w:fill="BFBFBF"/>
            <w:vAlign w:val="center"/>
          </w:tcPr>
          <w:p w14:paraId="20E58C29" w14:textId="049D7E58" w:rsidR="00A369BD" w:rsidRPr="001E4320" w:rsidRDefault="00A369BD" w:rsidP="00A75B70">
            <w:pPr>
              <w:ind w:left="-160" w:firstLine="160"/>
              <w:rPr>
                <w:b/>
                <w:szCs w:val="20"/>
                <w:lang w:eastAsia="ko-KR"/>
              </w:rPr>
            </w:pPr>
            <w:r>
              <w:rPr>
                <w:b/>
                <w:szCs w:val="20"/>
                <w:lang w:eastAsia="ko-KR"/>
              </w:rPr>
              <w:t>Básico</w:t>
            </w:r>
          </w:p>
        </w:tc>
        <w:tc>
          <w:tcPr>
            <w:tcW w:w="7270" w:type="dxa"/>
            <w:vAlign w:val="center"/>
          </w:tcPr>
          <w:p w14:paraId="26B2DA2F" w14:textId="35A24358" w:rsidR="00900241" w:rsidRPr="001E4320" w:rsidRDefault="00A369BD" w:rsidP="00900241">
            <w:pPr>
              <w:ind w:left="90" w:right="90"/>
              <w:rPr>
                <w:rFonts w:cs="Arial"/>
                <w:szCs w:val="20"/>
              </w:rPr>
            </w:pPr>
            <w:r w:rsidRPr="001E4320">
              <w:rPr>
                <w:rFonts w:cs="Arial"/>
                <w:b/>
                <w:szCs w:val="20"/>
              </w:rPr>
              <w:t xml:space="preserve">3.2.11 </w:t>
            </w:r>
            <w:r w:rsidR="00900241" w:rsidRPr="00E34C29">
              <w:rPr>
                <w:rFonts w:cs="Arial"/>
                <w:szCs w:val="20"/>
              </w:rPr>
              <w:t xml:space="preserve">La amalgamación y cianuración de relaves y soluciones </w:t>
            </w:r>
            <w:r w:rsidR="00900241" w:rsidRPr="00E34C29">
              <w:rPr>
                <w:rFonts w:cs="Arial"/>
                <w:b/>
                <w:szCs w:val="20"/>
              </w:rPr>
              <w:t>nunca se deben verter</w:t>
            </w:r>
            <w:r w:rsidR="00900241" w:rsidRPr="00E34C29">
              <w:rPr>
                <w:rFonts w:cs="Arial"/>
                <w:szCs w:val="20"/>
              </w:rPr>
              <w:t xml:space="preserve"> en agua, </w:t>
            </w:r>
            <w:r w:rsidR="00900241" w:rsidRPr="00900241">
              <w:rPr>
                <w:rFonts w:cs="Arial"/>
                <w:color w:val="0070C0"/>
                <w:szCs w:val="20"/>
              </w:rPr>
              <w:t>en lugares susceptibles a inundaciones</w:t>
            </w:r>
            <w:r w:rsidR="00900241" w:rsidRPr="00E34C29">
              <w:rPr>
                <w:rFonts w:cs="Arial"/>
                <w:szCs w:val="20"/>
              </w:rPr>
              <w:t xml:space="preserve"> o donde puedan llegar a los cursos de agua.</w:t>
            </w:r>
          </w:p>
          <w:p w14:paraId="0168E659" w14:textId="340F2DC1" w:rsidR="00A369BD" w:rsidRPr="001E4320" w:rsidRDefault="00A369BD" w:rsidP="00A75B70">
            <w:pPr>
              <w:pStyle w:val="CommentText"/>
            </w:pPr>
            <w:r w:rsidRPr="001E4320">
              <w:rPr>
                <w:rFonts w:cs="Arial"/>
                <w:b/>
                <w:i/>
                <w:noProof/>
                <w:color w:val="0070C0"/>
                <w:sz w:val="16"/>
                <w:szCs w:val="16"/>
                <w:lang w:val="en-GB" w:eastAsia="zh-CN"/>
              </w:rPr>
              <w:drawing>
                <wp:inline distT="0" distB="0" distL="0" distR="0" wp14:anchorId="1D72EC86" wp14:editId="5CE898AF">
                  <wp:extent cx="409575" cy="4077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00B640B6" w:rsidRPr="00E34C29">
              <w:rPr>
                <w:rFonts w:cs="Arial"/>
                <w:b/>
                <w:i/>
              </w:rPr>
              <w:t xml:space="preserve"> </w:t>
            </w:r>
            <w:r w:rsidR="00B640B6" w:rsidRPr="00B640B6">
              <w:rPr>
                <w:rFonts w:cs="Arial"/>
                <w:b/>
                <w:i/>
                <w:color w:val="0070C0"/>
              </w:rPr>
              <w:t xml:space="preserve">Orientación: </w:t>
            </w:r>
            <w:r w:rsidR="00B640B6" w:rsidRPr="00B640B6">
              <w:rPr>
                <w:color w:val="0070C0"/>
              </w:rPr>
              <w:t>Para cumplir con esto, la eliminación de relaves contaminados con mercurio puede realizarse colocándolo en una fosa revestida de tierra, arcilla o laterita de varios metros de profundidad, ubicada a 100 metros de cualquier masa o curso de agua. Una vez se haya llenado la fosa de relaves contaminados con mercurio, se puede cubrir con 1 metro de arcilla o laterita, luego se compacta y se cubre con tierra y vegetación".</w:t>
            </w:r>
          </w:p>
          <w:p w14:paraId="30598766" w14:textId="77777777" w:rsidR="00A369BD" w:rsidRPr="001E4320" w:rsidRDefault="00A369BD" w:rsidP="00A75B70">
            <w:pPr>
              <w:ind w:left="90" w:right="90"/>
              <w:rPr>
                <w:rFonts w:cs="Arial"/>
                <w:szCs w:val="20"/>
              </w:rPr>
            </w:pPr>
          </w:p>
        </w:tc>
      </w:tr>
      <w:tr w:rsidR="00A369BD" w:rsidRPr="001E4320" w14:paraId="2B659334" w14:textId="77777777" w:rsidTr="00C0134A">
        <w:trPr>
          <w:trHeight w:val="20"/>
        </w:trPr>
        <w:tc>
          <w:tcPr>
            <w:tcW w:w="848" w:type="dxa"/>
            <w:shd w:val="clear" w:color="auto" w:fill="BFBFBF"/>
            <w:vAlign w:val="center"/>
          </w:tcPr>
          <w:p w14:paraId="697506D8" w14:textId="423325E3" w:rsidR="00A369BD" w:rsidRPr="001E4320" w:rsidRDefault="00A369BD" w:rsidP="00A75B70">
            <w:pPr>
              <w:ind w:left="-160" w:firstLine="160"/>
              <w:rPr>
                <w:rFonts w:cs="Arial"/>
                <w:b/>
                <w:szCs w:val="20"/>
              </w:rPr>
            </w:pPr>
            <w:r>
              <w:rPr>
                <w:rFonts w:cs="Arial"/>
                <w:b/>
                <w:szCs w:val="20"/>
              </w:rPr>
              <w:t xml:space="preserve"> Año </w:t>
            </w:r>
            <w:r w:rsidRPr="001E4320">
              <w:rPr>
                <w:rFonts w:cs="Arial"/>
                <w:b/>
                <w:szCs w:val="20"/>
              </w:rPr>
              <w:t>0</w:t>
            </w:r>
          </w:p>
        </w:tc>
        <w:tc>
          <w:tcPr>
            <w:tcW w:w="812" w:type="dxa"/>
            <w:shd w:val="clear" w:color="auto" w:fill="BFBFBF"/>
            <w:vAlign w:val="center"/>
          </w:tcPr>
          <w:p w14:paraId="49948A6C" w14:textId="30A665F4" w:rsidR="00A369BD" w:rsidRPr="001E4320" w:rsidRDefault="00A369BD" w:rsidP="00A75B70">
            <w:pPr>
              <w:ind w:left="-160" w:firstLine="160"/>
              <w:rPr>
                <w:b/>
                <w:szCs w:val="20"/>
                <w:lang w:eastAsia="ko-KR"/>
              </w:rPr>
            </w:pPr>
            <w:r>
              <w:rPr>
                <w:b/>
                <w:szCs w:val="20"/>
                <w:lang w:eastAsia="ko-KR"/>
              </w:rPr>
              <w:t>Básico</w:t>
            </w:r>
          </w:p>
        </w:tc>
        <w:tc>
          <w:tcPr>
            <w:tcW w:w="7270" w:type="dxa"/>
            <w:vAlign w:val="center"/>
          </w:tcPr>
          <w:p w14:paraId="628F3809" w14:textId="5C27F298" w:rsidR="00A369BD" w:rsidRPr="001E4320" w:rsidRDefault="00A369BD" w:rsidP="00A75B70">
            <w:pPr>
              <w:ind w:left="90" w:right="90"/>
              <w:rPr>
                <w:rFonts w:cs="Arial"/>
                <w:szCs w:val="20"/>
              </w:rPr>
            </w:pPr>
            <w:r w:rsidRPr="001E4320">
              <w:rPr>
                <w:rFonts w:cs="Arial"/>
                <w:b/>
                <w:szCs w:val="20"/>
              </w:rPr>
              <w:t xml:space="preserve">3.2.12 </w:t>
            </w:r>
            <w:r w:rsidRPr="001E4320">
              <w:rPr>
                <w:rFonts w:cs="Arial"/>
                <w:b/>
                <w:szCs w:val="20"/>
              </w:rPr>
              <w:tab/>
            </w:r>
            <w:r w:rsidR="00323D78" w:rsidRPr="00E34C29">
              <w:rPr>
                <w:rFonts w:cs="Arial"/>
                <w:szCs w:val="20"/>
              </w:rPr>
              <w:t xml:space="preserve"> Toda planta de lixiviación de cianuro </w:t>
            </w:r>
            <w:r w:rsidR="00323D78" w:rsidRPr="00E34C29">
              <w:rPr>
                <w:rFonts w:cs="Arial"/>
                <w:b/>
                <w:szCs w:val="20"/>
              </w:rPr>
              <w:t>debe ser operada</w:t>
            </w:r>
            <w:r w:rsidR="00323D78" w:rsidRPr="00E34C29">
              <w:rPr>
                <w:rFonts w:cs="Arial"/>
                <w:szCs w:val="20"/>
              </w:rPr>
              <w:t xml:space="preserve"> por personal capacitado en el uso seguro y adecuado de cianuro.</w:t>
            </w:r>
          </w:p>
        </w:tc>
      </w:tr>
      <w:tr w:rsidR="00A369BD" w:rsidRPr="001E4320" w14:paraId="4690E048" w14:textId="77777777" w:rsidTr="00C0134A">
        <w:trPr>
          <w:trHeight w:val="20"/>
        </w:trPr>
        <w:tc>
          <w:tcPr>
            <w:tcW w:w="848" w:type="dxa"/>
            <w:shd w:val="clear" w:color="auto" w:fill="BFBFBF"/>
            <w:vAlign w:val="center"/>
          </w:tcPr>
          <w:p w14:paraId="72CCF4E0" w14:textId="487ACA46" w:rsidR="00A369BD" w:rsidRPr="001E4320" w:rsidRDefault="00A369BD" w:rsidP="00A75B70">
            <w:pPr>
              <w:ind w:left="-160" w:firstLine="160"/>
              <w:rPr>
                <w:rFonts w:cs="Arial"/>
                <w:b/>
                <w:szCs w:val="20"/>
              </w:rPr>
            </w:pPr>
            <w:r>
              <w:rPr>
                <w:rFonts w:cs="Arial"/>
                <w:b/>
                <w:szCs w:val="20"/>
              </w:rPr>
              <w:t xml:space="preserve"> Año </w:t>
            </w:r>
            <w:r w:rsidRPr="001E4320">
              <w:rPr>
                <w:rFonts w:cs="Arial"/>
                <w:b/>
                <w:szCs w:val="20"/>
              </w:rPr>
              <w:t>0</w:t>
            </w:r>
          </w:p>
        </w:tc>
        <w:tc>
          <w:tcPr>
            <w:tcW w:w="812" w:type="dxa"/>
            <w:shd w:val="clear" w:color="auto" w:fill="BFBFBF"/>
            <w:vAlign w:val="center"/>
          </w:tcPr>
          <w:p w14:paraId="3BDB1E0D" w14:textId="34FCF246" w:rsidR="00A369BD" w:rsidRPr="001E4320" w:rsidRDefault="00A369BD" w:rsidP="00A75B70">
            <w:pPr>
              <w:ind w:left="-160" w:firstLine="160"/>
              <w:rPr>
                <w:b/>
                <w:szCs w:val="20"/>
                <w:lang w:eastAsia="ko-KR"/>
              </w:rPr>
            </w:pPr>
            <w:r>
              <w:rPr>
                <w:b/>
                <w:szCs w:val="20"/>
                <w:lang w:eastAsia="ko-KR"/>
              </w:rPr>
              <w:t>Básico</w:t>
            </w:r>
          </w:p>
        </w:tc>
        <w:tc>
          <w:tcPr>
            <w:tcW w:w="7270" w:type="dxa"/>
            <w:vAlign w:val="center"/>
          </w:tcPr>
          <w:p w14:paraId="601CA91E" w14:textId="75EFE32D" w:rsidR="00A369BD" w:rsidRPr="001E4320" w:rsidRDefault="00A369BD" w:rsidP="00A75B70">
            <w:pPr>
              <w:ind w:left="90" w:right="90"/>
              <w:rPr>
                <w:rFonts w:cs="Arial"/>
                <w:szCs w:val="20"/>
              </w:rPr>
            </w:pPr>
            <w:r w:rsidRPr="001E4320">
              <w:rPr>
                <w:rFonts w:cs="Arial"/>
                <w:b/>
                <w:szCs w:val="20"/>
              </w:rPr>
              <w:t>3.2.13</w:t>
            </w:r>
            <w:r w:rsidRPr="001E4320">
              <w:rPr>
                <w:rFonts w:cs="Arial"/>
                <w:b/>
                <w:szCs w:val="20"/>
              </w:rPr>
              <w:tab/>
            </w:r>
            <w:r w:rsidR="00323D78" w:rsidRPr="00E34C29">
              <w:rPr>
                <w:rFonts w:cs="Arial"/>
                <w:szCs w:val="20"/>
              </w:rPr>
              <w:t xml:space="preserve"> No está permitida y </w:t>
            </w:r>
            <w:r w:rsidR="00323D78" w:rsidRPr="00E34C29">
              <w:rPr>
                <w:rFonts w:cs="Arial"/>
                <w:b/>
                <w:szCs w:val="20"/>
              </w:rPr>
              <w:t>nunca se debe llevar a cabo</w:t>
            </w:r>
            <w:r w:rsidR="00323D78" w:rsidRPr="00E34C29">
              <w:rPr>
                <w:rFonts w:cs="Arial"/>
                <w:szCs w:val="20"/>
              </w:rPr>
              <w:t xml:space="preserve"> la cianuración de los relaves de amalgamación sin procesar. </w:t>
            </w:r>
            <w:r w:rsidR="00323D78" w:rsidRPr="00E34C29">
              <w:rPr>
                <w:rFonts w:cs="Arial"/>
              </w:rPr>
              <w:t>Si los relaves amalgamados se lixivian</w:t>
            </w:r>
            <w:r w:rsidR="00323D78" w:rsidRPr="00E34C29">
              <w:rPr>
                <w:rFonts w:cs="Arial"/>
                <w:szCs w:val="20"/>
              </w:rPr>
              <w:t>, un proceso de recuperación gravimétrica del mercurio debe preceder a la cianuración.</w:t>
            </w:r>
          </w:p>
        </w:tc>
      </w:tr>
      <w:tr w:rsidR="00A369BD" w:rsidRPr="001E4320" w14:paraId="369A162E" w14:textId="77777777" w:rsidTr="00C0134A">
        <w:trPr>
          <w:trHeight w:val="20"/>
        </w:trPr>
        <w:tc>
          <w:tcPr>
            <w:tcW w:w="848" w:type="dxa"/>
            <w:shd w:val="clear" w:color="auto" w:fill="BFBFBF"/>
            <w:vAlign w:val="center"/>
          </w:tcPr>
          <w:p w14:paraId="3EF8F1B7" w14:textId="2F70B8F4" w:rsidR="00A369BD" w:rsidRPr="001E4320" w:rsidRDefault="00A369BD" w:rsidP="00A75B70">
            <w:pPr>
              <w:ind w:left="-160" w:firstLine="160"/>
              <w:rPr>
                <w:rFonts w:cs="Arial"/>
                <w:b/>
                <w:szCs w:val="20"/>
              </w:rPr>
            </w:pPr>
            <w:r>
              <w:rPr>
                <w:rFonts w:cs="Arial"/>
                <w:b/>
                <w:szCs w:val="20"/>
              </w:rPr>
              <w:t xml:space="preserve"> Año </w:t>
            </w:r>
            <w:r w:rsidRPr="001E4320">
              <w:rPr>
                <w:rFonts w:cs="Arial"/>
                <w:b/>
                <w:szCs w:val="20"/>
              </w:rPr>
              <w:t>1</w:t>
            </w:r>
          </w:p>
        </w:tc>
        <w:tc>
          <w:tcPr>
            <w:tcW w:w="812" w:type="dxa"/>
            <w:shd w:val="clear" w:color="auto" w:fill="BFBFBF"/>
            <w:vAlign w:val="center"/>
          </w:tcPr>
          <w:p w14:paraId="6F5DBEDD" w14:textId="50B44641" w:rsidR="00A369BD" w:rsidRPr="001E4320" w:rsidRDefault="00A369BD" w:rsidP="00A75B70">
            <w:pPr>
              <w:ind w:left="-160" w:firstLine="160"/>
              <w:rPr>
                <w:b/>
                <w:szCs w:val="20"/>
                <w:lang w:eastAsia="ko-KR"/>
              </w:rPr>
            </w:pPr>
            <w:r>
              <w:rPr>
                <w:b/>
                <w:szCs w:val="20"/>
                <w:lang w:eastAsia="ko-KR"/>
              </w:rPr>
              <w:t>Básico</w:t>
            </w:r>
          </w:p>
        </w:tc>
        <w:tc>
          <w:tcPr>
            <w:tcW w:w="7270" w:type="dxa"/>
            <w:vAlign w:val="center"/>
          </w:tcPr>
          <w:p w14:paraId="7A7005C3" w14:textId="3B87A811" w:rsidR="00A369BD" w:rsidRPr="001E4320" w:rsidRDefault="00A369BD" w:rsidP="00A75B70">
            <w:pPr>
              <w:ind w:left="90" w:right="90"/>
              <w:rPr>
                <w:rFonts w:cs="Arial"/>
                <w:szCs w:val="20"/>
              </w:rPr>
            </w:pPr>
            <w:r w:rsidRPr="001E4320">
              <w:rPr>
                <w:rFonts w:cs="Arial"/>
                <w:b/>
                <w:szCs w:val="20"/>
              </w:rPr>
              <w:t>3.2.14</w:t>
            </w:r>
            <w:r w:rsidRPr="001E4320">
              <w:rPr>
                <w:rFonts w:cs="Arial"/>
                <w:b/>
                <w:szCs w:val="20"/>
              </w:rPr>
              <w:tab/>
            </w:r>
            <w:r w:rsidR="00323D78" w:rsidRPr="00E34C29">
              <w:rPr>
                <w:rFonts w:cs="Arial"/>
              </w:rPr>
              <w:t xml:space="preserve"> La planta de lixiviación de cianuro </w:t>
            </w:r>
            <w:r w:rsidR="00323D78" w:rsidRPr="00E34C29">
              <w:rPr>
                <w:rFonts w:cs="Arial"/>
                <w:b/>
              </w:rPr>
              <w:t>debe ser construida</w:t>
            </w:r>
            <w:r w:rsidR="00323D78" w:rsidRPr="00E34C29">
              <w:rPr>
                <w:rFonts w:cs="Arial"/>
              </w:rPr>
              <w:t xml:space="preserve"> de tal manera que evita la contaminación ambiental.</w:t>
            </w:r>
          </w:p>
        </w:tc>
      </w:tr>
      <w:tr w:rsidR="00A369BD" w:rsidRPr="001E4320" w14:paraId="7F2B6345" w14:textId="77777777" w:rsidTr="00C0134A">
        <w:trPr>
          <w:trHeight w:val="20"/>
        </w:trPr>
        <w:tc>
          <w:tcPr>
            <w:tcW w:w="848" w:type="dxa"/>
            <w:shd w:val="clear" w:color="auto" w:fill="BFBFBF"/>
            <w:vAlign w:val="center"/>
          </w:tcPr>
          <w:p w14:paraId="5051C4CB" w14:textId="113B5974" w:rsidR="00A369BD" w:rsidRPr="001E4320" w:rsidRDefault="00A369BD" w:rsidP="00A75B70">
            <w:pPr>
              <w:ind w:left="-160" w:firstLine="160"/>
              <w:rPr>
                <w:rFonts w:cs="Arial"/>
                <w:b/>
                <w:szCs w:val="20"/>
              </w:rPr>
            </w:pPr>
            <w:r>
              <w:rPr>
                <w:rFonts w:cs="Arial"/>
                <w:b/>
                <w:color w:val="0070C0"/>
                <w:szCs w:val="20"/>
              </w:rPr>
              <w:t xml:space="preserve"> Año </w:t>
            </w:r>
            <w:r w:rsidRPr="001E4320">
              <w:rPr>
                <w:rFonts w:cs="Arial"/>
                <w:b/>
                <w:color w:val="0070C0"/>
                <w:szCs w:val="20"/>
              </w:rPr>
              <w:t>3</w:t>
            </w:r>
          </w:p>
        </w:tc>
        <w:tc>
          <w:tcPr>
            <w:tcW w:w="812" w:type="dxa"/>
            <w:shd w:val="clear" w:color="auto" w:fill="BFBFBF"/>
            <w:vAlign w:val="center"/>
          </w:tcPr>
          <w:p w14:paraId="6BF770AB" w14:textId="7E5D2922" w:rsidR="00A369BD" w:rsidRPr="001E4320" w:rsidRDefault="00A369BD" w:rsidP="00A75B70">
            <w:pPr>
              <w:ind w:left="-160" w:firstLine="160"/>
              <w:rPr>
                <w:b/>
                <w:szCs w:val="20"/>
                <w:lang w:eastAsia="ko-KR"/>
              </w:rPr>
            </w:pPr>
            <w:r>
              <w:rPr>
                <w:rFonts w:cs="Arial"/>
                <w:b/>
                <w:color w:val="0070C0"/>
                <w:szCs w:val="20"/>
              </w:rPr>
              <w:t>Básico</w:t>
            </w:r>
          </w:p>
        </w:tc>
        <w:tc>
          <w:tcPr>
            <w:tcW w:w="7270" w:type="dxa"/>
            <w:vAlign w:val="center"/>
          </w:tcPr>
          <w:p w14:paraId="0D0BC3BA" w14:textId="77777777" w:rsidR="00323D78" w:rsidRPr="00323D78" w:rsidRDefault="00A369BD" w:rsidP="00323D78">
            <w:pPr>
              <w:rPr>
                <w:color w:val="0070C0"/>
              </w:rPr>
            </w:pPr>
            <w:r w:rsidRPr="001E4320">
              <w:rPr>
                <w:rFonts w:cs="Arial"/>
                <w:b/>
                <w:i/>
                <w:noProof/>
                <w:color w:val="0070C0"/>
                <w:sz w:val="16"/>
                <w:szCs w:val="16"/>
                <w:lang w:val="en-GB" w:eastAsia="zh-CN"/>
              </w:rPr>
              <w:drawing>
                <wp:inline distT="0" distB="0" distL="0" distR="0" wp14:anchorId="623660C4" wp14:editId="5B2B2E52">
                  <wp:extent cx="409575" cy="4077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Pr="001E4320">
              <w:rPr>
                <w:b/>
                <w:color w:val="0070C0"/>
              </w:rPr>
              <w:t>3.2.15</w:t>
            </w:r>
            <w:r w:rsidRPr="001E4320">
              <w:rPr>
                <w:color w:val="0070C0"/>
              </w:rPr>
              <w:tab/>
            </w:r>
            <w:r w:rsidR="00323D78" w:rsidRPr="00323D78">
              <w:rPr>
                <w:rFonts w:cs="Arial"/>
                <w:color w:val="0070C0"/>
                <w:szCs w:val="20"/>
              </w:rPr>
              <w:t xml:space="preserve">La amalgamación </w:t>
            </w:r>
            <w:r w:rsidR="00323D78" w:rsidRPr="00323D78">
              <w:rPr>
                <w:color w:val="0070C0"/>
              </w:rPr>
              <w:t>no debe utilizarse si la recuperación del oro sin mercurio es comercial y técnicamente posible.</w:t>
            </w:r>
          </w:p>
          <w:p w14:paraId="321588BC" w14:textId="6C29B97D" w:rsidR="00A369BD" w:rsidRPr="001E4320" w:rsidRDefault="00323D78" w:rsidP="00323D78">
            <w:pPr>
              <w:ind w:left="90" w:right="90"/>
              <w:rPr>
                <w:rFonts w:cs="Arial"/>
                <w:b/>
                <w:szCs w:val="20"/>
              </w:rPr>
            </w:pPr>
            <w:r w:rsidRPr="00323D78">
              <w:rPr>
                <w:rFonts w:cs="Arial"/>
                <w:b/>
                <w:i/>
                <w:color w:val="0070C0"/>
                <w:szCs w:val="20"/>
              </w:rPr>
              <w:t xml:space="preserve">Orientación: </w:t>
            </w:r>
            <w:r w:rsidRPr="00323D78">
              <w:rPr>
                <w:rFonts w:cs="Arial"/>
                <w:color w:val="0070C0"/>
                <w:szCs w:val="20"/>
              </w:rPr>
              <w:t xml:space="preserve">La OMAPE </w:t>
            </w:r>
            <w:r w:rsidRPr="00323D78">
              <w:rPr>
                <w:color w:val="0070C0"/>
              </w:rPr>
              <w:t>necesita desarrollar un plan técnico y financiero para eliminar el mercurio de sus procesos.</w:t>
            </w:r>
          </w:p>
        </w:tc>
      </w:tr>
      <w:tr w:rsidR="00A369BD" w:rsidRPr="001E4320" w14:paraId="3725BBA9" w14:textId="77777777" w:rsidTr="00C0134A">
        <w:trPr>
          <w:trHeight w:val="20"/>
        </w:trPr>
        <w:tc>
          <w:tcPr>
            <w:tcW w:w="848" w:type="dxa"/>
            <w:shd w:val="clear" w:color="auto" w:fill="BFBFBF"/>
            <w:vAlign w:val="center"/>
          </w:tcPr>
          <w:p w14:paraId="3E8C3924" w14:textId="2CD9D16C" w:rsidR="00A369BD" w:rsidRPr="001E4320" w:rsidRDefault="00A369BD" w:rsidP="00A75B70">
            <w:pPr>
              <w:ind w:left="-160" w:firstLine="160"/>
              <w:rPr>
                <w:rFonts w:cs="Arial"/>
                <w:b/>
                <w:szCs w:val="20"/>
              </w:rPr>
            </w:pPr>
            <w:r>
              <w:rPr>
                <w:rFonts w:cs="Arial"/>
                <w:b/>
                <w:color w:val="0070C0"/>
                <w:szCs w:val="20"/>
              </w:rPr>
              <w:lastRenderedPageBreak/>
              <w:t xml:space="preserve"> Año </w:t>
            </w:r>
            <w:r w:rsidRPr="001E4320">
              <w:rPr>
                <w:rFonts w:cs="Arial"/>
                <w:b/>
                <w:color w:val="0070C0"/>
                <w:szCs w:val="20"/>
              </w:rPr>
              <w:t>3</w:t>
            </w:r>
          </w:p>
        </w:tc>
        <w:tc>
          <w:tcPr>
            <w:tcW w:w="812" w:type="dxa"/>
            <w:shd w:val="clear" w:color="auto" w:fill="BFBFBF"/>
            <w:vAlign w:val="center"/>
          </w:tcPr>
          <w:p w14:paraId="2478E349" w14:textId="35AF0255" w:rsidR="00A369BD" w:rsidRPr="001E4320" w:rsidRDefault="00A369BD" w:rsidP="00A75B70">
            <w:pPr>
              <w:ind w:left="-160" w:firstLine="160"/>
              <w:rPr>
                <w:rFonts w:cs="Arial"/>
                <w:b/>
                <w:szCs w:val="20"/>
              </w:rPr>
            </w:pPr>
            <w:r>
              <w:rPr>
                <w:rFonts w:cs="Arial"/>
                <w:b/>
                <w:color w:val="0070C0"/>
                <w:szCs w:val="20"/>
              </w:rPr>
              <w:t>Básico</w:t>
            </w:r>
            <w:r w:rsidRPr="001E4320">
              <w:rPr>
                <w:rFonts w:cs="Arial"/>
                <w:b/>
                <w:color w:val="0070C0"/>
                <w:szCs w:val="20"/>
              </w:rPr>
              <w:t xml:space="preserve"> </w:t>
            </w:r>
          </w:p>
        </w:tc>
        <w:tc>
          <w:tcPr>
            <w:tcW w:w="7270" w:type="dxa"/>
            <w:vAlign w:val="center"/>
          </w:tcPr>
          <w:p w14:paraId="4CB42CC1" w14:textId="2330972E" w:rsidR="00A369BD" w:rsidRPr="007324F6" w:rsidRDefault="00A369BD" w:rsidP="00A75B70">
            <w:pPr>
              <w:ind w:left="90" w:right="90"/>
              <w:rPr>
                <w:b/>
                <w:color w:val="0070C0"/>
              </w:rPr>
            </w:pPr>
            <w:r w:rsidRPr="007324F6">
              <w:rPr>
                <w:rFonts w:cs="Arial"/>
                <w:b/>
                <w:i/>
                <w:noProof/>
                <w:color w:val="0070C0"/>
                <w:sz w:val="16"/>
                <w:szCs w:val="16"/>
                <w:lang w:val="en-GB" w:eastAsia="zh-CN"/>
              </w:rPr>
              <w:drawing>
                <wp:inline distT="0" distB="0" distL="0" distR="0" wp14:anchorId="229CE7F1" wp14:editId="787ACE75">
                  <wp:extent cx="409575" cy="4077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Pr="007324F6">
              <w:rPr>
                <w:b/>
                <w:color w:val="0070C0"/>
                <w:szCs w:val="20"/>
              </w:rPr>
              <w:t>3.2.16</w:t>
            </w:r>
            <w:r w:rsidRPr="007324F6">
              <w:rPr>
                <w:color w:val="0070C0"/>
                <w:szCs w:val="20"/>
              </w:rPr>
              <w:t xml:space="preserve"> </w:t>
            </w:r>
            <w:r w:rsidR="007324F6" w:rsidRPr="007324F6">
              <w:rPr>
                <w:color w:val="0070C0"/>
              </w:rPr>
              <w:t xml:space="preserve"> La OMAPE debe comenzar los ensayos con métodos alternativos de extracción.</w:t>
            </w:r>
          </w:p>
        </w:tc>
      </w:tr>
      <w:tr w:rsidR="00A369BD" w:rsidRPr="001E4320" w14:paraId="42EA27E8" w14:textId="77777777" w:rsidTr="00C0134A">
        <w:trPr>
          <w:trHeight w:val="20"/>
        </w:trPr>
        <w:tc>
          <w:tcPr>
            <w:tcW w:w="848" w:type="dxa"/>
            <w:shd w:val="clear" w:color="auto" w:fill="BFBFBF"/>
            <w:vAlign w:val="center"/>
          </w:tcPr>
          <w:p w14:paraId="3D9D0A2D" w14:textId="3935A939" w:rsidR="00A369BD" w:rsidRPr="001E4320" w:rsidRDefault="00A369BD" w:rsidP="00A75B70">
            <w:pPr>
              <w:ind w:left="-160" w:firstLine="160"/>
              <w:rPr>
                <w:rFonts w:cs="Arial"/>
                <w:b/>
                <w:szCs w:val="20"/>
              </w:rPr>
            </w:pPr>
            <w:r>
              <w:rPr>
                <w:rFonts w:cs="Arial"/>
                <w:b/>
                <w:color w:val="0070C0"/>
                <w:szCs w:val="20"/>
              </w:rPr>
              <w:t xml:space="preserve"> Año </w:t>
            </w:r>
            <w:r w:rsidRPr="001E4320">
              <w:rPr>
                <w:rFonts w:cs="Arial"/>
                <w:b/>
                <w:color w:val="0070C0"/>
                <w:szCs w:val="20"/>
              </w:rPr>
              <w:t>6</w:t>
            </w:r>
          </w:p>
        </w:tc>
        <w:tc>
          <w:tcPr>
            <w:tcW w:w="812" w:type="dxa"/>
            <w:shd w:val="clear" w:color="auto" w:fill="BFBFBF"/>
            <w:vAlign w:val="center"/>
          </w:tcPr>
          <w:p w14:paraId="4C9C3AA3" w14:textId="19948944" w:rsidR="00A369BD" w:rsidRPr="001E4320" w:rsidRDefault="00A369BD" w:rsidP="00A75B70">
            <w:pPr>
              <w:ind w:left="-160" w:firstLine="160"/>
              <w:rPr>
                <w:rFonts w:cs="Arial"/>
                <w:b/>
                <w:szCs w:val="20"/>
              </w:rPr>
            </w:pPr>
            <w:r>
              <w:rPr>
                <w:rFonts w:cs="Arial"/>
                <w:b/>
                <w:color w:val="0070C0"/>
                <w:szCs w:val="20"/>
              </w:rPr>
              <w:t>Básico</w:t>
            </w:r>
          </w:p>
        </w:tc>
        <w:tc>
          <w:tcPr>
            <w:tcW w:w="7270" w:type="dxa"/>
            <w:vAlign w:val="center"/>
          </w:tcPr>
          <w:p w14:paraId="20825456" w14:textId="5DA9BA18" w:rsidR="00A369BD" w:rsidRPr="007324F6" w:rsidRDefault="00A369BD" w:rsidP="00A75B70">
            <w:pPr>
              <w:ind w:left="90" w:right="90"/>
              <w:rPr>
                <w:color w:val="0070C0"/>
                <w:szCs w:val="20"/>
              </w:rPr>
            </w:pPr>
            <w:r w:rsidRPr="007324F6">
              <w:rPr>
                <w:rFonts w:cs="Arial"/>
                <w:b/>
                <w:i/>
                <w:noProof/>
                <w:color w:val="0070C0"/>
                <w:sz w:val="16"/>
                <w:szCs w:val="16"/>
                <w:lang w:val="en-GB" w:eastAsia="zh-CN"/>
              </w:rPr>
              <w:drawing>
                <wp:inline distT="0" distB="0" distL="0" distR="0" wp14:anchorId="1A4F4A67" wp14:editId="6EE61A78">
                  <wp:extent cx="409575" cy="4077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Pr="007324F6">
              <w:rPr>
                <w:b/>
                <w:color w:val="0070C0"/>
                <w:szCs w:val="20"/>
              </w:rPr>
              <w:t>3.2.17</w:t>
            </w:r>
            <w:r w:rsidRPr="007324F6">
              <w:rPr>
                <w:color w:val="0070C0"/>
                <w:szCs w:val="20"/>
              </w:rPr>
              <w:t xml:space="preserve"> </w:t>
            </w:r>
            <w:r w:rsidR="007324F6" w:rsidRPr="007324F6">
              <w:rPr>
                <w:color w:val="0070C0"/>
              </w:rPr>
              <w:t xml:space="preserve"> Un volumen significativo de oro se extrae de las OMAPE con métodos alternativos de extracción.</w:t>
            </w:r>
          </w:p>
        </w:tc>
      </w:tr>
    </w:tbl>
    <w:p w14:paraId="2C09BFC1" w14:textId="77777777" w:rsidR="00C0134A" w:rsidRPr="001E4320" w:rsidRDefault="00C0134A" w:rsidP="00A75B70">
      <w:pPr>
        <w:ind w:left="-18" w:right="-18"/>
        <w:rPr>
          <w:szCs w:val="20"/>
        </w:rPr>
      </w:pPr>
    </w:p>
    <w:p w14:paraId="0D0E2C1A" w14:textId="77777777" w:rsidR="002A75BB" w:rsidRPr="001E4320" w:rsidRDefault="002A75BB" w:rsidP="00A75B70">
      <w:pPr>
        <w:keepNext/>
        <w:keepLines/>
        <w:spacing w:before="120" w:after="120"/>
        <w:rPr>
          <w:rFonts w:cs="Arial"/>
        </w:rPr>
      </w:pPr>
    </w:p>
    <w:p w14:paraId="17A47EBC" w14:textId="7815EF2C" w:rsidR="00AF61B2" w:rsidRPr="00794717" w:rsidRDefault="00AF61B2" w:rsidP="00AF61B2">
      <w:pPr>
        <w:keepNext/>
        <w:keepLines/>
        <w:spacing w:before="120" w:after="120"/>
        <w:rPr>
          <w:b/>
        </w:rPr>
      </w:pPr>
      <w:r w:rsidRPr="00794717">
        <w:rPr>
          <w:b/>
        </w:rPr>
        <w:t>¿Está</w:t>
      </w:r>
      <w:r>
        <w:rPr>
          <w:b/>
        </w:rPr>
        <w:t xml:space="preserve"> de acuerdo con estos requisitos</w:t>
      </w:r>
      <w:r w:rsidRPr="00794717">
        <w:rPr>
          <w:b/>
        </w:rPr>
        <w:t>? (Su contenido e intención, plazos de aplicación, etc.).</w:t>
      </w:r>
    </w:p>
    <w:p w14:paraId="1C9EAEB1" w14:textId="77777777" w:rsidR="00AF61B2" w:rsidRPr="001E4320" w:rsidRDefault="00CF42E1" w:rsidP="00AF61B2">
      <w:pPr>
        <w:keepNext/>
        <w:keepLines/>
        <w:spacing w:before="120" w:after="120"/>
      </w:pPr>
      <w:sdt>
        <w:sdtPr>
          <w:rPr>
            <w:rFonts w:cs="Arial"/>
            <w:color w:val="0D0D0D" w:themeColor="text1" w:themeTint="F2"/>
          </w:rPr>
          <w:id w:val="-614754746"/>
          <w14:checkbox>
            <w14:checked w14:val="0"/>
            <w14:checkedState w14:val="2612" w14:font="MS Gothic"/>
            <w14:uncheckedState w14:val="2610" w14:font="MS Gothic"/>
          </w14:checkbox>
        </w:sdtPr>
        <w:sdtEndPr/>
        <w:sdtContent>
          <w:r w:rsidR="00AF61B2" w:rsidRPr="001E4320">
            <w:rPr>
              <w:rFonts w:ascii="MS Gothic" w:eastAsia="MS Gothic" w:hAnsi="MS Gothic" w:cs="Arial" w:hint="eastAsia"/>
              <w:color w:val="0D0D0D" w:themeColor="text1" w:themeTint="F2"/>
            </w:rPr>
            <w:t>☐</w:t>
          </w:r>
        </w:sdtContent>
      </w:sdt>
      <w:r w:rsidR="00AF61B2" w:rsidRPr="001E4320">
        <w:t xml:space="preserve">  </w:t>
      </w:r>
      <w:r w:rsidR="00AF61B2">
        <w:t>Sí</w:t>
      </w:r>
    </w:p>
    <w:p w14:paraId="0EA07F37" w14:textId="77777777" w:rsidR="00AF61B2" w:rsidRPr="001E4320" w:rsidRDefault="00CF42E1" w:rsidP="00AF61B2">
      <w:pPr>
        <w:keepNext/>
        <w:keepLines/>
        <w:spacing w:before="120" w:after="120"/>
      </w:pPr>
      <w:sdt>
        <w:sdtPr>
          <w:rPr>
            <w:rFonts w:cs="Arial"/>
            <w:color w:val="0D0D0D" w:themeColor="text1" w:themeTint="F2"/>
          </w:rPr>
          <w:id w:val="1283149744"/>
          <w14:checkbox>
            <w14:checked w14:val="0"/>
            <w14:checkedState w14:val="2612" w14:font="MS Gothic"/>
            <w14:uncheckedState w14:val="2610" w14:font="MS Gothic"/>
          </w14:checkbox>
        </w:sdtPr>
        <w:sdtEndPr/>
        <w:sdtContent>
          <w:r w:rsidR="00AF61B2" w:rsidRPr="001E4320">
            <w:rPr>
              <w:rFonts w:ascii="MS Gothic" w:eastAsia="MS Gothic" w:hAnsi="MS Gothic" w:cs="Arial" w:hint="eastAsia"/>
              <w:color w:val="0D0D0D" w:themeColor="text1" w:themeTint="F2"/>
            </w:rPr>
            <w:t>☐</w:t>
          </w:r>
        </w:sdtContent>
      </w:sdt>
      <w:r w:rsidR="00AF61B2" w:rsidRPr="001E4320">
        <w:t xml:space="preserve">  No</w:t>
      </w:r>
    </w:p>
    <w:p w14:paraId="3E3D1C53" w14:textId="77777777" w:rsidR="00AF61B2" w:rsidRPr="001E4320" w:rsidRDefault="00CF42E1" w:rsidP="00AF61B2">
      <w:pPr>
        <w:keepNext/>
        <w:keepLines/>
        <w:spacing w:before="120" w:after="120"/>
      </w:pPr>
      <w:sdt>
        <w:sdtPr>
          <w:rPr>
            <w:rFonts w:cs="Arial"/>
            <w:color w:val="0D0D0D" w:themeColor="text1" w:themeTint="F2"/>
          </w:rPr>
          <w:id w:val="1813291119"/>
          <w14:checkbox>
            <w14:checked w14:val="0"/>
            <w14:checkedState w14:val="2612" w14:font="MS Gothic"/>
            <w14:uncheckedState w14:val="2610" w14:font="MS Gothic"/>
          </w14:checkbox>
        </w:sdtPr>
        <w:sdtEndPr/>
        <w:sdtContent>
          <w:r w:rsidR="00AF61B2" w:rsidRPr="001E4320">
            <w:rPr>
              <w:rFonts w:ascii="MS Gothic" w:eastAsia="MS Gothic" w:hAnsi="MS Gothic" w:cs="Arial" w:hint="eastAsia"/>
              <w:color w:val="0D0D0D" w:themeColor="text1" w:themeTint="F2"/>
            </w:rPr>
            <w:t>☐</w:t>
          </w:r>
        </w:sdtContent>
      </w:sdt>
      <w:r w:rsidR="00AF61B2" w:rsidRPr="001E4320">
        <w:t xml:space="preserve">  </w:t>
      </w:r>
      <w:r w:rsidR="00AF61B2">
        <w:t>No estoy seguro</w:t>
      </w:r>
    </w:p>
    <w:p w14:paraId="43A6B658" w14:textId="77777777" w:rsidR="00AF61B2" w:rsidRPr="001E4320" w:rsidRDefault="00AF61B2" w:rsidP="00A75B70">
      <w:pPr>
        <w:keepNext/>
        <w:keepLines/>
        <w:spacing w:before="120" w:after="120"/>
        <w:rPr>
          <w:b/>
        </w:rPr>
      </w:pPr>
    </w:p>
    <w:p w14:paraId="3836E90A" w14:textId="77777777" w:rsidR="00AF61B2" w:rsidRPr="001E4320" w:rsidRDefault="00AF61B2" w:rsidP="00AF61B2">
      <w:pPr>
        <w:keepNext/>
        <w:keepLines/>
        <w:spacing w:before="120" w:after="120"/>
      </w:pPr>
      <w:r>
        <w:t>Formule su comentario aquí</w:t>
      </w:r>
      <w:r w:rsidRPr="001E4320">
        <w:t>:</w:t>
      </w:r>
    </w:p>
    <w:p w14:paraId="4D3988A7" w14:textId="77777777" w:rsidR="00B54FAF" w:rsidRPr="001E4320" w:rsidRDefault="00B54FAF" w:rsidP="00A75B70">
      <w:pPr>
        <w:keepNext/>
        <w:keepLines/>
        <w:spacing w:before="120" w:after="120"/>
      </w:pPr>
      <w:r w:rsidRPr="001E4320">
        <w:t>________________________</w:t>
      </w:r>
    </w:p>
    <w:p w14:paraId="333C5BD7" w14:textId="77777777" w:rsidR="00E825CB" w:rsidRPr="001E4320" w:rsidRDefault="00E825CB" w:rsidP="00A75B70">
      <w:pPr>
        <w:tabs>
          <w:tab w:val="left" w:pos="3675"/>
        </w:tabs>
        <w:spacing w:before="120" w:after="120"/>
      </w:pPr>
    </w:p>
    <w:p w14:paraId="57A62CBC" w14:textId="1896CC73" w:rsidR="00E825CB" w:rsidRDefault="00C36518" w:rsidP="00A75B70">
      <w:pPr>
        <w:tabs>
          <w:tab w:val="left" w:pos="3675"/>
        </w:tabs>
        <w:spacing w:before="120" w:after="120"/>
        <w:rPr>
          <w:b/>
        </w:rPr>
      </w:pPr>
      <w:r>
        <w:rPr>
          <w:b/>
          <w:u w:val="single"/>
        </w:rPr>
        <w:t>Minería aluvial</w:t>
      </w:r>
    </w:p>
    <w:p w14:paraId="2C85EA0B" w14:textId="74694197" w:rsidR="00C36518" w:rsidRPr="00C36518" w:rsidRDefault="00C36518" w:rsidP="00A75B70">
      <w:pPr>
        <w:tabs>
          <w:tab w:val="left" w:pos="3675"/>
        </w:tabs>
        <w:spacing w:before="120" w:after="120"/>
        <w:rPr>
          <w:b/>
        </w:rPr>
      </w:pPr>
      <w:r w:rsidRPr="00C36518">
        <w:rPr>
          <w:b/>
        </w:rPr>
        <w:t>¿Considera usted que Fairtrade International  debe desarrollar requisitos ambientales específicos y medidas de seguridad relativos a la minería aluvial?</w:t>
      </w:r>
    </w:p>
    <w:p w14:paraId="3ABA4118" w14:textId="77777777" w:rsidR="00C36518" w:rsidRPr="001E4320" w:rsidRDefault="00CF42E1" w:rsidP="00C36518">
      <w:pPr>
        <w:keepNext/>
        <w:keepLines/>
        <w:spacing w:before="120" w:after="120"/>
      </w:pPr>
      <w:sdt>
        <w:sdtPr>
          <w:rPr>
            <w:rFonts w:cs="Arial"/>
            <w:color w:val="0D0D0D" w:themeColor="text1" w:themeTint="F2"/>
          </w:rPr>
          <w:id w:val="-552460841"/>
          <w14:checkbox>
            <w14:checked w14:val="0"/>
            <w14:checkedState w14:val="2612" w14:font="MS Gothic"/>
            <w14:uncheckedState w14:val="2610" w14:font="MS Gothic"/>
          </w14:checkbox>
        </w:sdtPr>
        <w:sdtEndPr/>
        <w:sdtContent>
          <w:r w:rsidR="00C36518" w:rsidRPr="001E4320">
            <w:rPr>
              <w:rFonts w:ascii="MS Gothic" w:eastAsia="MS Gothic" w:hAnsi="MS Gothic" w:cs="Arial" w:hint="eastAsia"/>
              <w:color w:val="0D0D0D" w:themeColor="text1" w:themeTint="F2"/>
            </w:rPr>
            <w:t>☐</w:t>
          </w:r>
        </w:sdtContent>
      </w:sdt>
      <w:r w:rsidR="00C36518" w:rsidRPr="001E4320">
        <w:t xml:space="preserve">  </w:t>
      </w:r>
      <w:r w:rsidR="00C36518">
        <w:t>Sí</w:t>
      </w:r>
    </w:p>
    <w:p w14:paraId="16600E10" w14:textId="77777777" w:rsidR="00C36518" w:rsidRPr="001E4320" w:rsidRDefault="00CF42E1" w:rsidP="00C36518">
      <w:pPr>
        <w:keepNext/>
        <w:keepLines/>
        <w:spacing w:before="120" w:after="120"/>
      </w:pPr>
      <w:sdt>
        <w:sdtPr>
          <w:rPr>
            <w:rFonts w:cs="Arial"/>
            <w:color w:val="0D0D0D" w:themeColor="text1" w:themeTint="F2"/>
          </w:rPr>
          <w:id w:val="460234990"/>
          <w14:checkbox>
            <w14:checked w14:val="0"/>
            <w14:checkedState w14:val="2612" w14:font="MS Gothic"/>
            <w14:uncheckedState w14:val="2610" w14:font="MS Gothic"/>
          </w14:checkbox>
        </w:sdtPr>
        <w:sdtEndPr/>
        <w:sdtContent>
          <w:r w:rsidR="00C36518" w:rsidRPr="001E4320">
            <w:rPr>
              <w:rFonts w:ascii="MS Gothic" w:eastAsia="MS Gothic" w:hAnsi="MS Gothic" w:cs="Arial" w:hint="eastAsia"/>
              <w:color w:val="0D0D0D" w:themeColor="text1" w:themeTint="F2"/>
            </w:rPr>
            <w:t>☐</w:t>
          </w:r>
        </w:sdtContent>
      </w:sdt>
      <w:r w:rsidR="00C36518" w:rsidRPr="001E4320">
        <w:t xml:space="preserve">  No</w:t>
      </w:r>
    </w:p>
    <w:p w14:paraId="1BEE1157" w14:textId="27D597F0" w:rsidR="00C36518" w:rsidRDefault="00CF42E1" w:rsidP="00C36518">
      <w:pPr>
        <w:keepNext/>
        <w:keepLines/>
        <w:spacing w:before="120" w:after="120"/>
      </w:pPr>
      <w:sdt>
        <w:sdtPr>
          <w:rPr>
            <w:rFonts w:cs="Arial"/>
            <w:color w:val="0D0D0D" w:themeColor="text1" w:themeTint="F2"/>
          </w:rPr>
          <w:id w:val="419682628"/>
          <w14:checkbox>
            <w14:checked w14:val="0"/>
            <w14:checkedState w14:val="2612" w14:font="MS Gothic"/>
            <w14:uncheckedState w14:val="2610" w14:font="MS Gothic"/>
          </w14:checkbox>
        </w:sdtPr>
        <w:sdtEndPr/>
        <w:sdtContent>
          <w:r w:rsidR="00C36518" w:rsidRPr="001E4320">
            <w:rPr>
              <w:rFonts w:ascii="MS Gothic" w:eastAsia="MS Gothic" w:hAnsi="MS Gothic" w:cs="Arial" w:hint="eastAsia"/>
              <w:color w:val="0D0D0D" w:themeColor="text1" w:themeTint="F2"/>
            </w:rPr>
            <w:t>☐</w:t>
          </w:r>
        </w:sdtContent>
      </w:sdt>
      <w:r w:rsidR="00C36518" w:rsidRPr="001E4320">
        <w:t xml:space="preserve">  </w:t>
      </w:r>
      <w:r w:rsidR="00C36518">
        <w:t>No estoy seguro</w:t>
      </w:r>
    </w:p>
    <w:p w14:paraId="48329027" w14:textId="77777777" w:rsidR="00C36518" w:rsidRPr="00C36518" w:rsidRDefault="00C36518" w:rsidP="00C36518">
      <w:pPr>
        <w:keepNext/>
        <w:keepLines/>
        <w:spacing w:before="120" w:after="120"/>
      </w:pPr>
    </w:p>
    <w:p w14:paraId="171BFD6A" w14:textId="77777777" w:rsidR="00C36518" w:rsidRPr="001E4320" w:rsidRDefault="00C36518" w:rsidP="00C36518">
      <w:pPr>
        <w:keepNext/>
        <w:keepLines/>
        <w:spacing w:before="120" w:after="120"/>
      </w:pPr>
      <w:r>
        <w:t>Formule su comentario aquí</w:t>
      </w:r>
      <w:r w:rsidRPr="001E4320">
        <w:t>:</w:t>
      </w:r>
    </w:p>
    <w:p w14:paraId="610E843B" w14:textId="77777777" w:rsidR="002A75BB" w:rsidRPr="001E4320" w:rsidRDefault="002A75BB" w:rsidP="00A75B70">
      <w:pPr>
        <w:keepNext/>
        <w:keepLines/>
        <w:spacing w:before="120" w:after="120"/>
      </w:pPr>
      <w:r w:rsidRPr="001E4320">
        <w:t>________________________</w:t>
      </w:r>
    </w:p>
    <w:p w14:paraId="04F3A62D" w14:textId="77777777" w:rsidR="000A0F3B" w:rsidRPr="001E4320" w:rsidRDefault="000A0F3B" w:rsidP="00A75B70">
      <w:pPr>
        <w:tabs>
          <w:tab w:val="left" w:pos="3675"/>
        </w:tabs>
        <w:spacing w:before="120" w:after="120"/>
        <w:rPr>
          <w:color w:val="0070C0"/>
        </w:rPr>
      </w:pPr>
    </w:p>
    <w:p w14:paraId="123ABE8E" w14:textId="5300CBC5" w:rsidR="00C0134A" w:rsidRPr="001E4320" w:rsidRDefault="00523850" w:rsidP="00A75B70">
      <w:pPr>
        <w:pStyle w:val="Heading1"/>
        <w:numPr>
          <w:ilvl w:val="0"/>
          <w:numId w:val="25"/>
        </w:numPr>
        <w:rPr>
          <w:rStyle w:val="Emphasis"/>
          <w:rFonts w:ascii="Arial" w:hAnsi="Arial" w:cs="Arial"/>
          <w:i w:val="0"/>
          <w:color w:val="auto"/>
          <w:u w:val="single"/>
        </w:rPr>
      </w:pPr>
      <w:bookmarkStart w:id="11" w:name="_Toc272852852"/>
      <w:r>
        <w:rPr>
          <w:rStyle w:val="Emphasis"/>
          <w:rFonts w:ascii="Arial" w:hAnsi="Arial" w:cs="Arial"/>
          <w:i w:val="0"/>
          <w:color w:val="auto"/>
          <w:u w:val="single"/>
        </w:rPr>
        <w:t>Derechos laborales</w:t>
      </w:r>
      <w:bookmarkEnd w:id="11"/>
    </w:p>
    <w:p w14:paraId="2456FDF6" w14:textId="59332310" w:rsidR="00DE2053" w:rsidRPr="001E4320" w:rsidRDefault="00DE2053" w:rsidP="00A75B70">
      <w:pPr>
        <w:tabs>
          <w:tab w:val="left" w:pos="3675"/>
        </w:tabs>
        <w:spacing w:before="120" w:after="120"/>
      </w:pPr>
      <w:r>
        <w:t>La sección sobre derechos laborales (</w:t>
      </w:r>
      <w:r w:rsidR="0004214E">
        <w:t>apartado</w:t>
      </w:r>
      <w:r>
        <w:t xml:space="preserve"> 3.3) ha sido modificada ligeramente con más orientación, cambios de redacción para facilitar la aplicación. Como las OMAPE pueden ser muy diferentes entre sí según el contexto local, nacional y económico y pueden emplear un número muy diferente de </w:t>
      </w:r>
      <w:r>
        <w:lastRenderedPageBreak/>
        <w:t>trabajadores, ciertos requisitos como la sección sobre las condiciones de empleo sólo son aplicables si se emplea una cantidad significativa de los trabajadores (ver el apartado 3.3).</w:t>
      </w:r>
    </w:p>
    <w:p w14:paraId="7053E866" w14:textId="350051CF" w:rsidR="001A079F" w:rsidRPr="001E4320" w:rsidRDefault="0004214E" w:rsidP="00A75B70">
      <w:pPr>
        <w:keepNext/>
        <w:keepLines/>
        <w:spacing w:before="120" w:after="120"/>
        <w:rPr>
          <w:b/>
        </w:rPr>
      </w:pPr>
      <w:r>
        <w:rPr>
          <w:rFonts w:cs="Arial"/>
        </w:rPr>
        <w:t>Dele un vistazo por favor a la sección sobre los derechos laborales</w:t>
      </w:r>
      <w:r w:rsidR="001823A3" w:rsidRPr="001E4320">
        <w:rPr>
          <w:rFonts w:cs="Arial"/>
        </w:rPr>
        <w:t xml:space="preserve"> (</w:t>
      </w:r>
      <w:r>
        <w:rPr>
          <w:rFonts w:cs="Arial"/>
        </w:rPr>
        <w:t>apartado</w:t>
      </w:r>
      <w:r w:rsidR="001823A3" w:rsidRPr="001E4320">
        <w:rPr>
          <w:rFonts w:cs="Arial"/>
        </w:rPr>
        <w:t xml:space="preserve"> 3.3) </w:t>
      </w:r>
      <w:r>
        <w:rPr>
          <w:rFonts w:cs="Arial"/>
        </w:rPr>
        <w:t>díganos si tiene un comentario</w:t>
      </w:r>
      <w:r w:rsidR="001823A3" w:rsidRPr="001E4320">
        <w:rPr>
          <w:rFonts w:cs="Arial"/>
        </w:rPr>
        <w:t>:</w:t>
      </w:r>
    </w:p>
    <w:p w14:paraId="5E077F46" w14:textId="660F9CEC" w:rsidR="001A079F" w:rsidRPr="001E4320" w:rsidRDefault="00CF42E1" w:rsidP="00A75B70">
      <w:pPr>
        <w:keepNext/>
        <w:keepLines/>
        <w:spacing w:before="120" w:after="120"/>
      </w:pPr>
      <w:sdt>
        <w:sdtPr>
          <w:rPr>
            <w:rFonts w:cs="Arial"/>
            <w:color w:val="0D0D0D" w:themeColor="text1" w:themeTint="F2"/>
          </w:rPr>
          <w:id w:val="2079401311"/>
          <w14:checkbox>
            <w14:checked w14:val="0"/>
            <w14:checkedState w14:val="2612" w14:font="MS Gothic"/>
            <w14:uncheckedState w14:val="2610" w14:font="MS Gothic"/>
          </w14:checkbox>
        </w:sdtPr>
        <w:sdtEndPr/>
        <w:sdtContent>
          <w:r w:rsidR="001823A3" w:rsidRPr="001E4320">
            <w:rPr>
              <w:rFonts w:ascii="MS Gothic" w:eastAsia="MS Gothic" w:hAnsi="MS Gothic" w:cs="Arial" w:hint="eastAsia"/>
              <w:color w:val="0D0D0D" w:themeColor="text1" w:themeTint="F2"/>
            </w:rPr>
            <w:t>☐</w:t>
          </w:r>
        </w:sdtContent>
      </w:sdt>
      <w:r w:rsidR="001823A3" w:rsidRPr="001E4320">
        <w:t xml:space="preserve"> </w:t>
      </w:r>
      <w:r w:rsidR="0004214E">
        <w:t>Sí</w:t>
      </w:r>
    </w:p>
    <w:p w14:paraId="60AA81C3" w14:textId="418B1ED8" w:rsidR="001A079F" w:rsidRPr="001E4320" w:rsidRDefault="00CF42E1" w:rsidP="00A75B70">
      <w:pPr>
        <w:keepNext/>
        <w:keepLines/>
        <w:spacing w:before="120" w:after="120"/>
      </w:pPr>
      <w:sdt>
        <w:sdtPr>
          <w:rPr>
            <w:rFonts w:cs="Arial"/>
            <w:color w:val="0D0D0D" w:themeColor="text1" w:themeTint="F2"/>
          </w:rPr>
          <w:id w:val="1041556855"/>
          <w14:checkbox>
            <w14:checked w14:val="0"/>
            <w14:checkedState w14:val="2612" w14:font="MS Gothic"/>
            <w14:uncheckedState w14:val="2610" w14:font="MS Gothic"/>
          </w14:checkbox>
        </w:sdtPr>
        <w:sdtEndPr/>
        <w:sdtContent>
          <w:r w:rsidR="001823A3" w:rsidRPr="001E4320">
            <w:rPr>
              <w:rFonts w:ascii="MS Gothic" w:eastAsia="MS Gothic" w:hAnsi="MS Gothic" w:cs="Arial" w:hint="eastAsia"/>
              <w:color w:val="0D0D0D" w:themeColor="text1" w:themeTint="F2"/>
            </w:rPr>
            <w:t>☐</w:t>
          </w:r>
        </w:sdtContent>
      </w:sdt>
      <w:r w:rsidR="001823A3" w:rsidRPr="001E4320">
        <w:t xml:space="preserve"> </w:t>
      </w:r>
      <w:r w:rsidR="001A079F" w:rsidRPr="001E4320">
        <w:t>No</w:t>
      </w:r>
    </w:p>
    <w:p w14:paraId="3DEFDB1E" w14:textId="2D731848" w:rsidR="001A079F" w:rsidRPr="001E4320" w:rsidRDefault="0004214E" w:rsidP="00A75B70">
      <w:pPr>
        <w:keepNext/>
        <w:keepLines/>
        <w:spacing w:before="120" w:after="120"/>
      </w:pPr>
      <w:r>
        <w:t>Formule su comentario aquí</w:t>
      </w:r>
      <w:r w:rsidR="001A079F" w:rsidRPr="001E4320">
        <w:t>:</w:t>
      </w:r>
    </w:p>
    <w:p w14:paraId="35B5DB3A" w14:textId="77777777" w:rsidR="001A079F" w:rsidRPr="001E4320" w:rsidRDefault="001A079F" w:rsidP="00A75B70">
      <w:pPr>
        <w:keepNext/>
        <w:keepLines/>
        <w:spacing w:before="120" w:after="120"/>
      </w:pPr>
      <w:r w:rsidRPr="001E4320">
        <w:t>________________________</w:t>
      </w:r>
    </w:p>
    <w:p w14:paraId="1CA804EF" w14:textId="77777777" w:rsidR="001A079F" w:rsidRPr="001E4320" w:rsidRDefault="001A079F" w:rsidP="00A75B70">
      <w:pPr>
        <w:tabs>
          <w:tab w:val="left" w:pos="3675"/>
        </w:tabs>
        <w:spacing w:before="120" w:after="120"/>
        <w:rPr>
          <w:b/>
          <w:u w:val="single"/>
        </w:rPr>
      </w:pPr>
    </w:p>
    <w:p w14:paraId="74D1F586" w14:textId="78C5B5B0" w:rsidR="001A079F" w:rsidRPr="001E4320" w:rsidRDefault="003618AB" w:rsidP="00A75B70">
      <w:pPr>
        <w:tabs>
          <w:tab w:val="left" w:pos="3675"/>
        </w:tabs>
        <w:spacing w:before="120" w:after="120"/>
        <w:rPr>
          <w:b/>
          <w:u w:val="single"/>
        </w:rPr>
      </w:pPr>
      <w:r>
        <w:rPr>
          <w:b/>
          <w:u w:val="single"/>
        </w:rPr>
        <w:t>Trabajo infantil</w:t>
      </w:r>
      <w:r w:rsidR="00BF011B" w:rsidRPr="001E4320">
        <w:rPr>
          <w:b/>
          <w:u w:val="single"/>
        </w:rPr>
        <w:t>:</w:t>
      </w:r>
    </w:p>
    <w:p w14:paraId="3659E2BD" w14:textId="4599DCF2" w:rsidR="009E6EFC" w:rsidRPr="001E4320" w:rsidRDefault="009E6EFC" w:rsidP="00A75B70">
      <w:pPr>
        <w:tabs>
          <w:tab w:val="left" w:pos="3675"/>
        </w:tabs>
        <w:spacing w:before="120" w:after="120"/>
      </w:pPr>
      <w:r>
        <w:t xml:space="preserve">Más específicamente, </w:t>
      </w:r>
      <w:r w:rsidRPr="001E4320">
        <w:t>Fairtrade International</w:t>
      </w:r>
      <w:r>
        <w:t xml:space="preserve"> tiene el firme compromiso de combatir la peores formas de trabajo, incluido el trabajo infantil. Por lo tanto, este Criterio propone diez requisitos para prevenir el trabajo infantil y fomentar la </w:t>
      </w:r>
      <w:r w:rsidR="00F12956">
        <w:t>protección de la infancia. (Dele</w:t>
      </w:r>
      <w:r>
        <w:t xml:space="preserve"> un vistazo a los requi</w:t>
      </w:r>
      <w:r w:rsidR="00F12956">
        <w:t>sitos sobre el trabajo infantil</w:t>
      </w:r>
      <w:r>
        <w:t xml:space="preserve"> </w:t>
      </w:r>
      <w:r w:rsidR="00F12956">
        <w:t>del apartado</w:t>
      </w:r>
      <w:r>
        <w:t xml:space="preserve"> 3.3). Uno de estos requisitos exige la aplicación de</w:t>
      </w:r>
      <w:r w:rsidR="00076C18">
        <w:t>l</w:t>
      </w:r>
      <w:r>
        <w:t xml:space="preserve"> </w:t>
      </w:r>
      <w:r w:rsidR="00076C18">
        <w:t xml:space="preserve">monitoreo comunitario y la remediación </w:t>
      </w:r>
      <w:r>
        <w:t xml:space="preserve">del trabajo </w:t>
      </w:r>
      <w:r w:rsidR="00076C18">
        <w:t>infantil en caso de que exista</w:t>
      </w:r>
      <w:r>
        <w:t xml:space="preserve"> un riesgo identificado </w:t>
      </w:r>
      <w:r w:rsidR="00076C18">
        <w:t>en</w:t>
      </w:r>
      <w:r>
        <w:t xml:space="preserve"> la organización o </w:t>
      </w:r>
      <w:r w:rsidR="003B71CE">
        <w:t xml:space="preserve">en </w:t>
      </w:r>
      <w:r>
        <w:t xml:space="preserve">la comunidad </w:t>
      </w:r>
      <w:r w:rsidR="00076C18">
        <w:t>que la rodea</w:t>
      </w:r>
      <w:r>
        <w:t>:</w:t>
      </w:r>
    </w:p>
    <w:tbl>
      <w:tblPr>
        <w:tblpPr w:leftFromText="180" w:rightFromText="180" w:vertAnchor="text" w:horzAnchor="margin" w:tblpY="509"/>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9"/>
        <w:gridCol w:w="812"/>
        <w:gridCol w:w="7269"/>
      </w:tblGrid>
      <w:tr w:rsidR="00401FA9" w:rsidRPr="001E4320" w14:paraId="448284E5" w14:textId="77777777" w:rsidTr="0068038E">
        <w:trPr>
          <w:trHeight w:val="20"/>
        </w:trPr>
        <w:tc>
          <w:tcPr>
            <w:tcW w:w="839" w:type="dxa"/>
            <w:shd w:val="clear" w:color="auto" w:fill="BFBFBF"/>
            <w:vAlign w:val="center"/>
          </w:tcPr>
          <w:p w14:paraId="65470C73" w14:textId="7C7169E6" w:rsidR="00401FA9" w:rsidRPr="001E4320" w:rsidRDefault="00221038" w:rsidP="00A75B70">
            <w:pPr>
              <w:ind w:left="-160" w:firstLine="160"/>
              <w:rPr>
                <w:rFonts w:cs="Arial"/>
                <w:b/>
                <w:szCs w:val="20"/>
              </w:rPr>
            </w:pPr>
            <w:r>
              <w:rPr>
                <w:rFonts w:cs="Arial"/>
                <w:b/>
                <w:szCs w:val="20"/>
              </w:rPr>
              <w:t xml:space="preserve"> Año </w:t>
            </w:r>
            <w:r w:rsidR="00401FA9" w:rsidRPr="001E4320">
              <w:rPr>
                <w:rFonts w:cs="Arial"/>
                <w:b/>
                <w:szCs w:val="20"/>
              </w:rPr>
              <w:t>0</w:t>
            </w:r>
          </w:p>
        </w:tc>
        <w:tc>
          <w:tcPr>
            <w:tcW w:w="802" w:type="dxa"/>
            <w:shd w:val="clear" w:color="auto" w:fill="BFBFBF"/>
            <w:vAlign w:val="center"/>
          </w:tcPr>
          <w:p w14:paraId="71B58578" w14:textId="51B2D0D5" w:rsidR="00401FA9" w:rsidRPr="001E4320" w:rsidRDefault="00221038" w:rsidP="00A75B70">
            <w:pPr>
              <w:ind w:left="-160" w:firstLine="160"/>
              <w:rPr>
                <w:rFonts w:cs="Arial"/>
                <w:b/>
                <w:szCs w:val="20"/>
                <w:lang w:eastAsia="ko-KR"/>
              </w:rPr>
            </w:pPr>
            <w:r>
              <w:rPr>
                <w:rFonts w:cs="Arial"/>
                <w:b/>
                <w:szCs w:val="20"/>
                <w:lang w:eastAsia="ko-KR"/>
              </w:rPr>
              <w:t>Básico</w:t>
            </w:r>
          </w:p>
        </w:tc>
        <w:tc>
          <w:tcPr>
            <w:tcW w:w="7182" w:type="dxa"/>
            <w:vAlign w:val="center"/>
          </w:tcPr>
          <w:p w14:paraId="0885CEE3" w14:textId="77E7FBEC" w:rsidR="00091583" w:rsidRPr="00E34C29" w:rsidRDefault="00401FA9" w:rsidP="00091583">
            <w:pPr>
              <w:rPr>
                <w:rFonts w:cs="Arial"/>
                <w:szCs w:val="20"/>
              </w:rPr>
            </w:pPr>
            <w:r w:rsidRPr="001E4320">
              <w:rPr>
                <w:rFonts w:cs="Arial"/>
                <w:b/>
                <w:szCs w:val="20"/>
                <w:lang w:eastAsia="ko-KR"/>
              </w:rPr>
              <w:t>3.3.19</w:t>
            </w:r>
            <w:r w:rsidRPr="001E4320">
              <w:rPr>
                <w:rFonts w:cs="Arial"/>
                <w:b/>
                <w:szCs w:val="20"/>
                <w:lang w:eastAsia="ko-KR"/>
              </w:rPr>
              <w:tab/>
            </w:r>
            <w:r w:rsidR="00091583" w:rsidRPr="00E34C29">
              <w:rPr>
                <w:rFonts w:cs="Arial"/>
                <w:szCs w:val="20"/>
              </w:rPr>
              <w:t xml:space="preserve"> </w:t>
            </w:r>
            <w:r w:rsidR="00091583" w:rsidRPr="00E34C29">
              <w:rPr>
                <w:rFonts w:cs="Arial"/>
              </w:rPr>
              <w:t>Si el trabajo infantil (es decir, las faenas que ponen la salud, la seguridad o la moral del niño en riesgo, así como su asistencia escolar</w:t>
            </w:r>
            <w:r w:rsidR="00091583">
              <w:rPr>
                <w:rFonts w:cs="Arial"/>
              </w:rPr>
              <w:t xml:space="preserve">), </w:t>
            </w:r>
            <w:r w:rsidR="00091583" w:rsidRPr="00E34C29">
              <w:rPr>
                <w:rFonts w:cs="Arial"/>
              </w:rPr>
              <w:t xml:space="preserve">es un riesgo conocido en la organización o comunidad circundante, la OMAPE </w:t>
            </w:r>
            <w:r w:rsidR="00091583" w:rsidRPr="00E34C29">
              <w:rPr>
                <w:rFonts w:cs="Arial"/>
                <w:b/>
              </w:rPr>
              <w:t>debe diseñar e implementar</w:t>
            </w:r>
            <w:r w:rsidR="00091583" w:rsidRPr="00E34C29">
              <w:rPr>
                <w:rFonts w:cs="Arial"/>
              </w:rPr>
              <w:t xml:space="preserve"> el monitoreo comunitario con la participación de los jóvenes y la reparación del trabajo infantil, y abordar y prevenir dichos casos siguiendo la política y los procedimientos para la protección del niño de sus organizaciones, tal y como </w:t>
            </w:r>
            <w:r w:rsidR="000C067D">
              <w:rPr>
                <w:rFonts w:cs="Arial"/>
              </w:rPr>
              <w:t>hayan sido acordados</w:t>
            </w:r>
            <w:r w:rsidR="00091583">
              <w:rPr>
                <w:rFonts w:cs="Arial"/>
              </w:rPr>
              <w:t xml:space="preserve"> por</w:t>
            </w:r>
            <w:r w:rsidR="00091583" w:rsidRPr="00E34C29">
              <w:rPr>
                <w:rFonts w:cs="Arial"/>
              </w:rPr>
              <w:t xml:space="preserve"> la AG.</w:t>
            </w:r>
          </w:p>
          <w:p w14:paraId="105E7D4F" w14:textId="77777777" w:rsidR="00091583" w:rsidRPr="00E34C29" w:rsidRDefault="00091583" w:rsidP="00091583">
            <w:pPr>
              <w:rPr>
                <w:rFonts w:cs="Arial"/>
                <w:bCs/>
                <w:szCs w:val="20"/>
                <w:lang w:eastAsia="ko-KR"/>
              </w:rPr>
            </w:pPr>
            <w:r w:rsidRPr="00E34C29">
              <w:rPr>
                <w:rFonts w:cs="Arial"/>
                <w:b/>
                <w:i/>
                <w:szCs w:val="20"/>
                <w:lang w:eastAsia="ko-KR"/>
              </w:rPr>
              <w:t>Orientación:</w:t>
            </w:r>
            <w:r w:rsidRPr="00E34C29">
              <w:rPr>
                <w:rFonts w:cs="Arial"/>
                <w:szCs w:val="20"/>
                <w:lang w:eastAsia="ko-KR"/>
              </w:rPr>
              <w:t xml:space="preserve"> </w:t>
            </w:r>
            <w:r w:rsidRPr="00E34C29">
              <w:rPr>
                <w:rFonts w:cs="Arial"/>
                <w:bCs/>
                <w:szCs w:val="20"/>
                <w:lang w:eastAsia="ko-KR"/>
              </w:rPr>
              <w:t xml:space="preserve"> </w:t>
            </w:r>
            <w:r w:rsidRPr="00E34C29">
              <w:rPr>
                <w:rFonts w:cs="Arial"/>
              </w:rPr>
              <w:t>Los procedimientos pertinentes son el monitoreo comunitario con la participación de los jóvenes (mayores de 18 años) y la reparación del trabajo infantil y debe realizarse continuamente. Los objetivos de estos procedimientos incluyen:</w:t>
            </w:r>
          </w:p>
          <w:p w14:paraId="13FA04F0" w14:textId="77777777" w:rsidR="00091583" w:rsidRPr="00E34C29" w:rsidRDefault="00091583" w:rsidP="00091583">
            <w:pPr>
              <w:numPr>
                <w:ilvl w:val="0"/>
                <w:numId w:val="20"/>
              </w:numPr>
              <w:spacing w:before="120" w:after="120" w:line="240" w:lineRule="auto"/>
              <w:ind w:left="714" w:hanging="357"/>
              <w:jc w:val="left"/>
              <w:rPr>
                <w:rFonts w:cs="Arial"/>
                <w:bCs/>
                <w:szCs w:val="20"/>
                <w:lang w:eastAsia="ko-KR"/>
              </w:rPr>
            </w:pPr>
            <w:r>
              <w:rPr>
                <w:rFonts w:cs="Arial"/>
              </w:rPr>
              <w:t>Identificar</w:t>
            </w:r>
            <w:r w:rsidRPr="00E34C29">
              <w:rPr>
                <w:rFonts w:cs="Arial"/>
              </w:rPr>
              <w:t xml:space="preserve"> los niños que trabajan o están en riesgo de ser </w:t>
            </w:r>
            <w:r>
              <w:rPr>
                <w:rFonts w:cs="Arial"/>
              </w:rPr>
              <w:t>empleados en el</w:t>
            </w:r>
            <w:r w:rsidRPr="00E34C29">
              <w:rPr>
                <w:rFonts w:cs="Arial"/>
              </w:rPr>
              <w:t xml:space="preserve"> trabajo infantil</w:t>
            </w:r>
            <w:r w:rsidRPr="00E34C29">
              <w:rPr>
                <w:rFonts w:cs="Arial"/>
                <w:bCs/>
                <w:szCs w:val="20"/>
                <w:lang w:eastAsia="ko-KR"/>
              </w:rPr>
              <w:t xml:space="preserve">, </w:t>
            </w:r>
          </w:p>
          <w:p w14:paraId="799C185E" w14:textId="77777777" w:rsidR="00091583" w:rsidRPr="00E34C29" w:rsidRDefault="00091583" w:rsidP="00091583">
            <w:pPr>
              <w:numPr>
                <w:ilvl w:val="0"/>
                <w:numId w:val="20"/>
              </w:numPr>
              <w:spacing w:before="120" w:after="120" w:line="240" w:lineRule="auto"/>
              <w:ind w:left="714" w:hanging="357"/>
              <w:jc w:val="left"/>
              <w:rPr>
                <w:rFonts w:cs="Arial"/>
                <w:bCs/>
                <w:szCs w:val="20"/>
                <w:lang w:eastAsia="ko-KR"/>
              </w:rPr>
            </w:pPr>
            <w:r w:rsidRPr="00E34C29">
              <w:rPr>
                <w:rFonts w:cs="Arial"/>
              </w:rPr>
              <w:t>informar sobre la situación de los niños identificados de manera periódica</w:t>
            </w:r>
            <w:r w:rsidRPr="00E34C29">
              <w:rPr>
                <w:rFonts w:cs="Arial"/>
                <w:bCs/>
                <w:szCs w:val="20"/>
                <w:lang w:eastAsia="ko-KR"/>
              </w:rPr>
              <w:t>,</w:t>
            </w:r>
          </w:p>
          <w:p w14:paraId="745FBC4A" w14:textId="77777777" w:rsidR="00091583" w:rsidRPr="00E34C29" w:rsidRDefault="00091583" w:rsidP="00091583">
            <w:pPr>
              <w:numPr>
                <w:ilvl w:val="0"/>
                <w:numId w:val="20"/>
              </w:numPr>
              <w:spacing w:before="120" w:after="120" w:line="240" w:lineRule="auto"/>
              <w:ind w:left="714" w:hanging="357"/>
              <w:jc w:val="left"/>
              <w:rPr>
                <w:rFonts w:cs="Arial"/>
                <w:bCs/>
                <w:szCs w:val="20"/>
                <w:lang w:eastAsia="ko-KR"/>
              </w:rPr>
            </w:pPr>
            <w:r w:rsidRPr="00E34C29">
              <w:rPr>
                <w:rFonts w:cs="Arial"/>
              </w:rPr>
              <w:t>medir los avances realizados en utilizar un marco basado en los derechos para la prevención y erradicación del trabajo infantil; y</w:t>
            </w:r>
          </w:p>
          <w:p w14:paraId="17C763B0" w14:textId="77777777" w:rsidR="00091583" w:rsidRPr="00E34C29" w:rsidRDefault="00091583" w:rsidP="00091583">
            <w:pPr>
              <w:numPr>
                <w:ilvl w:val="0"/>
                <w:numId w:val="20"/>
              </w:numPr>
              <w:spacing w:before="120" w:after="120" w:line="240" w:lineRule="auto"/>
              <w:ind w:left="714" w:hanging="357"/>
              <w:jc w:val="left"/>
              <w:rPr>
                <w:rFonts w:cs="Arial"/>
                <w:bCs/>
                <w:szCs w:val="20"/>
                <w:lang w:eastAsia="ko-KR"/>
              </w:rPr>
            </w:pPr>
            <w:r w:rsidRPr="00E34C29">
              <w:rPr>
                <w:rFonts w:cs="Arial"/>
              </w:rPr>
              <w:t>garantizar que los niños retirados de situaciones laborales no sean sust</w:t>
            </w:r>
            <w:r>
              <w:rPr>
                <w:rFonts w:cs="Arial"/>
              </w:rPr>
              <w:t>ituidos por otros</w:t>
            </w:r>
            <w:r w:rsidRPr="00E34C29">
              <w:rPr>
                <w:rFonts w:cs="Arial"/>
                <w:bCs/>
                <w:szCs w:val="20"/>
                <w:lang w:eastAsia="ko-KR"/>
              </w:rPr>
              <w:t>.</w:t>
            </w:r>
          </w:p>
          <w:p w14:paraId="110D40FB" w14:textId="574813B4" w:rsidR="00401FA9" w:rsidRPr="001E4320" w:rsidRDefault="00091583" w:rsidP="00091583">
            <w:pPr>
              <w:rPr>
                <w:rFonts w:cs="Arial"/>
                <w:szCs w:val="20"/>
              </w:rPr>
            </w:pPr>
            <w:r w:rsidRPr="00E34C29">
              <w:rPr>
                <w:rFonts w:cs="Arial"/>
                <w:szCs w:val="20"/>
                <w:lang w:eastAsia="ko-KR"/>
              </w:rPr>
              <w:lastRenderedPageBreak/>
              <w:t xml:space="preserve">El monitoreo y la reparación comunitaria </w:t>
            </w:r>
            <w:r w:rsidRPr="00E34C29">
              <w:rPr>
                <w:rFonts w:cs="Arial"/>
              </w:rPr>
              <w:t>incluye llevar registros de todos los trabajadores indicando su edad, género, documento de identidad, estado migratorio y otros datos pertinentes.</w:t>
            </w:r>
          </w:p>
        </w:tc>
      </w:tr>
    </w:tbl>
    <w:p w14:paraId="5E31295E" w14:textId="77777777" w:rsidR="00401FA9" w:rsidRPr="001E4320" w:rsidRDefault="00401FA9" w:rsidP="00A75B70">
      <w:pPr>
        <w:tabs>
          <w:tab w:val="left" w:pos="3675"/>
        </w:tabs>
        <w:spacing w:before="120" w:after="120"/>
      </w:pPr>
    </w:p>
    <w:p w14:paraId="1137D911" w14:textId="444025F0" w:rsidR="004B6F56" w:rsidRPr="00794717" w:rsidRDefault="004B6F56" w:rsidP="004B6F56">
      <w:pPr>
        <w:keepNext/>
        <w:keepLines/>
        <w:spacing w:before="120" w:after="120"/>
        <w:rPr>
          <w:b/>
        </w:rPr>
      </w:pPr>
      <w:r w:rsidRPr="00794717">
        <w:rPr>
          <w:b/>
        </w:rPr>
        <w:t>¿Está</w:t>
      </w:r>
      <w:r>
        <w:rPr>
          <w:b/>
        </w:rPr>
        <w:t xml:space="preserve"> de acuerdo con estos requisitos</w:t>
      </w:r>
      <w:r w:rsidRPr="00794717">
        <w:rPr>
          <w:b/>
        </w:rPr>
        <w:t xml:space="preserve">? (Su contenido e intención, </w:t>
      </w:r>
      <w:r>
        <w:rPr>
          <w:b/>
        </w:rPr>
        <w:t xml:space="preserve">viabilidad, </w:t>
      </w:r>
      <w:r w:rsidRPr="00794717">
        <w:rPr>
          <w:b/>
        </w:rPr>
        <w:t>plazos de aplicación, etc.).</w:t>
      </w:r>
    </w:p>
    <w:p w14:paraId="268F1ACC" w14:textId="77777777" w:rsidR="004B6F56" w:rsidRPr="001E4320" w:rsidRDefault="00CF42E1" w:rsidP="004B6F56">
      <w:pPr>
        <w:keepNext/>
        <w:keepLines/>
        <w:spacing w:before="120" w:after="120"/>
      </w:pPr>
      <w:sdt>
        <w:sdtPr>
          <w:rPr>
            <w:rFonts w:cs="Arial"/>
            <w:color w:val="0D0D0D" w:themeColor="text1" w:themeTint="F2"/>
          </w:rPr>
          <w:id w:val="-111215085"/>
          <w14:checkbox>
            <w14:checked w14:val="0"/>
            <w14:checkedState w14:val="2612" w14:font="MS Gothic"/>
            <w14:uncheckedState w14:val="2610" w14:font="MS Gothic"/>
          </w14:checkbox>
        </w:sdtPr>
        <w:sdtEndPr/>
        <w:sdtContent>
          <w:r w:rsidR="004B6F56" w:rsidRPr="001E4320">
            <w:rPr>
              <w:rFonts w:ascii="MS Gothic" w:eastAsia="MS Gothic" w:hAnsi="MS Gothic" w:cs="Arial" w:hint="eastAsia"/>
              <w:color w:val="0D0D0D" w:themeColor="text1" w:themeTint="F2"/>
            </w:rPr>
            <w:t>☐</w:t>
          </w:r>
        </w:sdtContent>
      </w:sdt>
      <w:r w:rsidR="004B6F56" w:rsidRPr="001E4320">
        <w:t xml:space="preserve">  </w:t>
      </w:r>
      <w:r w:rsidR="004B6F56">
        <w:t>Sí</w:t>
      </w:r>
    </w:p>
    <w:p w14:paraId="5B03D1BC" w14:textId="77777777" w:rsidR="004B6F56" w:rsidRPr="001E4320" w:rsidRDefault="00CF42E1" w:rsidP="004B6F56">
      <w:pPr>
        <w:keepNext/>
        <w:keepLines/>
        <w:spacing w:before="120" w:after="120"/>
      </w:pPr>
      <w:sdt>
        <w:sdtPr>
          <w:rPr>
            <w:rFonts w:cs="Arial"/>
            <w:color w:val="0D0D0D" w:themeColor="text1" w:themeTint="F2"/>
          </w:rPr>
          <w:id w:val="-2132461482"/>
          <w14:checkbox>
            <w14:checked w14:val="0"/>
            <w14:checkedState w14:val="2612" w14:font="MS Gothic"/>
            <w14:uncheckedState w14:val="2610" w14:font="MS Gothic"/>
          </w14:checkbox>
        </w:sdtPr>
        <w:sdtEndPr/>
        <w:sdtContent>
          <w:r w:rsidR="004B6F56" w:rsidRPr="001E4320">
            <w:rPr>
              <w:rFonts w:ascii="MS Gothic" w:eastAsia="MS Gothic" w:hAnsi="MS Gothic" w:cs="Arial" w:hint="eastAsia"/>
              <w:color w:val="0D0D0D" w:themeColor="text1" w:themeTint="F2"/>
            </w:rPr>
            <w:t>☐</w:t>
          </w:r>
        </w:sdtContent>
      </w:sdt>
      <w:r w:rsidR="004B6F56" w:rsidRPr="001E4320">
        <w:t xml:space="preserve">  No</w:t>
      </w:r>
    </w:p>
    <w:p w14:paraId="3C91FA08" w14:textId="77777777" w:rsidR="004B6F56" w:rsidRPr="001E4320" w:rsidRDefault="00CF42E1" w:rsidP="004B6F56">
      <w:pPr>
        <w:keepNext/>
        <w:keepLines/>
        <w:spacing w:before="120" w:after="120"/>
      </w:pPr>
      <w:sdt>
        <w:sdtPr>
          <w:rPr>
            <w:rFonts w:cs="Arial"/>
            <w:color w:val="0D0D0D" w:themeColor="text1" w:themeTint="F2"/>
          </w:rPr>
          <w:id w:val="2053733307"/>
          <w14:checkbox>
            <w14:checked w14:val="0"/>
            <w14:checkedState w14:val="2612" w14:font="MS Gothic"/>
            <w14:uncheckedState w14:val="2610" w14:font="MS Gothic"/>
          </w14:checkbox>
        </w:sdtPr>
        <w:sdtEndPr/>
        <w:sdtContent>
          <w:r w:rsidR="004B6F56" w:rsidRPr="001E4320">
            <w:rPr>
              <w:rFonts w:ascii="MS Gothic" w:eastAsia="MS Gothic" w:hAnsi="MS Gothic" w:cs="Arial" w:hint="eastAsia"/>
              <w:color w:val="0D0D0D" w:themeColor="text1" w:themeTint="F2"/>
            </w:rPr>
            <w:t>☐</w:t>
          </w:r>
        </w:sdtContent>
      </w:sdt>
      <w:r w:rsidR="004B6F56" w:rsidRPr="001E4320">
        <w:t xml:space="preserve">  </w:t>
      </w:r>
      <w:r w:rsidR="004B6F56">
        <w:t>No estoy seguro</w:t>
      </w:r>
    </w:p>
    <w:p w14:paraId="4731CB7D" w14:textId="77777777" w:rsidR="004B6F56" w:rsidRPr="001E4320" w:rsidRDefault="004B6F56" w:rsidP="004B6F56">
      <w:pPr>
        <w:keepNext/>
        <w:keepLines/>
        <w:spacing w:before="120" w:after="120"/>
        <w:rPr>
          <w:b/>
        </w:rPr>
      </w:pPr>
    </w:p>
    <w:p w14:paraId="30746768" w14:textId="6B15F0E9" w:rsidR="004B6F56" w:rsidRPr="001E4320" w:rsidRDefault="004B6F56" w:rsidP="00A75B70">
      <w:pPr>
        <w:keepNext/>
        <w:keepLines/>
        <w:spacing w:before="120" w:after="120"/>
      </w:pPr>
      <w:r>
        <w:t>Formule su comentario aquí</w:t>
      </w:r>
      <w:r w:rsidR="00440218">
        <w:t>:</w:t>
      </w:r>
    </w:p>
    <w:p w14:paraId="202D2558" w14:textId="77777777" w:rsidR="00401FA9" w:rsidRPr="001E4320" w:rsidRDefault="00401FA9" w:rsidP="00A75B70">
      <w:pPr>
        <w:keepNext/>
        <w:keepLines/>
        <w:spacing w:before="120" w:after="120"/>
      </w:pPr>
      <w:r w:rsidRPr="001E4320">
        <w:t>________________________</w:t>
      </w:r>
    </w:p>
    <w:p w14:paraId="7EFE73E9" w14:textId="77777777" w:rsidR="00401FA9" w:rsidRPr="001E4320" w:rsidRDefault="00401FA9" w:rsidP="00A75B70">
      <w:pPr>
        <w:tabs>
          <w:tab w:val="left" w:pos="3675"/>
        </w:tabs>
        <w:spacing w:before="120" w:after="120"/>
      </w:pPr>
    </w:p>
    <w:p w14:paraId="02B1B4C6" w14:textId="77777777" w:rsidR="00401FA9" w:rsidRPr="001E4320" w:rsidRDefault="00401FA9" w:rsidP="00A75B70">
      <w:pPr>
        <w:tabs>
          <w:tab w:val="left" w:pos="3675"/>
        </w:tabs>
        <w:spacing w:before="120" w:after="120"/>
      </w:pPr>
    </w:p>
    <w:p w14:paraId="7670BE9B" w14:textId="60698E0F" w:rsidR="0050734E" w:rsidRPr="001E4320" w:rsidRDefault="00440218" w:rsidP="00A75B70">
      <w:pPr>
        <w:pStyle w:val="Heading1"/>
        <w:numPr>
          <w:ilvl w:val="0"/>
          <w:numId w:val="25"/>
        </w:numPr>
        <w:rPr>
          <w:rFonts w:ascii="Arial" w:hAnsi="Arial" w:cs="Arial"/>
          <w:color w:val="auto"/>
          <w:u w:val="single"/>
        </w:rPr>
      </w:pPr>
      <w:bookmarkStart w:id="12" w:name="_Toc272852853"/>
      <w:r>
        <w:rPr>
          <w:rFonts w:ascii="Arial" w:hAnsi="Arial" w:cs="Arial"/>
          <w:color w:val="auto"/>
          <w:u w:val="single"/>
        </w:rPr>
        <w:t>La participación de los trabajadores en la gobernanza de la Prima en las OMAPE</w:t>
      </w:r>
      <w:r w:rsidR="0050734E" w:rsidRPr="001E4320">
        <w:rPr>
          <w:rFonts w:ascii="Arial" w:hAnsi="Arial" w:cs="Arial"/>
          <w:color w:val="auto"/>
          <w:u w:val="single"/>
        </w:rPr>
        <w:t>:</w:t>
      </w:r>
      <w:bookmarkEnd w:id="12"/>
    </w:p>
    <w:p w14:paraId="5E4D46BB" w14:textId="40662057" w:rsidR="0050734E" w:rsidRPr="001E4320" w:rsidRDefault="000F07D5" w:rsidP="00A75B70">
      <w:pPr>
        <w:tabs>
          <w:tab w:val="left" w:pos="3675"/>
        </w:tabs>
        <w:spacing w:before="120" w:after="120"/>
      </w:pPr>
      <w:r>
        <w:t xml:space="preserve">Para finalizar, en la </w:t>
      </w:r>
      <w:r w:rsidRPr="000F07D5">
        <w:rPr>
          <w:b/>
        </w:rPr>
        <w:t>sección 4.1</w:t>
      </w:r>
      <w:r w:rsidR="00CB2E0A" w:rsidRPr="000F07D5">
        <w:rPr>
          <w:b/>
        </w:rPr>
        <w:t xml:space="preserve"> titulada "potencial de desarrollo",</w:t>
      </w:r>
      <w:r w:rsidR="00CB2E0A">
        <w:t xml:space="preserve"> se le pidió a las OMAPE que establecieran un Comité de Prima Fairtrade para gestionar y administrar la prima Fairtrade. La prima Fairtrade es una cantidad pagada por el comprador a la OMAPE o a sus miembros, además del pago de sus productos. Es una</w:t>
      </w:r>
      <w:r>
        <w:t xml:space="preserve"> herramienta para el desarrollo</w:t>
      </w:r>
      <w:r w:rsidR="00CB2E0A">
        <w:t xml:space="preserve"> que apoya a la OMAPE y a su comunidad a realizar sus objetivos de desarrollo según su propio Plan de desarrollo. Todos los mineros de la OMAPE deben estar representados en el Comité de la Prima Fairtrade, independientemente de su perfil, volumen de negocios o capacidad de producción. El Comité de la Prima Fairtrade respeta el principio de "</w:t>
      </w:r>
      <w:r w:rsidR="001A77FB">
        <w:t xml:space="preserve">un hombre </w:t>
      </w:r>
      <w:r w:rsidR="00CB2E0A">
        <w:t xml:space="preserve">una </w:t>
      </w:r>
      <w:r w:rsidR="001A77FB">
        <w:t>voz</w:t>
      </w:r>
      <w:r w:rsidR="00CB2E0A">
        <w:t xml:space="preserve">". La propuesta es ahora </w:t>
      </w:r>
      <w:r w:rsidR="001A77FB">
        <w:t>incluir a l</w:t>
      </w:r>
      <w:r w:rsidR="00CB2E0A">
        <w:t xml:space="preserve">os trabajadores en la gestión de la prima </w:t>
      </w:r>
      <w:r w:rsidR="001A77FB">
        <w:t>Fairtrade</w:t>
      </w:r>
      <w:r w:rsidR="00CB2E0A">
        <w:t xml:space="preserve"> y</w:t>
      </w:r>
      <w:r w:rsidR="001A77FB">
        <w:t xml:space="preserve"> que los trabajadores también sea</w:t>
      </w:r>
      <w:r w:rsidR="00CB2E0A">
        <w:t xml:space="preserve">n elegidos para </w:t>
      </w:r>
      <w:r w:rsidR="001A77FB">
        <w:t xml:space="preserve">actuar en el Comité de la prima Fairtrade. </w:t>
      </w:r>
      <w:r w:rsidR="00CB2E0A">
        <w:t>En efecto</w:t>
      </w:r>
      <w:r>
        <w:t>,</w:t>
      </w:r>
      <w:r w:rsidR="00CB2E0A">
        <w:t xml:space="preserve"> </w:t>
      </w:r>
      <w:r>
        <w:t>los</w:t>
      </w:r>
      <w:r w:rsidR="00CB2E0A">
        <w:t xml:space="preserve"> expertos locales </w:t>
      </w:r>
      <w:r>
        <w:t xml:space="preserve">indicaron </w:t>
      </w:r>
      <w:r w:rsidR="00CB2E0A">
        <w:t xml:space="preserve">que los trabajadores deberían poder decidir </w:t>
      </w:r>
      <w:r>
        <w:t xml:space="preserve">también </w:t>
      </w:r>
      <w:r w:rsidR="00CB2E0A">
        <w:t xml:space="preserve">sobre el uso de </w:t>
      </w:r>
      <w:r w:rsidR="00711284">
        <w:t>la prima</w:t>
      </w:r>
      <w:r w:rsidR="00CB2E0A">
        <w:t xml:space="preserve"> y </w:t>
      </w:r>
      <w:r w:rsidR="00711284">
        <w:t xml:space="preserve">los </w:t>
      </w:r>
      <w:r w:rsidR="00CB2E0A">
        <w:t xml:space="preserve">proyectos. En </w:t>
      </w:r>
      <w:r w:rsidR="00711284">
        <w:t>ciertas OMAPE</w:t>
      </w:r>
      <w:r>
        <w:t xml:space="preserve"> que emplea</w:t>
      </w:r>
      <w:r w:rsidR="00711284">
        <w:t xml:space="preserve"> </w:t>
      </w:r>
      <w:r w:rsidR="00CB2E0A">
        <w:t xml:space="preserve">a </w:t>
      </w:r>
      <w:r w:rsidR="00711284">
        <w:t xml:space="preserve">un </w:t>
      </w:r>
      <w:r w:rsidR="00CB2E0A">
        <w:t>gran número de trabaj</w:t>
      </w:r>
      <w:r w:rsidR="00711284">
        <w:t>adores, los trabajadores debe</w:t>
      </w:r>
      <w:r w:rsidR="00CB2E0A">
        <w:t>n tener derecho a opinar sobre e</w:t>
      </w:r>
      <w:r w:rsidR="00711284">
        <w:t>l proceso de toma de decisiones</w:t>
      </w:r>
      <w:r w:rsidR="00CB2E0A">
        <w:t xml:space="preserve"> </w:t>
      </w:r>
      <w:r w:rsidR="00711284">
        <w:t xml:space="preserve">y en consecuencia </w:t>
      </w:r>
      <w:r w:rsidR="00CB2E0A">
        <w:t xml:space="preserve">las propuestas </w:t>
      </w:r>
      <w:r w:rsidR="00711284">
        <w:t xml:space="preserve">de </w:t>
      </w:r>
      <w:r w:rsidR="00CB2E0A">
        <w:t>abajo</w:t>
      </w:r>
      <w:r w:rsidR="00D85F5E" w:rsidRPr="001E4320">
        <w:rPr>
          <w:rFonts w:cs="Arial"/>
          <w:szCs w:val="20"/>
        </w:rPr>
        <w:t>:</w:t>
      </w:r>
    </w:p>
    <w:tbl>
      <w:tblPr>
        <w:tblpPr w:leftFromText="180" w:rightFromText="180" w:vertAnchor="text" w:horzAnchor="margin" w:tblpY="509"/>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92"/>
        <w:gridCol w:w="769"/>
        <w:gridCol w:w="7269"/>
      </w:tblGrid>
      <w:tr w:rsidR="0050734E" w:rsidRPr="001E4320" w14:paraId="109A910C" w14:textId="77777777" w:rsidTr="0068038E">
        <w:trPr>
          <w:trHeight w:val="20"/>
        </w:trPr>
        <w:tc>
          <w:tcPr>
            <w:tcW w:w="881" w:type="dxa"/>
            <w:shd w:val="clear" w:color="auto" w:fill="BFBFBF"/>
            <w:vAlign w:val="center"/>
          </w:tcPr>
          <w:p w14:paraId="559F5F9B" w14:textId="04A48502" w:rsidR="0050734E" w:rsidRPr="001E4320" w:rsidRDefault="00221038" w:rsidP="00A75B70">
            <w:pPr>
              <w:ind w:left="-160" w:firstLine="160"/>
              <w:rPr>
                <w:rFonts w:cs="Arial"/>
              </w:rPr>
            </w:pPr>
            <w:r>
              <w:rPr>
                <w:rFonts w:cs="Arial"/>
                <w:b/>
                <w:szCs w:val="20"/>
              </w:rPr>
              <w:t xml:space="preserve"> Año </w:t>
            </w:r>
            <w:r w:rsidR="0050734E" w:rsidRPr="001E4320">
              <w:rPr>
                <w:rFonts w:cs="Arial"/>
                <w:b/>
                <w:szCs w:val="20"/>
              </w:rPr>
              <w:t>0</w:t>
            </w:r>
          </w:p>
        </w:tc>
        <w:tc>
          <w:tcPr>
            <w:tcW w:w="760" w:type="dxa"/>
            <w:shd w:val="clear" w:color="auto" w:fill="BFBFBF"/>
            <w:vAlign w:val="center"/>
          </w:tcPr>
          <w:p w14:paraId="5E2397D2" w14:textId="7C466C13" w:rsidR="0050734E" w:rsidRPr="001E4320" w:rsidRDefault="00221038" w:rsidP="00A75B70">
            <w:pPr>
              <w:ind w:left="-160" w:firstLine="160"/>
              <w:rPr>
                <w:b/>
                <w:szCs w:val="20"/>
                <w:lang w:eastAsia="ko-KR"/>
              </w:rPr>
            </w:pPr>
            <w:r>
              <w:rPr>
                <w:b/>
                <w:szCs w:val="20"/>
                <w:lang w:eastAsia="ko-KR"/>
              </w:rPr>
              <w:t>Básico</w:t>
            </w:r>
          </w:p>
        </w:tc>
        <w:tc>
          <w:tcPr>
            <w:tcW w:w="7182" w:type="dxa"/>
            <w:vAlign w:val="center"/>
          </w:tcPr>
          <w:p w14:paraId="1FE7D547" w14:textId="0A63F980" w:rsidR="00134FDF" w:rsidRPr="00E34C29" w:rsidRDefault="00C0134A" w:rsidP="00134FDF">
            <w:pPr>
              <w:rPr>
                <w:rFonts w:cs="Arial"/>
                <w:szCs w:val="20"/>
              </w:rPr>
            </w:pPr>
            <w:r w:rsidRPr="001E4320">
              <w:rPr>
                <w:b/>
                <w:i/>
                <w:noProof/>
                <w:color w:val="0070C0"/>
                <w:sz w:val="16"/>
                <w:szCs w:val="16"/>
                <w:lang w:val="en-GB" w:eastAsia="zh-CN"/>
              </w:rPr>
              <w:drawing>
                <wp:inline distT="0" distB="0" distL="0" distR="0" wp14:anchorId="0C92719F" wp14:editId="691D9655">
                  <wp:extent cx="409575" cy="4077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0050734E" w:rsidRPr="001E4320">
              <w:rPr>
                <w:b/>
                <w:szCs w:val="20"/>
              </w:rPr>
              <w:t>4.1.1</w:t>
            </w:r>
            <w:r w:rsidR="0050734E" w:rsidRPr="001E4320">
              <w:rPr>
                <w:szCs w:val="20"/>
              </w:rPr>
              <w:tab/>
              <w:t xml:space="preserve"> </w:t>
            </w:r>
            <w:r w:rsidR="00134FDF">
              <w:t xml:space="preserve"> Se debe</w:t>
            </w:r>
            <w:r w:rsidR="00134FDF" w:rsidRPr="00E34C29">
              <w:t xml:space="preserve"> crea</w:t>
            </w:r>
            <w:r w:rsidR="00134FDF">
              <w:t>r</w:t>
            </w:r>
            <w:r w:rsidR="00134FDF" w:rsidRPr="00E34C29">
              <w:t xml:space="preserve"> un Comité de la prima Fairtrade con miembros </w:t>
            </w:r>
            <w:r w:rsidR="00134FDF" w:rsidRPr="00E34C29">
              <w:lastRenderedPageBreak/>
              <w:t xml:space="preserve">elegidos, </w:t>
            </w:r>
            <w:r w:rsidR="00134FDF" w:rsidRPr="00134FDF">
              <w:rPr>
                <w:color w:val="0070C0"/>
              </w:rPr>
              <w:t>trabajadores elegidos</w:t>
            </w:r>
            <w:r w:rsidR="00134FDF">
              <w:t xml:space="preserve"> y </w:t>
            </w:r>
            <w:r w:rsidR="00134FDF" w:rsidRPr="00E34C29">
              <w:t xml:space="preserve">asesores </w:t>
            </w:r>
            <w:r w:rsidR="00134FDF">
              <w:t>asignados</w:t>
            </w:r>
            <w:r w:rsidR="00134FDF" w:rsidRPr="00E34C29">
              <w:t>, con la finalidad de gestionar la prima Fairtrade para el beneficio de todos los miembros y trabajadores.</w:t>
            </w:r>
          </w:p>
          <w:p w14:paraId="6A3100B9" w14:textId="1BEDBC78" w:rsidR="0050734E" w:rsidRPr="001E4320" w:rsidRDefault="00134FDF" w:rsidP="00134FDF">
            <w:pPr>
              <w:rPr>
                <w:rFonts w:cs="Arial"/>
                <w:szCs w:val="20"/>
              </w:rPr>
            </w:pPr>
            <w:r w:rsidRPr="00E34C29">
              <w:rPr>
                <w:rFonts w:cs="Arial"/>
                <w:b/>
                <w:i/>
                <w:szCs w:val="20"/>
              </w:rPr>
              <w:t xml:space="preserve">Orientación: </w:t>
            </w:r>
            <w:r w:rsidRPr="00E34C29">
              <w:rPr>
                <w:rFonts w:cs="Arial"/>
                <w:szCs w:val="20"/>
              </w:rPr>
              <w:t xml:space="preserve">El </w:t>
            </w:r>
            <w:r w:rsidRPr="00E34C29">
              <w:rPr>
                <w:rFonts w:cs="Arial"/>
                <w:b/>
                <w:szCs w:val="20"/>
              </w:rPr>
              <w:t>Comité de la Prima</w:t>
            </w:r>
            <w:r w:rsidRPr="00E34C29">
              <w:rPr>
                <w:rFonts w:cs="Arial"/>
                <w:szCs w:val="20"/>
              </w:rPr>
              <w:t xml:space="preserve"> de la OMAPE </w:t>
            </w:r>
            <w:r w:rsidRPr="00E34C29">
              <w:rPr>
                <w:rFonts w:cs="Arial"/>
              </w:rPr>
              <w:t xml:space="preserve">representa a todos los grupos sociales de la OMAPE y </w:t>
            </w:r>
            <w:r>
              <w:rPr>
                <w:rFonts w:cs="Arial"/>
              </w:rPr>
              <w:t xml:space="preserve">a </w:t>
            </w:r>
            <w:r w:rsidRPr="00E34C29">
              <w:rPr>
                <w:rFonts w:cs="Arial"/>
              </w:rPr>
              <w:t>sus miemb</w:t>
            </w:r>
            <w:r>
              <w:rPr>
                <w:rFonts w:cs="Arial"/>
              </w:rPr>
              <w:t>ros, incluidos los trabajadores</w:t>
            </w:r>
            <w:r w:rsidRPr="00E34C29">
              <w:rPr>
                <w:rFonts w:cs="Arial"/>
              </w:rPr>
              <w:t xml:space="preserve"> y establece las prioridades para el uso del Plan de desarrollo Fairtrade mediante un Plan de la prima. El Comité de la Prima es independiente de la junta de la OMAPE.</w:t>
            </w:r>
            <w:r w:rsidR="0050734E" w:rsidRPr="001E4320">
              <w:rPr>
                <w:rFonts w:cs="Arial"/>
                <w:szCs w:val="20"/>
              </w:rPr>
              <w:t xml:space="preserve">. </w:t>
            </w:r>
          </w:p>
          <w:p w14:paraId="74F5B12A" w14:textId="77777777" w:rsidR="0050734E" w:rsidRPr="001E4320" w:rsidRDefault="0050734E" w:rsidP="00A75B70">
            <w:pPr>
              <w:ind w:right="-18"/>
              <w:rPr>
                <w:rFonts w:cs="Arial"/>
                <w:szCs w:val="20"/>
              </w:rPr>
            </w:pPr>
          </w:p>
        </w:tc>
      </w:tr>
    </w:tbl>
    <w:p w14:paraId="14BB2558" w14:textId="77777777" w:rsidR="0050734E" w:rsidRPr="001E4320" w:rsidRDefault="0050734E" w:rsidP="00A75B70">
      <w:pPr>
        <w:tabs>
          <w:tab w:val="left" w:pos="3675"/>
        </w:tabs>
        <w:spacing w:before="120" w:after="120"/>
      </w:pPr>
    </w:p>
    <w:tbl>
      <w:tblPr>
        <w:tblpPr w:leftFromText="180" w:rightFromText="180" w:vertAnchor="text" w:horzAnchor="margin" w:tblpY="509"/>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92"/>
        <w:gridCol w:w="769"/>
        <w:gridCol w:w="7269"/>
      </w:tblGrid>
      <w:tr w:rsidR="00D85F5E" w:rsidRPr="001E4320" w14:paraId="0B137C7B" w14:textId="77777777" w:rsidTr="0068038E">
        <w:trPr>
          <w:trHeight w:val="20"/>
        </w:trPr>
        <w:tc>
          <w:tcPr>
            <w:tcW w:w="881" w:type="dxa"/>
            <w:shd w:val="clear" w:color="auto" w:fill="BFBFBF"/>
            <w:vAlign w:val="center"/>
          </w:tcPr>
          <w:p w14:paraId="6A946C58" w14:textId="35615016" w:rsidR="00D85F5E" w:rsidRPr="001E4320" w:rsidRDefault="00221038" w:rsidP="00A75B70">
            <w:pPr>
              <w:ind w:left="-160" w:firstLine="160"/>
              <w:rPr>
                <w:rFonts w:cs="Arial"/>
              </w:rPr>
            </w:pPr>
            <w:r>
              <w:rPr>
                <w:rFonts w:cs="Arial"/>
                <w:b/>
                <w:szCs w:val="20"/>
              </w:rPr>
              <w:t xml:space="preserve"> Año </w:t>
            </w:r>
            <w:r w:rsidR="00D85F5E" w:rsidRPr="001E4320">
              <w:rPr>
                <w:rFonts w:cs="Arial"/>
                <w:b/>
                <w:szCs w:val="20"/>
              </w:rPr>
              <w:t>1</w:t>
            </w:r>
          </w:p>
        </w:tc>
        <w:tc>
          <w:tcPr>
            <w:tcW w:w="760" w:type="dxa"/>
            <w:shd w:val="clear" w:color="auto" w:fill="BFBFBF"/>
            <w:vAlign w:val="center"/>
          </w:tcPr>
          <w:p w14:paraId="5B0D61D4" w14:textId="70ECA916" w:rsidR="00D85F5E" w:rsidRPr="001E4320" w:rsidRDefault="00221038" w:rsidP="00A75B70">
            <w:pPr>
              <w:ind w:left="-160" w:firstLine="160"/>
              <w:rPr>
                <w:b/>
                <w:szCs w:val="20"/>
                <w:lang w:eastAsia="ko-KR"/>
              </w:rPr>
            </w:pPr>
            <w:r>
              <w:rPr>
                <w:b/>
                <w:szCs w:val="20"/>
                <w:lang w:eastAsia="ko-KR"/>
              </w:rPr>
              <w:t>Básico</w:t>
            </w:r>
          </w:p>
        </w:tc>
        <w:tc>
          <w:tcPr>
            <w:tcW w:w="7182" w:type="dxa"/>
            <w:vAlign w:val="center"/>
          </w:tcPr>
          <w:p w14:paraId="69191DBE" w14:textId="4F3B0AE9" w:rsidR="00DA6606" w:rsidRPr="00DA6606" w:rsidRDefault="00C0134A" w:rsidP="00DA6606">
            <w:pPr>
              <w:rPr>
                <w:rFonts w:cs="Arial"/>
                <w:color w:val="0070C0"/>
              </w:rPr>
            </w:pPr>
            <w:r w:rsidRPr="001E4320">
              <w:rPr>
                <w:rFonts w:cs="Arial"/>
                <w:b/>
                <w:i/>
                <w:noProof/>
                <w:color w:val="0070C0"/>
                <w:sz w:val="16"/>
                <w:szCs w:val="16"/>
                <w:lang w:val="en-GB" w:eastAsia="zh-CN"/>
              </w:rPr>
              <w:drawing>
                <wp:inline distT="0" distB="0" distL="0" distR="0" wp14:anchorId="2F1D3636" wp14:editId="0EB58EB6">
                  <wp:extent cx="409575" cy="4077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00D85F5E" w:rsidRPr="001E4320">
              <w:rPr>
                <w:rFonts w:cs="Arial"/>
                <w:b/>
                <w:szCs w:val="20"/>
              </w:rPr>
              <w:t>4.1.3</w:t>
            </w:r>
            <w:r w:rsidR="00D85F5E" w:rsidRPr="001E4320">
              <w:rPr>
                <w:rFonts w:cs="Arial"/>
                <w:b/>
                <w:szCs w:val="20"/>
              </w:rPr>
              <w:tab/>
            </w:r>
            <w:r w:rsidR="00DA6606" w:rsidRPr="00E34C29">
              <w:rPr>
                <w:rFonts w:cs="Arial"/>
              </w:rPr>
              <w:t xml:space="preserve"> El Reglamento interno del Comité de la prima </w:t>
            </w:r>
            <w:r w:rsidR="00DA6606" w:rsidRPr="00E34C29">
              <w:rPr>
                <w:rFonts w:cs="Arial"/>
                <w:b/>
              </w:rPr>
              <w:t>debe ser discutido y aprobado</w:t>
            </w:r>
            <w:r w:rsidR="00DA6606">
              <w:rPr>
                <w:rFonts w:cs="Arial"/>
              </w:rPr>
              <w:t xml:space="preserve"> por</w:t>
            </w:r>
            <w:r w:rsidR="00DA6606" w:rsidRPr="00E34C29">
              <w:rPr>
                <w:rFonts w:cs="Arial"/>
              </w:rPr>
              <w:t xml:space="preserve"> la Asamblea General. </w:t>
            </w:r>
            <w:r w:rsidR="00DA6606" w:rsidRPr="00DA6606">
              <w:rPr>
                <w:color w:val="0070C0"/>
              </w:rPr>
              <w:t>Un grupo de delegados de los trabajadores empleados por la OMAPE y sus miembros es también invitado a la Asamblea General y se le permite votar.</w:t>
            </w:r>
          </w:p>
          <w:p w14:paraId="5B19E282" w14:textId="0396E77B" w:rsidR="00D85F5E" w:rsidRPr="001E4320" w:rsidRDefault="00DA6606" w:rsidP="00DA6606">
            <w:pPr>
              <w:ind w:right="-18"/>
              <w:rPr>
                <w:rFonts w:cs="Arial"/>
                <w:szCs w:val="20"/>
              </w:rPr>
            </w:pPr>
            <w:r w:rsidRPr="00E34C29">
              <w:rPr>
                <w:rFonts w:cs="Arial"/>
              </w:rPr>
              <w:t>La OMAPE debe levantar las actas de la Asamblea Constituyente y registrar oficialmente la decisión.</w:t>
            </w:r>
          </w:p>
        </w:tc>
      </w:tr>
    </w:tbl>
    <w:p w14:paraId="059B39B4" w14:textId="77777777" w:rsidR="00D85F5E" w:rsidRPr="001E4320" w:rsidRDefault="00D85F5E" w:rsidP="00A75B70">
      <w:pPr>
        <w:tabs>
          <w:tab w:val="left" w:pos="3675"/>
        </w:tabs>
        <w:spacing w:before="120" w:after="120"/>
      </w:pPr>
    </w:p>
    <w:p w14:paraId="2F0158A7" w14:textId="77777777" w:rsidR="005B4954" w:rsidRPr="001E4320" w:rsidRDefault="005B4954" w:rsidP="00A75B70">
      <w:pPr>
        <w:tabs>
          <w:tab w:val="left" w:pos="3675"/>
        </w:tabs>
        <w:spacing w:before="120" w:after="120"/>
      </w:pPr>
    </w:p>
    <w:tbl>
      <w:tblPr>
        <w:tblpPr w:leftFromText="180" w:rightFromText="180" w:vertAnchor="text" w:horzAnchor="margin" w:tblpY="509"/>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92"/>
        <w:gridCol w:w="769"/>
        <w:gridCol w:w="7269"/>
      </w:tblGrid>
      <w:tr w:rsidR="005B4954" w:rsidRPr="001E4320" w14:paraId="0EB8A13A" w14:textId="77777777" w:rsidTr="0068038E">
        <w:trPr>
          <w:trHeight w:val="20"/>
        </w:trPr>
        <w:tc>
          <w:tcPr>
            <w:tcW w:w="881" w:type="dxa"/>
            <w:shd w:val="clear" w:color="auto" w:fill="BFBFBF"/>
            <w:vAlign w:val="center"/>
          </w:tcPr>
          <w:p w14:paraId="61B2C33A" w14:textId="46002990" w:rsidR="005B4954" w:rsidRPr="001E4320" w:rsidRDefault="00221038" w:rsidP="00A75B70">
            <w:pPr>
              <w:ind w:left="-160" w:firstLine="160"/>
              <w:rPr>
                <w:rFonts w:cs="Arial"/>
                <w:b/>
                <w:szCs w:val="20"/>
              </w:rPr>
            </w:pPr>
            <w:r>
              <w:rPr>
                <w:rFonts w:cs="Arial"/>
                <w:b/>
                <w:szCs w:val="20"/>
              </w:rPr>
              <w:t xml:space="preserve"> Año </w:t>
            </w:r>
            <w:r w:rsidR="005B4954" w:rsidRPr="001E4320">
              <w:rPr>
                <w:rFonts w:cs="Arial"/>
                <w:b/>
                <w:szCs w:val="20"/>
              </w:rPr>
              <w:t>1</w:t>
            </w:r>
          </w:p>
        </w:tc>
        <w:tc>
          <w:tcPr>
            <w:tcW w:w="760" w:type="dxa"/>
            <w:shd w:val="clear" w:color="auto" w:fill="BFBFBF"/>
            <w:vAlign w:val="center"/>
          </w:tcPr>
          <w:p w14:paraId="21F869A1" w14:textId="510F28AD" w:rsidR="005B4954" w:rsidRPr="001E4320" w:rsidRDefault="00221038" w:rsidP="00A75B70">
            <w:pPr>
              <w:ind w:left="-160" w:firstLine="160"/>
              <w:rPr>
                <w:b/>
                <w:szCs w:val="20"/>
                <w:lang w:eastAsia="ko-KR"/>
              </w:rPr>
            </w:pPr>
            <w:r>
              <w:rPr>
                <w:b/>
                <w:szCs w:val="20"/>
                <w:lang w:eastAsia="ko-KR"/>
              </w:rPr>
              <w:t>Básico</w:t>
            </w:r>
          </w:p>
        </w:tc>
        <w:tc>
          <w:tcPr>
            <w:tcW w:w="7182" w:type="dxa"/>
            <w:vAlign w:val="center"/>
          </w:tcPr>
          <w:p w14:paraId="1A49061B" w14:textId="7E7BF779" w:rsidR="00755C9B" w:rsidRPr="00A63B85" w:rsidRDefault="00C0134A" w:rsidP="00755C9B">
            <w:pPr>
              <w:rPr>
                <w:rFonts w:cs="Arial"/>
              </w:rPr>
            </w:pPr>
            <w:r w:rsidRPr="001E4320">
              <w:rPr>
                <w:rFonts w:cs="Arial"/>
                <w:b/>
                <w:i/>
                <w:noProof/>
                <w:color w:val="0070C0"/>
                <w:sz w:val="16"/>
                <w:szCs w:val="16"/>
                <w:lang w:val="en-GB" w:eastAsia="zh-CN"/>
              </w:rPr>
              <w:drawing>
                <wp:inline distT="0" distB="0" distL="0" distR="0" wp14:anchorId="66308E78" wp14:editId="6FD66DD4">
                  <wp:extent cx="409575" cy="4077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1403" cy="409575"/>
                          </a:xfrm>
                          <a:prstGeom prst="rect">
                            <a:avLst/>
                          </a:prstGeom>
                        </pic:spPr>
                      </pic:pic>
                    </a:graphicData>
                  </a:graphic>
                </wp:inline>
              </w:drawing>
            </w:r>
            <w:r w:rsidR="005B4954" w:rsidRPr="001E4320">
              <w:rPr>
                <w:rFonts w:cs="Arial"/>
                <w:b/>
                <w:szCs w:val="20"/>
              </w:rPr>
              <w:t>4.1.10</w:t>
            </w:r>
            <w:r w:rsidR="005B4954" w:rsidRPr="001E4320">
              <w:rPr>
                <w:rFonts w:cs="Arial"/>
                <w:b/>
                <w:szCs w:val="20"/>
              </w:rPr>
              <w:tab/>
            </w:r>
            <w:r w:rsidR="00755C9B" w:rsidRPr="00E34C29">
              <w:rPr>
                <w:rFonts w:cs="Arial"/>
                <w:szCs w:val="20"/>
              </w:rPr>
              <w:t xml:space="preserve"> La OMAPE </w:t>
            </w:r>
            <w:r w:rsidR="00755C9B" w:rsidRPr="00E34C29">
              <w:rPr>
                <w:rFonts w:cs="Arial"/>
                <w:b/>
                <w:szCs w:val="20"/>
              </w:rPr>
              <w:t>debe tener</w:t>
            </w:r>
            <w:r w:rsidR="00755C9B" w:rsidRPr="00E34C29">
              <w:rPr>
                <w:rFonts w:cs="Arial"/>
                <w:szCs w:val="20"/>
              </w:rPr>
              <w:t xml:space="preserve"> </w:t>
            </w:r>
            <w:r w:rsidR="00755C9B" w:rsidRPr="00E34C29">
              <w:rPr>
                <w:rFonts w:cs="Arial"/>
              </w:rPr>
              <w:t>una cuenta bancaria por separado para la gestión de la prima.</w:t>
            </w:r>
          </w:p>
          <w:p w14:paraId="7F447208" w14:textId="74B40AF9" w:rsidR="005B4954" w:rsidRDefault="005B4954" w:rsidP="00755C9B">
            <w:pPr>
              <w:ind w:right="-18"/>
              <w:rPr>
                <w:rFonts w:ascii="Times New Roman" w:hAnsi="Times New Roman"/>
                <w:color w:val="0070C0"/>
                <w:sz w:val="24"/>
                <w:lang w:eastAsia="zh-CN"/>
              </w:rPr>
            </w:pPr>
          </w:p>
          <w:p w14:paraId="4E5BB9ED" w14:textId="77777777" w:rsidR="00755C9B" w:rsidRPr="00755C9B" w:rsidRDefault="00755C9B" w:rsidP="00755C9B">
            <w:pPr>
              <w:rPr>
                <w:color w:val="0070C0"/>
              </w:rPr>
            </w:pPr>
            <w:r w:rsidRPr="00755C9B">
              <w:rPr>
                <w:color w:val="0070C0"/>
              </w:rPr>
              <w:t xml:space="preserve">Debe haber una doble firma (uno del Comité de la Prima) y otra de la OMAPE → véase el Trabajo Contratado. </w:t>
            </w:r>
          </w:p>
          <w:p w14:paraId="4059B5A3" w14:textId="2FF8A0E0" w:rsidR="00755C9B" w:rsidRPr="00755C9B" w:rsidRDefault="00755C9B" w:rsidP="00755C9B">
            <w:pPr>
              <w:rPr>
                <w:rFonts w:ascii="Times New Roman" w:hAnsi="Times New Roman"/>
                <w:color w:val="0070C0"/>
                <w:sz w:val="24"/>
                <w:lang w:eastAsia="zh-CN"/>
              </w:rPr>
            </w:pPr>
            <w:r w:rsidRPr="00755C9B">
              <w:rPr>
                <w:color w:val="0070C0"/>
              </w:rPr>
              <w:t>Los mineros registrados que venden directamente a los compradores Fairtrade deben depositar el pago de la prima recibida de los compradores en un periodo de 4 semanas después de su recepción en la cuenta asignada a la prima.</w:t>
            </w:r>
          </w:p>
          <w:p w14:paraId="7FD7A3EC" w14:textId="77777777" w:rsidR="005B4954" w:rsidRPr="001E4320" w:rsidRDefault="005B4954" w:rsidP="00A75B70">
            <w:pPr>
              <w:ind w:right="-18"/>
              <w:rPr>
                <w:rFonts w:cs="Arial"/>
                <w:szCs w:val="20"/>
              </w:rPr>
            </w:pPr>
          </w:p>
        </w:tc>
      </w:tr>
    </w:tbl>
    <w:p w14:paraId="5C0DF7B9" w14:textId="77777777" w:rsidR="005B4954" w:rsidRPr="001E4320" w:rsidRDefault="005B4954" w:rsidP="00A75B70">
      <w:pPr>
        <w:tabs>
          <w:tab w:val="left" w:pos="3675"/>
        </w:tabs>
        <w:spacing w:before="120" w:after="120"/>
      </w:pPr>
    </w:p>
    <w:p w14:paraId="78A04EC7" w14:textId="77777777" w:rsidR="001823A3" w:rsidRPr="001E4320" w:rsidRDefault="001823A3" w:rsidP="00A75B70">
      <w:pPr>
        <w:keepNext/>
        <w:keepLines/>
        <w:spacing w:before="120" w:after="120"/>
        <w:rPr>
          <w:rFonts w:cs="Arial"/>
          <w:b/>
        </w:rPr>
      </w:pPr>
    </w:p>
    <w:p w14:paraId="1BC65D40" w14:textId="77777777" w:rsidR="00281D39" w:rsidRPr="00794717" w:rsidRDefault="00281D39" w:rsidP="00281D39">
      <w:pPr>
        <w:keepNext/>
        <w:keepLines/>
        <w:spacing w:before="120" w:after="120"/>
        <w:rPr>
          <w:b/>
        </w:rPr>
      </w:pPr>
      <w:r w:rsidRPr="00794717">
        <w:rPr>
          <w:b/>
        </w:rPr>
        <w:t>¿Está</w:t>
      </w:r>
      <w:r>
        <w:rPr>
          <w:b/>
        </w:rPr>
        <w:t xml:space="preserve"> de acuerdo con estos requisitos</w:t>
      </w:r>
      <w:r w:rsidRPr="00794717">
        <w:rPr>
          <w:b/>
        </w:rPr>
        <w:t xml:space="preserve">? (Su contenido e intención, </w:t>
      </w:r>
      <w:r>
        <w:rPr>
          <w:b/>
        </w:rPr>
        <w:t xml:space="preserve">viabilidad, </w:t>
      </w:r>
      <w:r w:rsidRPr="00794717">
        <w:rPr>
          <w:b/>
        </w:rPr>
        <w:t>plazos de aplicación, etc.).</w:t>
      </w:r>
    </w:p>
    <w:p w14:paraId="23F41573" w14:textId="77777777" w:rsidR="00281D39" w:rsidRPr="001E4320" w:rsidRDefault="00CF42E1" w:rsidP="00281D39">
      <w:pPr>
        <w:keepNext/>
        <w:keepLines/>
        <w:spacing w:before="120" w:after="120"/>
      </w:pPr>
      <w:sdt>
        <w:sdtPr>
          <w:rPr>
            <w:rFonts w:cs="Arial"/>
            <w:color w:val="0D0D0D" w:themeColor="text1" w:themeTint="F2"/>
          </w:rPr>
          <w:id w:val="-1726757345"/>
          <w14:checkbox>
            <w14:checked w14:val="0"/>
            <w14:checkedState w14:val="2612" w14:font="MS Gothic"/>
            <w14:uncheckedState w14:val="2610" w14:font="MS Gothic"/>
          </w14:checkbox>
        </w:sdtPr>
        <w:sdtEndPr/>
        <w:sdtContent>
          <w:r w:rsidR="00281D39" w:rsidRPr="001E4320">
            <w:rPr>
              <w:rFonts w:ascii="MS Gothic" w:eastAsia="MS Gothic" w:hAnsi="MS Gothic" w:cs="Arial" w:hint="eastAsia"/>
              <w:color w:val="0D0D0D" w:themeColor="text1" w:themeTint="F2"/>
            </w:rPr>
            <w:t>☐</w:t>
          </w:r>
        </w:sdtContent>
      </w:sdt>
      <w:r w:rsidR="00281D39" w:rsidRPr="001E4320">
        <w:t xml:space="preserve">  </w:t>
      </w:r>
      <w:r w:rsidR="00281D39">
        <w:t>Sí</w:t>
      </w:r>
    </w:p>
    <w:p w14:paraId="65E7B544" w14:textId="77777777" w:rsidR="00281D39" w:rsidRPr="001E4320" w:rsidRDefault="00CF42E1" w:rsidP="00281D39">
      <w:pPr>
        <w:keepNext/>
        <w:keepLines/>
        <w:spacing w:before="120" w:after="120"/>
      </w:pPr>
      <w:sdt>
        <w:sdtPr>
          <w:rPr>
            <w:rFonts w:cs="Arial"/>
            <w:color w:val="0D0D0D" w:themeColor="text1" w:themeTint="F2"/>
          </w:rPr>
          <w:id w:val="-391891176"/>
          <w14:checkbox>
            <w14:checked w14:val="0"/>
            <w14:checkedState w14:val="2612" w14:font="MS Gothic"/>
            <w14:uncheckedState w14:val="2610" w14:font="MS Gothic"/>
          </w14:checkbox>
        </w:sdtPr>
        <w:sdtEndPr/>
        <w:sdtContent>
          <w:r w:rsidR="00281D39" w:rsidRPr="001E4320">
            <w:rPr>
              <w:rFonts w:ascii="MS Gothic" w:eastAsia="MS Gothic" w:hAnsi="MS Gothic" w:cs="Arial" w:hint="eastAsia"/>
              <w:color w:val="0D0D0D" w:themeColor="text1" w:themeTint="F2"/>
            </w:rPr>
            <w:t>☐</w:t>
          </w:r>
        </w:sdtContent>
      </w:sdt>
      <w:r w:rsidR="00281D39" w:rsidRPr="001E4320">
        <w:t xml:space="preserve">  No</w:t>
      </w:r>
    </w:p>
    <w:p w14:paraId="0521DF67" w14:textId="77777777" w:rsidR="00281D39" w:rsidRPr="001E4320" w:rsidRDefault="00CF42E1" w:rsidP="00281D39">
      <w:pPr>
        <w:keepNext/>
        <w:keepLines/>
        <w:spacing w:before="120" w:after="120"/>
      </w:pPr>
      <w:sdt>
        <w:sdtPr>
          <w:rPr>
            <w:rFonts w:cs="Arial"/>
            <w:color w:val="0D0D0D" w:themeColor="text1" w:themeTint="F2"/>
          </w:rPr>
          <w:id w:val="-427728889"/>
          <w14:checkbox>
            <w14:checked w14:val="0"/>
            <w14:checkedState w14:val="2612" w14:font="MS Gothic"/>
            <w14:uncheckedState w14:val="2610" w14:font="MS Gothic"/>
          </w14:checkbox>
        </w:sdtPr>
        <w:sdtEndPr/>
        <w:sdtContent>
          <w:r w:rsidR="00281D39" w:rsidRPr="001E4320">
            <w:rPr>
              <w:rFonts w:ascii="MS Gothic" w:eastAsia="MS Gothic" w:hAnsi="MS Gothic" w:cs="Arial" w:hint="eastAsia"/>
              <w:color w:val="0D0D0D" w:themeColor="text1" w:themeTint="F2"/>
            </w:rPr>
            <w:t>☐</w:t>
          </w:r>
        </w:sdtContent>
      </w:sdt>
      <w:r w:rsidR="00281D39" w:rsidRPr="001E4320">
        <w:t xml:space="preserve">  </w:t>
      </w:r>
      <w:r w:rsidR="00281D39">
        <w:t>No estoy seguro</w:t>
      </w:r>
    </w:p>
    <w:p w14:paraId="7F8422E5" w14:textId="77777777" w:rsidR="00281D39" w:rsidRPr="001E4320" w:rsidRDefault="00281D39" w:rsidP="00281D39">
      <w:pPr>
        <w:keepNext/>
        <w:keepLines/>
        <w:spacing w:before="120" w:after="120"/>
        <w:rPr>
          <w:b/>
        </w:rPr>
      </w:pPr>
    </w:p>
    <w:p w14:paraId="0B3B990A" w14:textId="77777777" w:rsidR="00281D39" w:rsidRPr="001E4320" w:rsidRDefault="00281D39" w:rsidP="00281D39">
      <w:pPr>
        <w:keepNext/>
        <w:keepLines/>
        <w:spacing w:before="120" w:after="120"/>
      </w:pPr>
      <w:r>
        <w:t>Formule su comentario aquí:</w:t>
      </w:r>
    </w:p>
    <w:p w14:paraId="7E29FCA2" w14:textId="77777777" w:rsidR="00F86CD5" w:rsidRPr="001E4320" w:rsidRDefault="00F86CD5" w:rsidP="00A75B70">
      <w:pPr>
        <w:keepNext/>
        <w:keepLines/>
        <w:spacing w:before="120" w:after="120"/>
      </w:pPr>
      <w:r w:rsidRPr="001E4320">
        <w:t>________________________</w:t>
      </w:r>
    </w:p>
    <w:p w14:paraId="2BCDD321" w14:textId="77777777" w:rsidR="00F86CD5" w:rsidRPr="001E4320" w:rsidRDefault="00F86CD5" w:rsidP="00A75B70">
      <w:pPr>
        <w:tabs>
          <w:tab w:val="left" w:pos="3675"/>
        </w:tabs>
        <w:spacing w:before="120" w:after="120"/>
      </w:pPr>
    </w:p>
    <w:p w14:paraId="122971A2" w14:textId="77777777" w:rsidR="005B4954" w:rsidRPr="001E4320" w:rsidRDefault="005B4954" w:rsidP="00A75B70">
      <w:pPr>
        <w:tabs>
          <w:tab w:val="left" w:pos="3675"/>
        </w:tabs>
        <w:spacing w:before="120" w:after="120"/>
      </w:pPr>
    </w:p>
    <w:p w14:paraId="5AF902C1" w14:textId="37F5F5D7" w:rsidR="00C0134A" w:rsidRPr="001E4320" w:rsidRDefault="000013CB" w:rsidP="00A75B70">
      <w:pPr>
        <w:pStyle w:val="Heading1"/>
        <w:numPr>
          <w:ilvl w:val="0"/>
          <w:numId w:val="25"/>
        </w:numPr>
        <w:rPr>
          <w:rFonts w:ascii="Arial" w:hAnsi="Arial" w:cs="Arial"/>
          <w:color w:val="auto"/>
          <w:u w:val="single"/>
        </w:rPr>
      </w:pPr>
      <w:bookmarkStart w:id="13" w:name="_Toc272852854"/>
      <w:r>
        <w:rPr>
          <w:rFonts w:ascii="Arial" w:hAnsi="Arial" w:cs="Arial"/>
          <w:color w:val="auto"/>
          <w:u w:val="single"/>
        </w:rPr>
        <w:t>Prefinanciación y fijación de precios</w:t>
      </w:r>
      <w:r w:rsidR="00C0134A" w:rsidRPr="001E4320">
        <w:rPr>
          <w:rFonts w:ascii="Arial" w:hAnsi="Arial" w:cs="Arial"/>
          <w:color w:val="auto"/>
          <w:u w:val="single"/>
        </w:rPr>
        <w:t>:</w:t>
      </w:r>
      <w:bookmarkEnd w:id="13"/>
    </w:p>
    <w:p w14:paraId="230809D3" w14:textId="15A442BC" w:rsidR="000557C6" w:rsidRDefault="000013CB" w:rsidP="000151C4">
      <w:pPr>
        <w:tabs>
          <w:tab w:val="left" w:pos="3675"/>
        </w:tabs>
        <w:spacing w:before="120" w:after="120"/>
      </w:pPr>
      <w:r>
        <w:t>Las secciones de prefinanciación (4.4) y fijación de precios (4.5) han sido modificadas</w:t>
      </w:r>
      <w:r w:rsidRPr="000013CB">
        <w:t xml:space="preserve"> </w:t>
      </w:r>
      <w:r>
        <w:t>ligeramente en términos de su redacción, con el fin de facilitar la aplicación de los requisitos.</w:t>
      </w:r>
    </w:p>
    <w:p w14:paraId="59A0D7F9" w14:textId="77777777" w:rsidR="000151C4" w:rsidRPr="000151C4" w:rsidRDefault="000151C4" w:rsidP="000151C4">
      <w:pPr>
        <w:tabs>
          <w:tab w:val="left" w:pos="3675"/>
        </w:tabs>
        <w:spacing w:before="120" w:after="120"/>
      </w:pPr>
    </w:p>
    <w:p w14:paraId="38FB1949" w14:textId="6C803F68" w:rsidR="001823A3" w:rsidRPr="001E4320" w:rsidRDefault="000013CB" w:rsidP="001823A3">
      <w:pPr>
        <w:keepNext/>
        <w:keepLines/>
        <w:spacing w:before="120" w:after="120"/>
        <w:rPr>
          <w:b/>
        </w:rPr>
      </w:pPr>
      <w:r>
        <w:rPr>
          <w:rFonts w:cs="Arial"/>
          <w:b/>
        </w:rPr>
        <w:t>Sírvase dar un vistazo a la Prefinanciación</w:t>
      </w:r>
      <w:r w:rsidR="001823A3" w:rsidRPr="001E4320">
        <w:rPr>
          <w:b/>
        </w:rPr>
        <w:t xml:space="preserve"> (4.4) </w:t>
      </w:r>
      <w:r>
        <w:rPr>
          <w:b/>
        </w:rPr>
        <w:t>y Fijación de precios</w:t>
      </w:r>
      <w:r w:rsidR="001823A3" w:rsidRPr="001E4320">
        <w:rPr>
          <w:b/>
        </w:rPr>
        <w:t xml:space="preserve"> (4.5) </w:t>
      </w:r>
      <w:r>
        <w:rPr>
          <w:rFonts w:cs="Arial"/>
          <w:b/>
        </w:rPr>
        <w:t>en el Criterio y díganos si tiene algún comentario</w:t>
      </w:r>
      <w:r w:rsidR="001823A3" w:rsidRPr="001E4320">
        <w:rPr>
          <w:rFonts w:cs="Arial"/>
          <w:b/>
        </w:rPr>
        <w:t>:</w:t>
      </w:r>
    </w:p>
    <w:p w14:paraId="00587228" w14:textId="77777777" w:rsidR="000013CB" w:rsidRPr="001E4320" w:rsidRDefault="00CF42E1" w:rsidP="000013CB">
      <w:pPr>
        <w:keepNext/>
        <w:keepLines/>
        <w:spacing w:before="120" w:after="120"/>
      </w:pPr>
      <w:sdt>
        <w:sdtPr>
          <w:rPr>
            <w:rFonts w:cs="Arial"/>
            <w:color w:val="0D0D0D" w:themeColor="text1" w:themeTint="F2"/>
          </w:rPr>
          <w:id w:val="-748964192"/>
          <w14:checkbox>
            <w14:checked w14:val="0"/>
            <w14:checkedState w14:val="2612" w14:font="MS Gothic"/>
            <w14:uncheckedState w14:val="2610" w14:font="MS Gothic"/>
          </w14:checkbox>
        </w:sdtPr>
        <w:sdtEndPr/>
        <w:sdtContent>
          <w:r w:rsidR="000013CB" w:rsidRPr="001E4320">
            <w:rPr>
              <w:rFonts w:ascii="MS Gothic" w:eastAsia="MS Gothic" w:hAnsi="MS Gothic" w:cs="Arial" w:hint="eastAsia"/>
              <w:color w:val="0D0D0D" w:themeColor="text1" w:themeTint="F2"/>
            </w:rPr>
            <w:t>☐</w:t>
          </w:r>
        </w:sdtContent>
      </w:sdt>
      <w:r w:rsidR="000013CB" w:rsidRPr="001E4320">
        <w:t xml:space="preserve">  </w:t>
      </w:r>
      <w:r w:rsidR="000013CB">
        <w:t>Sí</w:t>
      </w:r>
    </w:p>
    <w:p w14:paraId="5C2027AF" w14:textId="77777777" w:rsidR="000013CB" w:rsidRPr="001E4320" w:rsidRDefault="00CF42E1" w:rsidP="000013CB">
      <w:pPr>
        <w:keepNext/>
        <w:keepLines/>
        <w:spacing w:before="120" w:after="120"/>
      </w:pPr>
      <w:sdt>
        <w:sdtPr>
          <w:rPr>
            <w:rFonts w:cs="Arial"/>
            <w:color w:val="0D0D0D" w:themeColor="text1" w:themeTint="F2"/>
          </w:rPr>
          <w:id w:val="1783843614"/>
          <w14:checkbox>
            <w14:checked w14:val="0"/>
            <w14:checkedState w14:val="2612" w14:font="MS Gothic"/>
            <w14:uncheckedState w14:val="2610" w14:font="MS Gothic"/>
          </w14:checkbox>
        </w:sdtPr>
        <w:sdtEndPr/>
        <w:sdtContent>
          <w:r w:rsidR="000013CB" w:rsidRPr="001E4320">
            <w:rPr>
              <w:rFonts w:ascii="MS Gothic" w:eastAsia="MS Gothic" w:hAnsi="MS Gothic" w:cs="Arial" w:hint="eastAsia"/>
              <w:color w:val="0D0D0D" w:themeColor="text1" w:themeTint="F2"/>
            </w:rPr>
            <w:t>☐</w:t>
          </w:r>
        </w:sdtContent>
      </w:sdt>
      <w:r w:rsidR="000013CB" w:rsidRPr="001E4320">
        <w:t xml:space="preserve">  No</w:t>
      </w:r>
    </w:p>
    <w:p w14:paraId="7455CC8B" w14:textId="77777777" w:rsidR="000013CB" w:rsidRPr="001E4320" w:rsidRDefault="000013CB" w:rsidP="000013CB">
      <w:pPr>
        <w:keepNext/>
        <w:keepLines/>
        <w:spacing w:before="120" w:after="120"/>
        <w:rPr>
          <w:b/>
        </w:rPr>
      </w:pPr>
    </w:p>
    <w:p w14:paraId="05EFE8BB" w14:textId="77777777" w:rsidR="000013CB" w:rsidRDefault="000013CB" w:rsidP="000013CB">
      <w:pPr>
        <w:keepNext/>
        <w:keepLines/>
        <w:spacing w:before="120" w:after="120"/>
      </w:pPr>
      <w:r>
        <w:t>Formule su comentario aquí</w:t>
      </w:r>
      <w:r w:rsidRPr="001E4320">
        <w:t xml:space="preserve"> </w:t>
      </w:r>
    </w:p>
    <w:p w14:paraId="101629BD" w14:textId="5FBFF02D" w:rsidR="005B4954" w:rsidRPr="001E4320" w:rsidRDefault="005B4954" w:rsidP="000013CB">
      <w:pPr>
        <w:keepNext/>
        <w:keepLines/>
        <w:spacing w:before="120" w:after="120"/>
      </w:pPr>
      <w:r w:rsidRPr="001E4320">
        <w:t>________________________</w:t>
      </w:r>
    </w:p>
    <w:p w14:paraId="3D4BF301" w14:textId="77777777" w:rsidR="005B4954" w:rsidRPr="001E4320" w:rsidRDefault="005B4954" w:rsidP="00A75B70">
      <w:pPr>
        <w:tabs>
          <w:tab w:val="left" w:pos="3675"/>
        </w:tabs>
        <w:spacing w:before="120" w:after="120"/>
      </w:pPr>
    </w:p>
    <w:p w14:paraId="25B641CF" w14:textId="7806C9F5" w:rsidR="005B4954" w:rsidRPr="001E4320" w:rsidRDefault="000151C4" w:rsidP="00A75B70">
      <w:pPr>
        <w:pStyle w:val="Heading1"/>
        <w:numPr>
          <w:ilvl w:val="0"/>
          <w:numId w:val="25"/>
        </w:numPr>
        <w:rPr>
          <w:rFonts w:ascii="Arial" w:hAnsi="Arial" w:cs="Arial"/>
          <w:color w:val="auto"/>
          <w:u w:val="single"/>
        </w:rPr>
      </w:pPr>
      <w:bookmarkStart w:id="14" w:name="_Toc272852855"/>
      <w:r>
        <w:rPr>
          <w:rFonts w:ascii="Arial" w:hAnsi="Arial" w:cs="Arial"/>
          <w:color w:val="auto"/>
          <w:u w:val="single"/>
        </w:rPr>
        <w:t>Comentarios adicionales</w:t>
      </w:r>
      <w:bookmarkEnd w:id="14"/>
    </w:p>
    <w:p w14:paraId="5C0770DF" w14:textId="38F16F22" w:rsidR="005B4954" w:rsidRPr="001E4320" w:rsidRDefault="002F7F64" w:rsidP="00A75B70">
      <w:pPr>
        <w:tabs>
          <w:tab w:val="left" w:pos="3675"/>
        </w:tabs>
        <w:spacing w:before="120" w:after="120"/>
        <w:rPr>
          <w:b/>
        </w:rPr>
      </w:pPr>
      <w:r>
        <w:rPr>
          <w:b/>
        </w:rPr>
        <w:t>Gracias por incluir aquí los comentarios que pueda tener con respecto al Criterio</w:t>
      </w:r>
      <w:r w:rsidR="005B4954" w:rsidRPr="001E4320">
        <w:rPr>
          <w:b/>
        </w:rPr>
        <w:t>:</w:t>
      </w:r>
    </w:p>
    <w:p w14:paraId="24821094" w14:textId="77777777" w:rsidR="005B4954" w:rsidRPr="001E4320" w:rsidRDefault="005B4954" w:rsidP="00A75B70">
      <w:pPr>
        <w:keepNext/>
        <w:keepLines/>
        <w:spacing w:before="120" w:after="120"/>
      </w:pPr>
      <w:r w:rsidRPr="001E4320">
        <w:t>________________________</w:t>
      </w:r>
    </w:p>
    <w:p w14:paraId="2CC2B105" w14:textId="77777777" w:rsidR="005B4954" w:rsidRPr="001E4320" w:rsidRDefault="005B4954" w:rsidP="00A75B70">
      <w:pPr>
        <w:tabs>
          <w:tab w:val="left" w:pos="3675"/>
        </w:tabs>
        <w:spacing w:before="120" w:after="120"/>
      </w:pPr>
    </w:p>
    <w:p w14:paraId="5FFB3EE1" w14:textId="0540B0ED" w:rsidR="0068038E" w:rsidRPr="001E4320" w:rsidRDefault="002F7F64" w:rsidP="00A75B70">
      <w:pPr>
        <w:tabs>
          <w:tab w:val="left" w:pos="3675"/>
        </w:tabs>
        <w:spacing w:before="120" w:after="120"/>
      </w:pPr>
      <w:r>
        <w:t>¡Agradecemos mucho su participación y valioso aporte!.</w:t>
      </w:r>
    </w:p>
    <w:p w14:paraId="44A83134" w14:textId="77777777" w:rsidR="0068038E" w:rsidRPr="001E4320" w:rsidRDefault="000F3E7C" w:rsidP="00A75B70">
      <w:pPr>
        <w:tabs>
          <w:tab w:val="left" w:pos="3675"/>
        </w:tabs>
        <w:spacing w:before="120" w:after="120"/>
        <w:jc w:val="center"/>
      </w:pPr>
      <w:r w:rsidRPr="001E4320">
        <w:rPr>
          <w:noProof/>
          <w:lang w:val="en-GB" w:eastAsia="zh-CN"/>
        </w:rPr>
        <w:lastRenderedPageBreak/>
        <w:drawing>
          <wp:inline distT="0" distB="0" distL="0" distR="0" wp14:anchorId="18658ED7" wp14:editId="0B259990">
            <wp:extent cx="1923005" cy="1628775"/>
            <wp:effectExtent l="0" t="0" r="1270" b="0"/>
            <wp:docPr id="31" name="Picture 31" descr="http://wordpress.p20126.webspaceconfig.de/wp-content/uploads/2014/01/Payaqueras-de-Cuatro-Horas-Ruth-Tula-Rosa-Linda-41831-372x355-183x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dpress.p20126.webspaceconfig.de/wp-content/uploads/2014/01/Payaqueras-de-Cuatro-Horas-Ruth-Tula-Rosa-Linda-41831-372x355-183x15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3005" cy="1628775"/>
                    </a:xfrm>
                    <a:prstGeom prst="rect">
                      <a:avLst/>
                    </a:prstGeom>
                    <a:noFill/>
                    <a:ln>
                      <a:noFill/>
                    </a:ln>
                  </pic:spPr>
                </pic:pic>
              </a:graphicData>
            </a:graphic>
          </wp:inline>
        </w:drawing>
      </w:r>
    </w:p>
    <w:p w14:paraId="03746E36" w14:textId="77777777" w:rsidR="005B4954" w:rsidRPr="001E4320" w:rsidRDefault="005B4954" w:rsidP="00A75B70">
      <w:pPr>
        <w:tabs>
          <w:tab w:val="left" w:pos="3675"/>
        </w:tabs>
        <w:spacing w:before="120" w:after="120"/>
      </w:pPr>
    </w:p>
    <w:p w14:paraId="24B4CAB0" w14:textId="77777777" w:rsidR="005B4954" w:rsidRPr="001E4320" w:rsidRDefault="005B4954" w:rsidP="00A75B70">
      <w:pPr>
        <w:tabs>
          <w:tab w:val="left" w:pos="3675"/>
        </w:tabs>
        <w:spacing w:before="120" w:after="120"/>
      </w:pPr>
    </w:p>
    <w:p w14:paraId="46D076D6" w14:textId="55AB4ABB" w:rsidR="005B4954" w:rsidRPr="001E4320" w:rsidRDefault="00CF57B2" w:rsidP="00A75B70">
      <w:pPr>
        <w:tabs>
          <w:tab w:val="left" w:pos="3675"/>
        </w:tabs>
        <w:spacing w:before="120" w:after="120"/>
      </w:pPr>
      <w:r>
        <w:t>Para cualquier pregunta</w:t>
      </w:r>
      <w:r w:rsidR="005B4954" w:rsidRPr="001E4320">
        <w:t xml:space="preserve">, </w:t>
      </w:r>
      <w:r>
        <w:t>contacte a Shemina Amarsy en</w:t>
      </w:r>
      <w:r w:rsidR="005B4954" w:rsidRPr="001E4320">
        <w:t xml:space="preserve"> </w:t>
      </w:r>
      <w:hyperlink r:id="rId17" w:history="1">
        <w:r w:rsidR="00A75B70" w:rsidRPr="001E4320">
          <w:rPr>
            <w:rStyle w:val="Hyperlink"/>
          </w:rPr>
          <w:t>s.amarsy@fairtrade.net</w:t>
        </w:r>
      </w:hyperlink>
    </w:p>
    <w:p w14:paraId="466BD2B9" w14:textId="77777777" w:rsidR="005B4954" w:rsidRPr="001E4320" w:rsidRDefault="005B4954" w:rsidP="00A75B70">
      <w:pPr>
        <w:tabs>
          <w:tab w:val="left" w:pos="3675"/>
        </w:tabs>
        <w:spacing w:before="120" w:after="120"/>
      </w:pPr>
    </w:p>
    <w:sectPr w:rsidR="005B4954" w:rsidRPr="001E4320" w:rsidSect="002676C4">
      <w:headerReference w:type="default" r:id="rId18"/>
      <w:footerReference w:type="default" r:id="rId19"/>
      <w:type w:val="continuous"/>
      <w:pgSz w:w="11909" w:h="16834" w:code="9"/>
      <w:pgMar w:top="238" w:right="1440" w:bottom="902" w:left="1134" w:header="289" w:footer="289"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404EDC" w15:done="0"/>
  <w15:commentEx w15:paraId="0E1E16AE" w15:done="0"/>
  <w15:commentEx w15:paraId="3358D300" w15:done="0"/>
  <w15:commentEx w15:paraId="71A36CE8" w15:done="0"/>
  <w15:commentEx w15:paraId="2595EC2E" w15:done="0"/>
  <w15:commentEx w15:paraId="039269C5" w15:done="0"/>
  <w15:commentEx w15:paraId="22F061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CEEBD" w14:textId="77777777" w:rsidR="00F24234" w:rsidRDefault="00F24234">
      <w:r>
        <w:separator/>
      </w:r>
    </w:p>
  </w:endnote>
  <w:endnote w:type="continuationSeparator" w:id="0">
    <w:p w14:paraId="668ACEAD" w14:textId="77777777" w:rsidR="00F24234" w:rsidRDefault="00F2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298423"/>
      <w:docPartObj>
        <w:docPartGallery w:val="Page Numbers (Bottom of Page)"/>
        <w:docPartUnique/>
      </w:docPartObj>
    </w:sdtPr>
    <w:sdtEndPr>
      <w:rPr>
        <w:noProof/>
      </w:rPr>
    </w:sdtEndPr>
    <w:sdtContent>
      <w:p w14:paraId="6800DEEF" w14:textId="77777777" w:rsidR="00F24234" w:rsidRDefault="00F24234">
        <w:pPr>
          <w:pStyle w:val="Footer"/>
          <w:jc w:val="center"/>
        </w:pPr>
        <w:r>
          <w:fldChar w:fldCharType="begin"/>
        </w:r>
        <w:r>
          <w:instrText xml:space="preserve"> PAGE   \* MERGEFORMAT </w:instrText>
        </w:r>
        <w:r>
          <w:fldChar w:fldCharType="separate"/>
        </w:r>
        <w:r w:rsidR="00CF42E1">
          <w:rPr>
            <w:noProof/>
          </w:rPr>
          <w:t>1</w:t>
        </w:r>
        <w:r>
          <w:rPr>
            <w:noProof/>
          </w:rPr>
          <w:fldChar w:fldCharType="end"/>
        </w:r>
      </w:p>
    </w:sdtContent>
  </w:sdt>
  <w:p w14:paraId="04756533" w14:textId="77777777" w:rsidR="00F24234" w:rsidRDefault="00F24234">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6DE8A" w14:textId="77777777" w:rsidR="00F24234" w:rsidRDefault="00F24234">
      <w:r>
        <w:separator/>
      </w:r>
    </w:p>
  </w:footnote>
  <w:footnote w:type="continuationSeparator" w:id="0">
    <w:p w14:paraId="1C544A88" w14:textId="77777777" w:rsidR="00F24234" w:rsidRDefault="00F24234">
      <w:r>
        <w:continuationSeparator/>
      </w:r>
    </w:p>
  </w:footnote>
  <w:footnote w:id="1">
    <w:p w14:paraId="631DCDE3" w14:textId="06C2AFCB" w:rsidR="00F24234" w:rsidRPr="00E0024C" w:rsidRDefault="00F24234">
      <w:pPr>
        <w:pStyle w:val="FootnoteText"/>
        <w:rPr>
          <w:i/>
          <w:sz w:val="18"/>
          <w:szCs w:val="18"/>
        </w:rPr>
      </w:pPr>
      <w:r>
        <w:rPr>
          <w:rStyle w:val="FootnoteReference"/>
        </w:rPr>
        <w:footnoteRef/>
      </w:r>
      <w:r>
        <w:t xml:space="preserve"> </w:t>
      </w:r>
      <w:r>
        <w:rPr>
          <w:i/>
          <w:sz w:val="18"/>
          <w:szCs w:val="18"/>
        </w:rPr>
        <w:t>Todas las imágenes en</w:t>
      </w:r>
      <w:r w:rsidRPr="00E0024C">
        <w:rPr>
          <w:i/>
          <w:sz w:val="18"/>
          <w:szCs w:val="18"/>
        </w:rPr>
        <w:t xml:space="preserve"> este documento fueron extraídas de la página web: </w:t>
      </w:r>
      <w:hyperlink r:id="rId1" w:history="1">
        <w:r w:rsidRPr="00D66DBD">
          <w:rPr>
            <w:rStyle w:val="Hyperlink"/>
            <w:i/>
            <w:sz w:val="18"/>
            <w:szCs w:val="18"/>
          </w:rPr>
          <w:t>http://www.fairgold.org/</w:t>
        </w:r>
      </w:hyperlink>
      <w:r w:rsidRPr="00E0024C">
        <w:rPr>
          <w:i/>
          <w:sz w:val="18"/>
          <w:szCs w:val="18"/>
        </w:rPr>
        <w:t>.</w:t>
      </w:r>
      <w:r>
        <w:rPr>
          <w:i/>
          <w:sz w:val="18"/>
          <w:szCs w:val="18"/>
        </w:rPr>
        <w:t xml:space="preserve"> Los c</w:t>
      </w:r>
      <w:r w:rsidRPr="00E0024C">
        <w:rPr>
          <w:i/>
          <w:sz w:val="18"/>
          <w:szCs w:val="18"/>
        </w:rPr>
        <w:t>réditos fotográficos y agradecimiento especial a las personas y empresas que p</w:t>
      </w:r>
      <w:r>
        <w:rPr>
          <w:i/>
          <w:sz w:val="18"/>
          <w:szCs w:val="18"/>
        </w:rPr>
        <w:t>usiero</w:t>
      </w:r>
      <w:r w:rsidRPr="00E0024C">
        <w:rPr>
          <w:i/>
          <w:sz w:val="18"/>
          <w:szCs w:val="18"/>
        </w:rPr>
        <w:t>n estas fotos a</w:t>
      </w:r>
      <w:r>
        <w:rPr>
          <w:i/>
          <w:sz w:val="18"/>
          <w:szCs w:val="18"/>
        </w:rPr>
        <w:t xml:space="preserve"> </w:t>
      </w:r>
      <w:r w:rsidRPr="00E0024C">
        <w:rPr>
          <w:i/>
          <w:sz w:val="18"/>
          <w:szCs w:val="18"/>
        </w:rPr>
        <w:t>disposición, son mencionados en la página web</w:t>
      </w:r>
      <w:r>
        <w:rPr>
          <w:i/>
          <w:sz w:val="18"/>
          <w:szCs w:val="18"/>
        </w:rPr>
        <w:t>.</w:t>
      </w:r>
    </w:p>
  </w:footnote>
  <w:footnote w:id="2">
    <w:p w14:paraId="11FC75CB" w14:textId="77777777" w:rsidR="00F24234" w:rsidRPr="001F60D3" w:rsidRDefault="00F24234" w:rsidP="00405F2E">
      <w:pPr>
        <w:pStyle w:val="FootnoteText"/>
        <w:rPr>
          <w:sz w:val="18"/>
          <w:szCs w:val="18"/>
        </w:rPr>
      </w:pPr>
      <w:r>
        <w:rPr>
          <w:rStyle w:val="FootnoteReference"/>
        </w:rPr>
        <w:footnoteRef/>
      </w:r>
      <w:r>
        <w:t xml:space="preserve"> </w:t>
      </w:r>
      <w:r w:rsidRPr="001F60D3">
        <w:rPr>
          <w:rStyle w:val="HTMLCite"/>
          <w:i w:val="0"/>
          <w:sz w:val="18"/>
          <w:szCs w:val="18"/>
        </w:rPr>
        <w:t>www.</w:t>
      </w:r>
      <w:r w:rsidRPr="001F60D3">
        <w:rPr>
          <w:rStyle w:val="HTMLCite"/>
          <w:bCs/>
          <w:i w:val="0"/>
          <w:sz w:val="18"/>
          <w:szCs w:val="18"/>
        </w:rPr>
        <w:t>estellelevin</w:t>
      </w:r>
      <w:r w:rsidRPr="001F60D3">
        <w:rPr>
          <w:rStyle w:val="HTMLCite"/>
          <w:i w:val="0"/>
          <w:sz w:val="18"/>
          <w:szCs w:val="18"/>
        </w:rPr>
        <w:t>.com</w:t>
      </w:r>
    </w:p>
  </w:footnote>
  <w:footnote w:id="3">
    <w:p w14:paraId="7E92550F" w14:textId="0CB349A7" w:rsidR="00F24234" w:rsidRPr="001F60D3" w:rsidRDefault="00F24234" w:rsidP="003A048B">
      <w:pPr>
        <w:jc w:val="left"/>
        <w:rPr>
          <w:sz w:val="18"/>
          <w:szCs w:val="18"/>
        </w:rPr>
      </w:pPr>
      <w:r w:rsidRPr="001F60D3">
        <w:rPr>
          <w:rStyle w:val="FootnoteReference"/>
          <w:sz w:val="18"/>
          <w:szCs w:val="18"/>
        </w:rPr>
        <w:footnoteRef/>
      </w:r>
      <w:r w:rsidRPr="001F60D3">
        <w:rPr>
          <w:sz w:val="18"/>
          <w:szCs w:val="18"/>
        </w:rPr>
        <w:t xml:space="preserve"> </w:t>
      </w:r>
      <w:r w:rsidR="003A048B" w:rsidRPr="003A048B">
        <w:rPr>
          <w:rFonts w:eastAsiaTheme="minorEastAsia" w:cs="Arial"/>
          <w:bCs/>
          <w:sz w:val="18"/>
          <w:szCs w:val="18"/>
          <w:lang w:eastAsia="fr-FR"/>
        </w:rPr>
        <w:t>Guía sobre diligencia debida de la OCDE</w:t>
      </w:r>
      <w:r w:rsidR="003A048B" w:rsidRPr="003A048B">
        <w:rPr>
          <w:sz w:val="18"/>
          <w:szCs w:val="18"/>
        </w:rPr>
        <w:t xml:space="preserve"> para la gestión responsable de las cadenas de suministro de minerales procedentes de zonas de conflicto</w:t>
      </w:r>
      <w:r w:rsidR="003A048B">
        <w:rPr>
          <w:sz w:val="18"/>
          <w:szCs w:val="18"/>
        </w:rPr>
        <w:t xml:space="preserve"> o</w:t>
      </w:r>
      <w:r w:rsidR="003A048B" w:rsidRPr="003A048B">
        <w:rPr>
          <w:sz w:val="18"/>
          <w:szCs w:val="18"/>
        </w:rPr>
        <w:t xml:space="preserve"> de alto riesgo</w:t>
      </w:r>
      <w:r w:rsidRPr="003A048B">
        <w:rPr>
          <w:sz w:val="18"/>
          <w:szCs w:val="18"/>
        </w:rPr>
        <w:t>:</w:t>
      </w:r>
      <w:r w:rsidRPr="001F60D3">
        <w:rPr>
          <w:sz w:val="18"/>
          <w:szCs w:val="18"/>
        </w:rPr>
        <w:t xml:space="preserve"> http://www.oecd.org/investment/mne/GuidanceEdition2.pdf</w:t>
      </w:r>
    </w:p>
  </w:footnote>
  <w:footnote w:id="4">
    <w:p w14:paraId="48B0AD31" w14:textId="77777777" w:rsidR="00F24234" w:rsidRPr="001F60D3" w:rsidRDefault="00F24234" w:rsidP="00762289">
      <w:pPr>
        <w:pStyle w:val="FootnoteText"/>
        <w:rPr>
          <w:sz w:val="18"/>
          <w:szCs w:val="18"/>
        </w:rPr>
      </w:pPr>
      <w:r w:rsidRPr="001F60D3">
        <w:rPr>
          <w:rStyle w:val="FootnoteReference"/>
          <w:sz w:val="18"/>
          <w:szCs w:val="18"/>
        </w:rPr>
        <w:footnoteRef/>
      </w:r>
      <w:r w:rsidRPr="001F60D3">
        <w:rPr>
          <w:sz w:val="18"/>
          <w:szCs w:val="18"/>
        </w:rPr>
        <w:t xml:space="preserve"> http://www.sec.gov/rules/final/2012/34-67716.pdf</w:t>
      </w:r>
    </w:p>
  </w:footnote>
  <w:footnote w:id="5">
    <w:p w14:paraId="462707C2" w14:textId="77777777" w:rsidR="00F24234" w:rsidRPr="0077499F" w:rsidRDefault="00F24234" w:rsidP="004A7F17">
      <w:pPr>
        <w:pStyle w:val="FootnoteText"/>
        <w:rPr>
          <w:rFonts w:cs="Arial"/>
          <w:sz w:val="18"/>
          <w:szCs w:val="18"/>
        </w:rPr>
      </w:pPr>
      <w:r w:rsidRPr="0077499F">
        <w:rPr>
          <w:rStyle w:val="FootnoteReference"/>
          <w:rFonts w:cs="Arial"/>
          <w:sz w:val="18"/>
          <w:szCs w:val="18"/>
        </w:rPr>
        <w:footnoteRef/>
      </w:r>
      <w:r w:rsidRPr="0077499F">
        <w:rPr>
          <w:rFonts w:cs="Arial"/>
          <w:sz w:val="18"/>
          <w:szCs w:val="18"/>
        </w:rPr>
        <w:t xml:space="preserve"> http://www.oecd.org/investment/mne/GuidanceEdition2.pdf</w:t>
      </w:r>
    </w:p>
  </w:footnote>
  <w:footnote w:id="6">
    <w:p w14:paraId="319C7E53" w14:textId="77777777" w:rsidR="00F24234" w:rsidRPr="00860061" w:rsidRDefault="00F24234" w:rsidP="001932A8">
      <w:pPr>
        <w:pStyle w:val="FootnoteText"/>
        <w:rPr>
          <w:rFonts w:cs="Arial"/>
          <w:color w:val="0070C0"/>
        </w:rPr>
      </w:pPr>
      <w:r w:rsidRPr="00860061">
        <w:rPr>
          <w:rStyle w:val="FootnoteReference"/>
          <w:rFonts w:cs="Arial"/>
          <w:color w:val="0070C0"/>
        </w:rPr>
        <w:footnoteRef/>
      </w:r>
      <w:r w:rsidRPr="00860061">
        <w:rPr>
          <w:rFonts w:cs="Arial"/>
          <w:color w:val="0070C0"/>
        </w:rPr>
        <w:t xml:space="preserve"> http://www.hiik.de/en/</w:t>
      </w:r>
    </w:p>
  </w:footnote>
  <w:footnote w:id="7">
    <w:p w14:paraId="0AA52B9E" w14:textId="6ED0B5DA" w:rsidR="00F24234" w:rsidRPr="00645500" w:rsidRDefault="00F24234" w:rsidP="0072273F">
      <w:pPr>
        <w:rPr>
          <w:rFonts w:cs="Arial"/>
          <w:color w:val="FF0000"/>
          <w:szCs w:val="20"/>
          <w:lang w:eastAsia="zh-CN"/>
        </w:rPr>
      </w:pPr>
      <w:r w:rsidRPr="00860061">
        <w:rPr>
          <w:rStyle w:val="FootnoteReference"/>
          <w:color w:val="0070C0"/>
        </w:rPr>
        <w:footnoteRef/>
      </w:r>
      <w:r w:rsidRPr="00860061">
        <w:rPr>
          <w:color w:val="0070C0"/>
        </w:rPr>
        <w:t xml:space="preserve"> </w:t>
      </w:r>
      <w:r w:rsidRPr="00DF6503">
        <w:rPr>
          <w:rFonts w:cs="Arial"/>
          <w:color w:val="0070C0"/>
          <w:szCs w:val="20"/>
        </w:rPr>
        <w:t>Conforme a la GDD de la OCDE sobre las cadenas responsables proveedoras de minerales en áreas de conflicto o de alto riesgo</w:t>
      </w:r>
      <w:r w:rsidRPr="00DF6503">
        <w:rPr>
          <w:rFonts w:cs="Arial"/>
          <w:color w:val="0070C0"/>
          <w:szCs w:val="20"/>
          <w:lang w:eastAsia="zh-CN"/>
        </w:rPr>
        <w:t>:</w:t>
      </w:r>
      <w:r w:rsidRPr="00860061">
        <w:rPr>
          <w:rFonts w:cs="Arial"/>
          <w:color w:val="0070C0"/>
          <w:szCs w:val="20"/>
          <w:lang w:eastAsia="zh-CN"/>
        </w:rPr>
        <w:t xml:space="preserve"> </w:t>
      </w:r>
      <w:r w:rsidRPr="00860061">
        <w:rPr>
          <w:rFonts w:cs="Arial"/>
          <w:color w:val="0070C0"/>
        </w:rPr>
        <w:t>http://www.oecd.org/investment/mne/GuidanceEdition2.pdf</w:t>
      </w:r>
    </w:p>
  </w:footnote>
  <w:footnote w:id="8">
    <w:p w14:paraId="7815CA82" w14:textId="787FF1EF" w:rsidR="00F24234" w:rsidRPr="00D90257" w:rsidRDefault="00F24234" w:rsidP="00D90257">
      <w:pPr>
        <w:pStyle w:val="CommentText"/>
        <w:rPr>
          <w:sz w:val="18"/>
          <w:szCs w:val="18"/>
        </w:rPr>
      </w:pPr>
      <w:r w:rsidRPr="00D90257">
        <w:rPr>
          <w:rStyle w:val="FootnoteReference"/>
          <w:sz w:val="18"/>
          <w:szCs w:val="18"/>
        </w:rPr>
        <w:footnoteRef/>
      </w:r>
      <w:r w:rsidRPr="00D90257">
        <w:rPr>
          <w:sz w:val="18"/>
          <w:szCs w:val="18"/>
        </w:rPr>
        <w:t xml:space="preserve">  Según la definición de la ONU, los jóvenes son personas entre las edades de 18 años a 24 años </w:t>
      </w:r>
    </w:p>
    <w:p w14:paraId="7706D5B5" w14:textId="77777777" w:rsidR="00F24234" w:rsidRPr="00D90257" w:rsidRDefault="00F24234" w:rsidP="0050612A">
      <w:pPr>
        <w:pStyle w:val="FootnoteText"/>
        <w:rPr>
          <w:rFonts w:cs="Arial"/>
          <w:sz w:val="18"/>
          <w:szCs w:val="18"/>
        </w:rPr>
      </w:pPr>
      <w:r w:rsidRPr="00D90257">
        <w:rPr>
          <w:rFonts w:cs="Arial"/>
          <w:color w:val="0070C0"/>
          <w:sz w:val="18"/>
          <w:szCs w:val="18"/>
          <w:vertAlign w:val="superscript"/>
        </w:rPr>
        <w:t>4</w:t>
      </w:r>
      <w:r w:rsidRPr="00D90257">
        <w:rPr>
          <w:rFonts w:cs="Arial"/>
          <w:color w:val="0070C0"/>
          <w:sz w:val="18"/>
          <w:szCs w:val="18"/>
        </w:rPr>
        <w:t xml:space="preserve"> http://www.hiik.de/en/</w:t>
      </w:r>
      <w:r w:rsidRPr="00D90257">
        <w:rPr>
          <w:rFonts w:cs="Arial"/>
          <w:sz w:val="18"/>
          <w:szCs w:val="18"/>
        </w:rPr>
        <w:t xml:space="preserve"> </w:t>
      </w:r>
      <w:r w:rsidRPr="00D90257">
        <w:rPr>
          <w:rFonts w:cs="Arial"/>
          <w:i/>
          <w:sz w:val="18"/>
          <w:szCs w:val="18"/>
        </w:rPr>
        <w:t>research</w:t>
      </w:r>
    </w:p>
    <w:p w14:paraId="5C4183F4" w14:textId="77777777" w:rsidR="00F24234" w:rsidRPr="00D90257" w:rsidRDefault="00F24234" w:rsidP="0050612A">
      <w:pPr>
        <w:rPr>
          <w:rFonts w:cs="Arial"/>
          <w:color w:val="0070C0"/>
          <w:sz w:val="18"/>
          <w:szCs w:val="18"/>
          <w:lang w:eastAsia="zh-CN"/>
        </w:rPr>
      </w:pPr>
      <w:r w:rsidRPr="00D90257">
        <w:rPr>
          <w:rStyle w:val="FootnoteReference"/>
          <w:rFonts w:cs="Arial"/>
          <w:color w:val="0070C0"/>
          <w:sz w:val="18"/>
          <w:szCs w:val="18"/>
        </w:rPr>
        <w:t>5</w:t>
      </w:r>
      <w:r w:rsidRPr="00D90257">
        <w:rPr>
          <w:rFonts w:cs="Arial"/>
          <w:color w:val="0070C0"/>
          <w:sz w:val="18"/>
          <w:szCs w:val="18"/>
        </w:rPr>
        <w:t xml:space="preserve"> </w:t>
      </w:r>
      <w:r w:rsidRPr="00D90257">
        <w:rPr>
          <w:rFonts w:cs="Arial"/>
          <w:sz w:val="18"/>
          <w:szCs w:val="18"/>
        </w:rPr>
        <w:t>Conforme a la GDD de la OCDE sobre las cadenas responsables proveedoras de minerales en áreas de conflicto o de alto riesgo</w:t>
      </w:r>
      <w:r w:rsidRPr="00D90257">
        <w:rPr>
          <w:rFonts w:cs="Arial"/>
          <w:color w:val="0070C0"/>
          <w:sz w:val="18"/>
          <w:szCs w:val="18"/>
          <w:lang w:eastAsia="zh-CN"/>
        </w:rPr>
        <w:t xml:space="preserve">: </w:t>
      </w:r>
      <w:r w:rsidRPr="00D90257">
        <w:rPr>
          <w:rFonts w:cs="Arial"/>
          <w:color w:val="0070C0"/>
          <w:sz w:val="18"/>
          <w:szCs w:val="18"/>
        </w:rPr>
        <w:t>http://www.oecd.org/investment/mne/GuidanceEdition2.pdf</w:t>
      </w:r>
    </w:p>
    <w:p w14:paraId="12D58F73" w14:textId="77777777" w:rsidR="00F24234" w:rsidRDefault="00F24234" w:rsidP="0050612A">
      <w:pPr>
        <w:pStyle w:val="FootnoteText"/>
      </w:pPr>
    </w:p>
  </w:footnote>
  <w:footnote w:id="9">
    <w:p w14:paraId="2BFCA0C6" w14:textId="5FACB8F9" w:rsidR="00F24234" w:rsidRPr="00600ED6" w:rsidRDefault="00F24234" w:rsidP="00432099">
      <w:pPr>
        <w:widowControl w:val="0"/>
        <w:autoSpaceDE w:val="0"/>
        <w:autoSpaceDN w:val="0"/>
        <w:adjustRightInd w:val="0"/>
        <w:rPr>
          <w:rFonts w:eastAsia="Arial Unicode MS" w:cs="Arial"/>
          <w:color w:val="0070C0"/>
          <w:szCs w:val="20"/>
        </w:rPr>
      </w:pPr>
      <w:r>
        <w:rPr>
          <w:rStyle w:val="FootnoteReference"/>
        </w:rPr>
        <w:footnoteRef/>
      </w:r>
      <w:r>
        <w:t xml:space="preserve"> </w:t>
      </w:r>
      <w:r w:rsidRPr="00A525E3">
        <w:rPr>
          <w:color w:val="0070C0"/>
        </w:rPr>
        <w:t>GDD de la</w:t>
      </w:r>
      <w:r>
        <w:t xml:space="preserve"> </w:t>
      </w:r>
      <w:r>
        <w:rPr>
          <w:rFonts w:eastAsia="Arial Unicode MS" w:cs="Arial"/>
          <w:color w:val="0070C0"/>
          <w:szCs w:val="20"/>
        </w:rPr>
        <w:t>OCDE</w:t>
      </w:r>
    </w:p>
    <w:p w14:paraId="15B0A506" w14:textId="77777777" w:rsidR="00F24234" w:rsidRDefault="00F24234" w:rsidP="00432099">
      <w:pPr>
        <w:pStyle w:val="FootnoteText"/>
      </w:pPr>
    </w:p>
  </w:footnote>
  <w:footnote w:id="10">
    <w:p w14:paraId="34B78988" w14:textId="77777777" w:rsidR="00F24234" w:rsidRPr="00860061" w:rsidRDefault="00F24234" w:rsidP="00432099">
      <w:pPr>
        <w:pStyle w:val="FootnoteText"/>
        <w:rPr>
          <w:rFonts w:cs="Arial"/>
          <w:color w:val="0070C0"/>
        </w:rPr>
      </w:pPr>
      <w:r w:rsidRPr="00860061">
        <w:rPr>
          <w:rStyle w:val="FootnoteReference"/>
          <w:rFonts w:cs="Arial"/>
          <w:color w:val="0070C0"/>
        </w:rPr>
        <w:footnoteRef/>
      </w:r>
      <w:r w:rsidRPr="00860061">
        <w:rPr>
          <w:rFonts w:cs="Arial"/>
          <w:color w:val="0070C0"/>
        </w:rPr>
        <w:t xml:space="preserve"> http://www.hiik.de/en/</w:t>
      </w:r>
    </w:p>
  </w:footnote>
  <w:footnote w:id="11">
    <w:p w14:paraId="2A246C9B" w14:textId="77777777" w:rsidR="00F24234" w:rsidRPr="00253E3F" w:rsidRDefault="00F24234" w:rsidP="00E74052">
      <w:pPr>
        <w:pStyle w:val="FootnoteText"/>
        <w:rPr>
          <w:lang w:val="de-DE"/>
        </w:rPr>
      </w:pPr>
      <w:r>
        <w:rPr>
          <w:rStyle w:val="FootnoteReference"/>
        </w:rPr>
        <w:footnoteRef/>
      </w:r>
      <w:r>
        <w:t xml:space="preserve"> </w:t>
      </w:r>
      <w:r w:rsidRPr="00253E3F">
        <w:rPr>
          <w:rFonts w:asciiTheme="majorHAnsi" w:hAnsiTheme="majorHAnsi"/>
          <w:sz w:val="18"/>
          <w:szCs w:val="18"/>
        </w:rPr>
        <w:t>En</w:t>
      </w:r>
      <w:r>
        <w:rPr>
          <w:rFonts w:asciiTheme="majorHAnsi" w:hAnsiTheme="majorHAnsi"/>
          <w:sz w:val="18"/>
          <w:szCs w:val="18"/>
        </w:rPr>
        <w:t xml:space="preserve"> el momento de la publicación dl presente Criterio, Fairtrade Internat</w:t>
      </w:r>
      <w:r w:rsidRPr="00253E3F">
        <w:rPr>
          <w:rFonts w:asciiTheme="majorHAnsi" w:hAnsiTheme="majorHAnsi"/>
          <w:sz w:val="18"/>
          <w:szCs w:val="18"/>
        </w:rPr>
        <w:t xml:space="preserve">ional está trabajando en un programa de intervención de mercurio que podrá responder de manera rápida y eficiente para acelerar la eliminación del mercurio de la cadena de suministro </w:t>
      </w:r>
      <w:r>
        <w:rPr>
          <w:rFonts w:asciiTheme="majorHAnsi" w:hAnsiTheme="majorHAnsi"/>
          <w:sz w:val="18"/>
          <w:szCs w:val="18"/>
        </w:rPr>
        <w:t>Fairtrade</w:t>
      </w:r>
      <w:r w:rsidRPr="00253E3F">
        <w:rPr>
          <w:rFonts w:asciiTheme="majorHAnsi" w:hAnsiTheme="majorHAnsi"/>
          <w:sz w:val="18"/>
          <w:szCs w:val="18"/>
        </w:rPr>
        <w:t xml:space="preserve"> para el oro y </w:t>
      </w:r>
      <w:r>
        <w:rPr>
          <w:rFonts w:asciiTheme="majorHAnsi" w:hAnsiTheme="majorHAnsi"/>
          <w:sz w:val="18"/>
          <w:szCs w:val="18"/>
        </w:rPr>
        <w:t xml:space="preserve">los </w:t>
      </w:r>
      <w:r w:rsidRPr="00253E3F">
        <w:rPr>
          <w:rFonts w:asciiTheme="majorHAnsi" w:hAnsiTheme="majorHAnsi"/>
          <w:sz w:val="18"/>
          <w:szCs w:val="18"/>
        </w:rPr>
        <w:t>metales preciosos</w:t>
      </w:r>
      <w:r>
        <w:rPr>
          <w:rFonts w:asciiTheme="majorHAnsi" w:hAnsiTheme="maj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146B6" w14:textId="77777777" w:rsidR="00F24234" w:rsidRDefault="00F24234">
    <w:pPr>
      <w:pStyle w:val="Header"/>
    </w:pPr>
    <w:r>
      <w:rPr>
        <w:noProof/>
        <w:lang w:val="en-GB" w:eastAsia="zh-CN"/>
      </w:rPr>
      <w:drawing>
        <wp:inline distT="0" distB="0" distL="0" distR="0" wp14:anchorId="0F48767B" wp14:editId="69F612BD">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p w14:paraId="4FF2AC3A" w14:textId="77777777" w:rsidR="00F24234" w:rsidRPr="003065AE" w:rsidRDefault="00F24234" w:rsidP="007C097A">
    <w:pPr>
      <w:pStyle w:val="Header"/>
      <w:tabs>
        <w:tab w:val="clear" w:pos="4536"/>
        <w:tab w:val="clear" w:pos="9072"/>
        <w:tab w:val="left" w:pos="196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B83"/>
    <w:multiLevelType w:val="hybridMultilevel"/>
    <w:tmpl w:val="7FC8A18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C1F3B"/>
    <w:multiLevelType w:val="hybridMultilevel"/>
    <w:tmpl w:val="BC326048"/>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2">
    <w:nsid w:val="05997F80"/>
    <w:multiLevelType w:val="hybridMultilevel"/>
    <w:tmpl w:val="3262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7E40F8"/>
    <w:multiLevelType w:val="hybridMultilevel"/>
    <w:tmpl w:val="660A2388"/>
    <w:lvl w:ilvl="0" w:tplc="9056D96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F317AE7"/>
    <w:multiLevelType w:val="multilevel"/>
    <w:tmpl w:val="7A5802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6E63B2"/>
    <w:multiLevelType w:val="hybridMultilevel"/>
    <w:tmpl w:val="431A8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CF20BA"/>
    <w:multiLevelType w:val="hybridMultilevel"/>
    <w:tmpl w:val="51627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2D9B45CE"/>
    <w:multiLevelType w:val="hybridMultilevel"/>
    <w:tmpl w:val="7A56BC06"/>
    <w:lvl w:ilvl="0" w:tplc="08090001">
      <w:start w:val="1"/>
      <w:numFmt w:val="bullet"/>
      <w:lvlText w:val=""/>
      <w:lvlJc w:val="left"/>
      <w:pPr>
        <w:ind w:left="450" w:hanging="360"/>
      </w:pPr>
      <w:rPr>
        <w:rFonts w:ascii="Symbol" w:hAnsi="Symbol"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9">
    <w:nsid w:val="2E327BDF"/>
    <w:multiLevelType w:val="hybridMultilevel"/>
    <w:tmpl w:val="5DC845E6"/>
    <w:lvl w:ilvl="0" w:tplc="080900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D945FD"/>
    <w:multiLevelType w:val="hybridMultilevel"/>
    <w:tmpl w:val="DC345B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40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EA3C41"/>
    <w:multiLevelType w:val="hybridMultilevel"/>
    <w:tmpl w:val="874E2858"/>
    <w:lvl w:ilvl="0" w:tplc="B0C4E9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F53FCD"/>
    <w:multiLevelType w:val="hybridMultilevel"/>
    <w:tmpl w:val="F1AE609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3">
    <w:nsid w:val="3CC04223"/>
    <w:multiLevelType w:val="hybridMultilevel"/>
    <w:tmpl w:val="FA5644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BE4590"/>
    <w:multiLevelType w:val="hybridMultilevel"/>
    <w:tmpl w:val="EFE6F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987030F"/>
    <w:multiLevelType w:val="hybridMultilevel"/>
    <w:tmpl w:val="52505F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F51F9F"/>
    <w:multiLevelType w:val="hybridMultilevel"/>
    <w:tmpl w:val="854673D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7">
    <w:nsid w:val="55DB6D87"/>
    <w:multiLevelType w:val="hybridMultilevel"/>
    <w:tmpl w:val="379A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EE3D29"/>
    <w:multiLevelType w:val="hybridMultilevel"/>
    <w:tmpl w:val="88ACC038"/>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DC5257"/>
    <w:multiLevelType w:val="hybridMultilevel"/>
    <w:tmpl w:val="1C02C58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nsid w:val="5FE81810"/>
    <w:multiLevelType w:val="multilevel"/>
    <w:tmpl w:val="08B8FA5C"/>
    <w:numStyleLink w:val="StyleBulletedBlue"/>
  </w:abstractNum>
  <w:abstractNum w:abstractNumId="21">
    <w:nsid w:val="60532594"/>
    <w:multiLevelType w:val="multilevel"/>
    <w:tmpl w:val="08B8FA5C"/>
    <w:numStyleLink w:val="StyleBulletedBlue"/>
  </w:abstractNum>
  <w:abstractNum w:abstractNumId="22">
    <w:nsid w:val="67B015CA"/>
    <w:multiLevelType w:val="hybridMultilevel"/>
    <w:tmpl w:val="D0665ED0"/>
    <w:lvl w:ilvl="0" w:tplc="08090001">
      <w:start w:val="1"/>
      <w:numFmt w:val="bullet"/>
      <w:lvlText w:val=""/>
      <w:lvlJc w:val="left"/>
      <w:pPr>
        <w:ind w:left="720" w:hanging="360"/>
      </w:pPr>
      <w:rPr>
        <w:rFonts w:ascii="Symbol" w:hAnsi="Symbol" w:hint="default"/>
      </w:rPr>
    </w:lvl>
    <w:lvl w:ilvl="1" w:tplc="CE68F9F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597005"/>
    <w:multiLevelType w:val="hybridMultilevel"/>
    <w:tmpl w:val="7DF480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4246700"/>
    <w:multiLevelType w:val="hybridMultilevel"/>
    <w:tmpl w:val="E8EC4FE6"/>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A54637"/>
    <w:multiLevelType w:val="hybridMultilevel"/>
    <w:tmpl w:val="AC1E79A8"/>
    <w:lvl w:ilvl="0" w:tplc="BA9EF870">
      <w:start w:val="1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C0E6D78"/>
    <w:multiLevelType w:val="hybridMultilevel"/>
    <w:tmpl w:val="7AA8EA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0E7D0E"/>
    <w:multiLevelType w:val="hybridMultilevel"/>
    <w:tmpl w:val="9808D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1"/>
  </w:num>
  <w:num w:numId="4">
    <w:abstractNumId w:val="5"/>
  </w:num>
  <w:num w:numId="5">
    <w:abstractNumId w:val="17"/>
  </w:num>
  <w:num w:numId="6">
    <w:abstractNumId w:val="25"/>
  </w:num>
  <w:num w:numId="7">
    <w:abstractNumId w:val="24"/>
  </w:num>
  <w:num w:numId="8">
    <w:abstractNumId w:val="22"/>
  </w:num>
  <w:num w:numId="9">
    <w:abstractNumId w:val="19"/>
  </w:num>
  <w:num w:numId="10">
    <w:abstractNumId w:val="9"/>
  </w:num>
  <w:num w:numId="11">
    <w:abstractNumId w:val="4"/>
  </w:num>
  <w:num w:numId="12">
    <w:abstractNumId w:val="16"/>
  </w:num>
  <w:num w:numId="13">
    <w:abstractNumId w:val="8"/>
  </w:num>
  <w:num w:numId="14">
    <w:abstractNumId w:val="27"/>
  </w:num>
  <w:num w:numId="15">
    <w:abstractNumId w:val="12"/>
  </w:num>
  <w:num w:numId="16">
    <w:abstractNumId w:val="1"/>
  </w:num>
  <w:num w:numId="17">
    <w:abstractNumId w:val="10"/>
  </w:num>
  <w:num w:numId="18">
    <w:abstractNumId w:val="6"/>
  </w:num>
  <w:num w:numId="19">
    <w:abstractNumId w:val="2"/>
  </w:num>
  <w:num w:numId="20">
    <w:abstractNumId w:val="14"/>
  </w:num>
  <w:num w:numId="21">
    <w:abstractNumId w:val="11"/>
  </w:num>
  <w:num w:numId="22">
    <w:abstractNumId w:val="26"/>
  </w:num>
  <w:num w:numId="23">
    <w:abstractNumId w:val="18"/>
  </w:num>
  <w:num w:numId="24">
    <w:abstractNumId w:val="0"/>
  </w:num>
  <w:num w:numId="25">
    <w:abstractNumId w:val="13"/>
  </w:num>
  <w:num w:numId="26">
    <w:abstractNumId w:val="3"/>
  </w:num>
  <w:num w:numId="27">
    <w:abstractNumId w:val="23"/>
  </w:num>
  <w:num w:numId="28">
    <w:abstractNumId w:val="15"/>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Ross (nee Harrison)">
    <w15:presenceInfo w15:providerId="AD" w15:userId="S-1-5-21-4013764386-2191348324-3099467968-46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02"/>
    <w:rsid w:val="00001122"/>
    <w:rsid w:val="000013CB"/>
    <w:rsid w:val="00003CFB"/>
    <w:rsid w:val="00003E94"/>
    <w:rsid w:val="000046C7"/>
    <w:rsid w:val="00007135"/>
    <w:rsid w:val="00007C5F"/>
    <w:rsid w:val="00013467"/>
    <w:rsid w:val="000151C4"/>
    <w:rsid w:val="00017252"/>
    <w:rsid w:val="00020003"/>
    <w:rsid w:val="00020253"/>
    <w:rsid w:val="00023553"/>
    <w:rsid w:val="00023ACC"/>
    <w:rsid w:val="00024006"/>
    <w:rsid w:val="00026716"/>
    <w:rsid w:val="00031328"/>
    <w:rsid w:val="00032468"/>
    <w:rsid w:val="00033693"/>
    <w:rsid w:val="000337D4"/>
    <w:rsid w:val="00035301"/>
    <w:rsid w:val="00036E64"/>
    <w:rsid w:val="000406E7"/>
    <w:rsid w:val="0004214E"/>
    <w:rsid w:val="0004741B"/>
    <w:rsid w:val="00047473"/>
    <w:rsid w:val="00047D06"/>
    <w:rsid w:val="00050D52"/>
    <w:rsid w:val="000529FD"/>
    <w:rsid w:val="000531E6"/>
    <w:rsid w:val="0005474D"/>
    <w:rsid w:val="000551F1"/>
    <w:rsid w:val="00055729"/>
    <w:rsid w:val="000557C6"/>
    <w:rsid w:val="00056748"/>
    <w:rsid w:val="00056AEE"/>
    <w:rsid w:val="00057B91"/>
    <w:rsid w:val="00060E54"/>
    <w:rsid w:val="00062993"/>
    <w:rsid w:val="000633D2"/>
    <w:rsid w:val="000635E0"/>
    <w:rsid w:val="00064AC4"/>
    <w:rsid w:val="00064B6B"/>
    <w:rsid w:val="00065A83"/>
    <w:rsid w:val="0006629F"/>
    <w:rsid w:val="000717EE"/>
    <w:rsid w:val="00072FFD"/>
    <w:rsid w:val="000752F1"/>
    <w:rsid w:val="0007642E"/>
    <w:rsid w:val="00076C18"/>
    <w:rsid w:val="000778C4"/>
    <w:rsid w:val="00082929"/>
    <w:rsid w:val="000853EE"/>
    <w:rsid w:val="00087F70"/>
    <w:rsid w:val="00091583"/>
    <w:rsid w:val="00097B17"/>
    <w:rsid w:val="000A0F3B"/>
    <w:rsid w:val="000A1057"/>
    <w:rsid w:val="000A12C5"/>
    <w:rsid w:val="000A5610"/>
    <w:rsid w:val="000A687B"/>
    <w:rsid w:val="000A6A80"/>
    <w:rsid w:val="000A6C7B"/>
    <w:rsid w:val="000B0924"/>
    <w:rsid w:val="000B2220"/>
    <w:rsid w:val="000B307A"/>
    <w:rsid w:val="000C055D"/>
    <w:rsid w:val="000C067D"/>
    <w:rsid w:val="000C306B"/>
    <w:rsid w:val="000C6427"/>
    <w:rsid w:val="000C6ADB"/>
    <w:rsid w:val="000C75AD"/>
    <w:rsid w:val="000D008B"/>
    <w:rsid w:val="000D2E6B"/>
    <w:rsid w:val="000D2FE6"/>
    <w:rsid w:val="000D3FB9"/>
    <w:rsid w:val="000D4990"/>
    <w:rsid w:val="000D53F0"/>
    <w:rsid w:val="000D7271"/>
    <w:rsid w:val="000D7602"/>
    <w:rsid w:val="000D7F92"/>
    <w:rsid w:val="000E0E22"/>
    <w:rsid w:val="000E1E3A"/>
    <w:rsid w:val="000E37F1"/>
    <w:rsid w:val="000E50B8"/>
    <w:rsid w:val="000E6F3F"/>
    <w:rsid w:val="000F07D5"/>
    <w:rsid w:val="000F0FD2"/>
    <w:rsid w:val="000F11EF"/>
    <w:rsid w:val="000F3E7C"/>
    <w:rsid w:val="000F535E"/>
    <w:rsid w:val="000F5F3F"/>
    <w:rsid w:val="001013C7"/>
    <w:rsid w:val="0010453B"/>
    <w:rsid w:val="00105F9C"/>
    <w:rsid w:val="00113F76"/>
    <w:rsid w:val="001140EC"/>
    <w:rsid w:val="00114253"/>
    <w:rsid w:val="00120050"/>
    <w:rsid w:val="00122B79"/>
    <w:rsid w:val="0012377B"/>
    <w:rsid w:val="00124F1E"/>
    <w:rsid w:val="00130C60"/>
    <w:rsid w:val="00131B72"/>
    <w:rsid w:val="001329AB"/>
    <w:rsid w:val="00132B83"/>
    <w:rsid w:val="0013435E"/>
    <w:rsid w:val="00134FDF"/>
    <w:rsid w:val="001355A5"/>
    <w:rsid w:val="0014015D"/>
    <w:rsid w:val="00140EF4"/>
    <w:rsid w:val="001424B1"/>
    <w:rsid w:val="00143343"/>
    <w:rsid w:val="00144803"/>
    <w:rsid w:val="00152F3E"/>
    <w:rsid w:val="00154FAE"/>
    <w:rsid w:val="001557DF"/>
    <w:rsid w:val="00156BC1"/>
    <w:rsid w:val="0016223C"/>
    <w:rsid w:val="00175E71"/>
    <w:rsid w:val="001823A3"/>
    <w:rsid w:val="001824E6"/>
    <w:rsid w:val="001833FD"/>
    <w:rsid w:val="00183E35"/>
    <w:rsid w:val="00185A52"/>
    <w:rsid w:val="00186A21"/>
    <w:rsid w:val="00192FE5"/>
    <w:rsid w:val="001932A8"/>
    <w:rsid w:val="00193B8D"/>
    <w:rsid w:val="00195D29"/>
    <w:rsid w:val="001A079F"/>
    <w:rsid w:val="001A1AFF"/>
    <w:rsid w:val="001A2B44"/>
    <w:rsid w:val="001A32F6"/>
    <w:rsid w:val="001A3F60"/>
    <w:rsid w:val="001A47CC"/>
    <w:rsid w:val="001A77FB"/>
    <w:rsid w:val="001B12F7"/>
    <w:rsid w:val="001B5949"/>
    <w:rsid w:val="001C0191"/>
    <w:rsid w:val="001C0D9D"/>
    <w:rsid w:val="001C1DD6"/>
    <w:rsid w:val="001C33F1"/>
    <w:rsid w:val="001C6FA9"/>
    <w:rsid w:val="001C758B"/>
    <w:rsid w:val="001D0764"/>
    <w:rsid w:val="001D6A15"/>
    <w:rsid w:val="001E062F"/>
    <w:rsid w:val="001E41FE"/>
    <w:rsid w:val="001E4320"/>
    <w:rsid w:val="001E4CC6"/>
    <w:rsid w:val="001E7578"/>
    <w:rsid w:val="001F58DD"/>
    <w:rsid w:val="001F60D3"/>
    <w:rsid w:val="001F6877"/>
    <w:rsid w:val="001F69D0"/>
    <w:rsid w:val="00203DE5"/>
    <w:rsid w:val="0020588C"/>
    <w:rsid w:val="00207504"/>
    <w:rsid w:val="00210362"/>
    <w:rsid w:val="00210A4F"/>
    <w:rsid w:val="00211CB9"/>
    <w:rsid w:val="00216988"/>
    <w:rsid w:val="002176A5"/>
    <w:rsid w:val="0022077D"/>
    <w:rsid w:val="00221038"/>
    <w:rsid w:val="00222B26"/>
    <w:rsid w:val="00222C44"/>
    <w:rsid w:val="00223849"/>
    <w:rsid w:val="00224396"/>
    <w:rsid w:val="00226085"/>
    <w:rsid w:val="00226BB3"/>
    <w:rsid w:val="002271F4"/>
    <w:rsid w:val="0023316F"/>
    <w:rsid w:val="0023346D"/>
    <w:rsid w:val="002343F6"/>
    <w:rsid w:val="00235EC5"/>
    <w:rsid w:val="00236EE4"/>
    <w:rsid w:val="00237FE7"/>
    <w:rsid w:val="002446CB"/>
    <w:rsid w:val="00244DBC"/>
    <w:rsid w:val="00251CCB"/>
    <w:rsid w:val="00251DCE"/>
    <w:rsid w:val="00252592"/>
    <w:rsid w:val="00253CF8"/>
    <w:rsid w:val="00261DB9"/>
    <w:rsid w:val="00266581"/>
    <w:rsid w:val="002676C4"/>
    <w:rsid w:val="00270218"/>
    <w:rsid w:val="002711A6"/>
    <w:rsid w:val="00271FB6"/>
    <w:rsid w:val="002729DA"/>
    <w:rsid w:val="0027618E"/>
    <w:rsid w:val="002762B2"/>
    <w:rsid w:val="00280B16"/>
    <w:rsid w:val="00280F27"/>
    <w:rsid w:val="00281D39"/>
    <w:rsid w:val="00282C0F"/>
    <w:rsid w:val="0028308D"/>
    <w:rsid w:val="00284AE8"/>
    <w:rsid w:val="002871BE"/>
    <w:rsid w:val="002902CD"/>
    <w:rsid w:val="002905C7"/>
    <w:rsid w:val="002931F5"/>
    <w:rsid w:val="0029349E"/>
    <w:rsid w:val="0029388C"/>
    <w:rsid w:val="0029525C"/>
    <w:rsid w:val="002A030C"/>
    <w:rsid w:val="002A1488"/>
    <w:rsid w:val="002A3F88"/>
    <w:rsid w:val="002A442A"/>
    <w:rsid w:val="002A75BB"/>
    <w:rsid w:val="002B28F1"/>
    <w:rsid w:val="002B5263"/>
    <w:rsid w:val="002B66EE"/>
    <w:rsid w:val="002B7BFA"/>
    <w:rsid w:val="002C190F"/>
    <w:rsid w:val="002C377F"/>
    <w:rsid w:val="002C38EC"/>
    <w:rsid w:val="002C4B4B"/>
    <w:rsid w:val="002C59EC"/>
    <w:rsid w:val="002C5C21"/>
    <w:rsid w:val="002C7AE1"/>
    <w:rsid w:val="002D1D97"/>
    <w:rsid w:val="002D20D7"/>
    <w:rsid w:val="002D2AB7"/>
    <w:rsid w:val="002D4C91"/>
    <w:rsid w:val="002E0180"/>
    <w:rsid w:val="002E4ACE"/>
    <w:rsid w:val="002E6419"/>
    <w:rsid w:val="002E6685"/>
    <w:rsid w:val="002E77B6"/>
    <w:rsid w:val="002E7F4A"/>
    <w:rsid w:val="002F1A08"/>
    <w:rsid w:val="002F1C40"/>
    <w:rsid w:val="002F463F"/>
    <w:rsid w:val="002F6F82"/>
    <w:rsid w:val="002F7429"/>
    <w:rsid w:val="002F7F64"/>
    <w:rsid w:val="003022FA"/>
    <w:rsid w:val="003065AE"/>
    <w:rsid w:val="00310CD9"/>
    <w:rsid w:val="0031193F"/>
    <w:rsid w:val="0031317A"/>
    <w:rsid w:val="00315AB0"/>
    <w:rsid w:val="00316CD3"/>
    <w:rsid w:val="003234A0"/>
    <w:rsid w:val="00323D78"/>
    <w:rsid w:val="00325A3C"/>
    <w:rsid w:val="00332D91"/>
    <w:rsid w:val="00336A4B"/>
    <w:rsid w:val="00343616"/>
    <w:rsid w:val="003508FE"/>
    <w:rsid w:val="003513CF"/>
    <w:rsid w:val="00352B43"/>
    <w:rsid w:val="00355563"/>
    <w:rsid w:val="003563C1"/>
    <w:rsid w:val="003618AB"/>
    <w:rsid w:val="00364391"/>
    <w:rsid w:val="003703C9"/>
    <w:rsid w:val="003720EA"/>
    <w:rsid w:val="00374D07"/>
    <w:rsid w:val="00374ECB"/>
    <w:rsid w:val="00376FB1"/>
    <w:rsid w:val="00380163"/>
    <w:rsid w:val="00381686"/>
    <w:rsid w:val="00381CE9"/>
    <w:rsid w:val="0038221D"/>
    <w:rsid w:val="003843EA"/>
    <w:rsid w:val="00384E18"/>
    <w:rsid w:val="00385E4D"/>
    <w:rsid w:val="00390ADB"/>
    <w:rsid w:val="00395691"/>
    <w:rsid w:val="00396337"/>
    <w:rsid w:val="00397AE7"/>
    <w:rsid w:val="003A048B"/>
    <w:rsid w:val="003A3C4D"/>
    <w:rsid w:val="003A6106"/>
    <w:rsid w:val="003A7416"/>
    <w:rsid w:val="003B71CE"/>
    <w:rsid w:val="003B7D41"/>
    <w:rsid w:val="003C0848"/>
    <w:rsid w:val="003C3BD6"/>
    <w:rsid w:val="003C6851"/>
    <w:rsid w:val="003D3BC7"/>
    <w:rsid w:val="003D3C15"/>
    <w:rsid w:val="003D6AB2"/>
    <w:rsid w:val="003D6CBB"/>
    <w:rsid w:val="003E2F83"/>
    <w:rsid w:val="003E36BD"/>
    <w:rsid w:val="003E4667"/>
    <w:rsid w:val="003E601B"/>
    <w:rsid w:val="003E6A11"/>
    <w:rsid w:val="003E78BD"/>
    <w:rsid w:val="003F1520"/>
    <w:rsid w:val="003F5923"/>
    <w:rsid w:val="003F7FBC"/>
    <w:rsid w:val="004008D9"/>
    <w:rsid w:val="00401FA9"/>
    <w:rsid w:val="00402DB6"/>
    <w:rsid w:val="00405F2E"/>
    <w:rsid w:val="0040798F"/>
    <w:rsid w:val="0041129D"/>
    <w:rsid w:val="00411496"/>
    <w:rsid w:val="00412285"/>
    <w:rsid w:val="0041333D"/>
    <w:rsid w:val="00413666"/>
    <w:rsid w:val="00420439"/>
    <w:rsid w:val="004214F7"/>
    <w:rsid w:val="004217F4"/>
    <w:rsid w:val="00422649"/>
    <w:rsid w:val="00422B7E"/>
    <w:rsid w:val="0042446F"/>
    <w:rsid w:val="004258B0"/>
    <w:rsid w:val="00425C03"/>
    <w:rsid w:val="00427337"/>
    <w:rsid w:val="00430D40"/>
    <w:rsid w:val="0043109A"/>
    <w:rsid w:val="00432099"/>
    <w:rsid w:val="00432AC6"/>
    <w:rsid w:val="0043438E"/>
    <w:rsid w:val="00434D01"/>
    <w:rsid w:val="004363AC"/>
    <w:rsid w:val="00436563"/>
    <w:rsid w:val="00440218"/>
    <w:rsid w:val="004412D0"/>
    <w:rsid w:val="00443928"/>
    <w:rsid w:val="004446A9"/>
    <w:rsid w:val="00445350"/>
    <w:rsid w:val="004503C0"/>
    <w:rsid w:val="00451723"/>
    <w:rsid w:val="00451798"/>
    <w:rsid w:val="00452E06"/>
    <w:rsid w:val="00456538"/>
    <w:rsid w:val="00456795"/>
    <w:rsid w:val="004570FA"/>
    <w:rsid w:val="00457D06"/>
    <w:rsid w:val="00462BCC"/>
    <w:rsid w:val="0046454D"/>
    <w:rsid w:val="0046686A"/>
    <w:rsid w:val="0046688A"/>
    <w:rsid w:val="0046738C"/>
    <w:rsid w:val="00476B9B"/>
    <w:rsid w:val="00476FA2"/>
    <w:rsid w:val="00477E0D"/>
    <w:rsid w:val="00480064"/>
    <w:rsid w:val="004814A8"/>
    <w:rsid w:val="00482978"/>
    <w:rsid w:val="00482FA8"/>
    <w:rsid w:val="004864CE"/>
    <w:rsid w:val="00490102"/>
    <w:rsid w:val="0049713E"/>
    <w:rsid w:val="004A2A5C"/>
    <w:rsid w:val="004A4A41"/>
    <w:rsid w:val="004A7F17"/>
    <w:rsid w:val="004B0176"/>
    <w:rsid w:val="004B38BD"/>
    <w:rsid w:val="004B6F56"/>
    <w:rsid w:val="004B7E72"/>
    <w:rsid w:val="004C200A"/>
    <w:rsid w:val="004C5A2A"/>
    <w:rsid w:val="004C64A7"/>
    <w:rsid w:val="004C7FA8"/>
    <w:rsid w:val="004D0A6A"/>
    <w:rsid w:val="004D176D"/>
    <w:rsid w:val="004D1843"/>
    <w:rsid w:val="004D2B49"/>
    <w:rsid w:val="004D347C"/>
    <w:rsid w:val="004D3E50"/>
    <w:rsid w:val="004D3F5D"/>
    <w:rsid w:val="004D5B8F"/>
    <w:rsid w:val="004E18B1"/>
    <w:rsid w:val="004E1A37"/>
    <w:rsid w:val="004F1C1F"/>
    <w:rsid w:val="004F28AD"/>
    <w:rsid w:val="004F29CD"/>
    <w:rsid w:val="004F3472"/>
    <w:rsid w:val="004F5684"/>
    <w:rsid w:val="004F5CDD"/>
    <w:rsid w:val="004F6E8F"/>
    <w:rsid w:val="004F744F"/>
    <w:rsid w:val="0050219B"/>
    <w:rsid w:val="00503AC8"/>
    <w:rsid w:val="00505257"/>
    <w:rsid w:val="0050612A"/>
    <w:rsid w:val="0050734E"/>
    <w:rsid w:val="00514550"/>
    <w:rsid w:val="00515A05"/>
    <w:rsid w:val="005213D2"/>
    <w:rsid w:val="00523850"/>
    <w:rsid w:val="005244AE"/>
    <w:rsid w:val="005267E5"/>
    <w:rsid w:val="00533D86"/>
    <w:rsid w:val="00533FD3"/>
    <w:rsid w:val="0053459E"/>
    <w:rsid w:val="00534BF8"/>
    <w:rsid w:val="005416BA"/>
    <w:rsid w:val="0054488F"/>
    <w:rsid w:val="00545572"/>
    <w:rsid w:val="00545843"/>
    <w:rsid w:val="005530A5"/>
    <w:rsid w:val="00556F1F"/>
    <w:rsid w:val="005579EB"/>
    <w:rsid w:val="00564453"/>
    <w:rsid w:val="005730DC"/>
    <w:rsid w:val="0058005D"/>
    <w:rsid w:val="00584F43"/>
    <w:rsid w:val="00590BEE"/>
    <w:rsid w:val="00591E6F"/>
    <w:rsid w:val="00592314"/>
    <w:rsid w:val="00596CA3"/>
    <w:rsid w:val="00596EF4"/>
    <w:rsid w:val="005A29D9"/>
    <w:rsid w:val="005A2B54"/>
    <w:rsid w:val="005A2CAD"/>
    <w:rsid w:val="005A355F"/>
    <w:rsid w:val="005A3BD1"/>
    <w:rsid w:val="005A5B17"/>
    <w:rsid w:val="005A6563"/>
    <w:rsid w:val="005A75C2"/>
    <w:rsid w:val="005B1F75"/>
    <w:rsid w:val="005B344B"/>
    <w:rsid w:val="005B473A"/>
    <w:rsid w:val="005B4954"/>
    <w:rsid w:val="005B659B"/>
    <w:rsid w:val="005B65C3"/>
    <w:rsid w:val="005B7002"/>
    <w:rsid w:val="005C14A5"/>
    <w:rsid w:val="005C19D5"/>
    <w:rsid w:val="005C1B53"/>
    <w:rsid w:val="005C34CF"/>
    <w:rsid w:val="005C3BAA"/>
    <w:rsid w:val="005C65D4"/>
    <w:rsid w:val="005C6968"/>
    <w:rsid w:val="005D105F"/>
    <w:rsid w:val="005D1508"/>
    <w:rsid w:val="005D666D"/>
    <w:rsid w:val="005D73EE"/>
    <w:rsid w:val="005E0883"/>
    <w:rsid w:val="005E23AD"/>
    <w:rsid w:val="005E2559"/>
    <w:rsid w:val="005E36F4"/>
    <w:rsid w:val="005E58A2"/>
    <w:rsid w:val="005F19AE"/>
    <w:rsid w:val="005F2070"/>
    <w:rsid w:val="005F2D1E"/>
    <w:rsid w:val="0060036F"/>
    <w:rsid w:val="0060160E"/>
    <w:rsid w:val="006029E7"/>
    <w:rsid w:val="00604155"/>
    <w:rsid w:val="00604D76"/>
    <w:rsid w:val="00605418"/>
    <w:rsid w:val="00607731"/>
    <w:rsid w:val="006111A1"/>
    <w:rsid w:val="006116AE"/>
    <w:rsid w:val="006122D3"/>
    <w:rsid w:val="00612960"/>
    <w:rsid w:val="006140FB"/>
    <w:rsid w:val="00616779"/>
    <w:rsid w:val="00616ABA"/>
    <w:rsid w:val="0062085C"/>
    <w:rsid w:val="00621A90"/>
    <w:rsid w:val="00624BC5"/>
    <w:rsid w:val="0062763A"/>
    <w:rsid w:val="00630CC4"/>
    <w:rsid w:val="00637D81"/>
    <w:rsid w:val="00650F04"/>
    <w:rsid w:val="006510CE"/>
    <w:rsid w:val="00651F86"/>
    <w:rsid w:val="00652C1E"/>
    <w:rsid w:val="00653917"/>
    <w:rsid w:val="0065764C"/>
    <w:rsid w:val="00660D87"/>
    <w:rsid w:val="0066132F"/>
    <w:rsid w:val="00666CB6"/>
    <w:rsid w:val="00666F3A"/>
    <w:rsid w:val="00671E8E"/>
    <w:rsid w:val="0067291F"/>
    <w:rsid w:val="0068038E"/>
    <w:rsid w:val="00681EA4"/>
    <w:rsid w:val="006842DE"/>
    <w:rsid w:val="0068495A"/>
    <w:rsid w:val="006864DD"/>
    <w:rsid w:val="00692271"/>
    <w:rsid w:val="00693032"/>
    <w:rsid w:val="006932A2"/>
    <w:rsid w:val="006942CE"/>
    <w:rsid w:val="00697680"/>
    <w:rsid w:val="00697E64"/>
    <w:rsid w:val="006A1D99"/>
    <w:rsid w:val="006A20AB"/>
    <w:rsid w:val="006A21A7"/>
    <w:rsid w:val="006A631F"/>
    <w:rsid w:val="006B2418"/>
    <w:rsid w:val="006B3066"/>
    <w:rsid w:val="006B4B29"/>
    <w:rsid w:val="006B527B"/>
    <w:rsid w:val="006B5BB7"/>
    <w:rsid w:val="006B7372"/>
    <w:rsid w:val="006C0954"/>
    <w:rsid w:val="006C1B96"/>
    <w:rsid w:val="006C2787"/>
    <w:rsid w:val="006C67E2"/>
    <w:rsid w:val="006C7209"/>
    <w:rsid w:val="006C7562"/>
    <w:rsid w:val="006D0AB8"/>
    <w:rsid w:val="006D1FF4"/>
    <w:rsid w:val="006D2873"/>
    <w:rsid w:val="006D3CC1"/>
    <w:rsid w:val="006D4EC3"/>
    <w:rsid w:val="006D6E7E"/>
    <w:rsid w:val="006D6EC4"/>
    <w:rsid w:val="006E1CD3"/>
    <w:rsid w:val="006E6549"/>
    <w:rsid w:val="006F4685"/>
    <w:rsid w:val="006F48A3"/>
    <w:rsid w:val="006F6C8F"/>
    <w:rsid w:val="006F7D56"/>
    <w:rsid w:val="00701AC9"/>
    <w:rsid w:val="00705132"/>
    <w:rsid w:val="00705F43"/>
    <w:rsid w:val="007072F8"/>
    <w:rsid w:val="00707372"/>
    <w:rsid w:val="00710438"/>
    <w:rsid w:val="00711284"/>
    <w:rsid w:val="00714405"/>
    <w:rsid w:val="00714B0D"/>
    <w:rsid w:val="00715453"/>
    <w:rsid w:val="007163EC"/>
    <w:rsid w:val="0072065E"/>
    <w:rsid w:val="0072273F"/>
    <w:rsid w:val="007227AB"/>
    <w:rsid w:val="007242B7"/>
    <w:rsid w:val="007265C7"/>
    <w:rsid w:val="007324F6"/>
    <w:rsid w:val="00734370"/>
    <w:rsid w:val="0073595C"/>
    <w:rsid w:val="00736300"/>
    <w:rsid w:val="0073798A"/>
    <w:rsid w:val="00737DF7"/>
    <w:rsid w:val="00741F49"/>
    <w:rsid w:val="00742E97"/>
    <w:rsid w:val="00746C0F"/>
    <w:rsid w:val="00751555"/>
    <w:rsid w:val="00751BFE"/>
    <w:rsid w:val="00751C80"/>
    <w:rsid w:val="007529A4"/>
    <w:rsid w:val="00755C9B"/>
    <w:rsid w:val="00757D44"/>
    <w:rsid w:val="007606AF"/>
    <w:rsid w:val="00761A5E"/>
    <w:rsid w:val="00762289"/>
    <w:rsid w:val="007624A7"/>
    <w:rsid w:val="007624E6"/>
    <w:rsid w:val="007635CB"/>
    <w:rsid w:val="0076542C"/>
    <w:rsid w:val="007666F1"/>
    <w:rsid w:val="0076745C"/>
    <w:rsid w:val="00771214"/>
    <w:rsid w:val="00772049"/>
    <w:rsid w:val="007743EC"/>
    <w:rsid w:val="00775F32"/>
    <w:rsid w:val="007807E8"/>
    <w:rsid w:val="00781967"/>
    <w:rsid w:val="00781D17"/>
    <w:rsid w:val="00783094"/>
    <w:rsid w:val="00786184"/>
    <w:rsid w:val="00787985"/>
    <w:rsid w:val="007905AC"/>
    <w:rsid w:val="00794015"/>
    <w:rsid w:val="0079404B"/>
    <w:rsid w:val="00794717"/>
    <w:rsid w:val="007949D5"/>
    <w:rsid w:val="00796FD5"/>
    <w:rsid w:val="007A58F0"/>
    <w:rsid w:val="007A5E55"/>
    <w:rsid w:val="007B21B0"/>
    <w:rsid w:val="007B39D2"/>
    <w:rsid w:val="007B612C"/>
    <w:rsid w:val="007B6A9A"/>
    <w:rsid w:val="007C097A"/>
    <w:rsid w:val="007C41CC"/>
    <w:rsid w:val="007C5C7A"/>
    <w:rsid w:val="007D1BD0"/>
    <w:rsid w:val="007D1E38"/>
    <w:rsid w:val="007D46DD"/>
    <w:rsid w:val="007D4FD9"/>
    <w:rsid w:val="007E0687"/>
    <w:rsid w:val="007E6CFB"/>
    <w:rsid w:val="007F1F3C"/>
    <w:rsid w:val="007F2E5C"/>
    <w:rsid w:val="007F65BD"/>
    <w:rsid w:val="007F6B78"/>
    <w:rsid w:val="00800481"/>
    <w:rsid w:val="00800A61"/>
    <w:rsid w:val="008010CA"/>
    <w:rsid w:val="008030E9"/>
    <w:rsid w:val="00804B91"/>
    <w:rsid w:val="00806661"/>
    <w:rsid w:val="00806B1A"/>
    <w:rsid w:val="00807D3C"/>
    <w:rsid w:val="0081039F"/>
    <w:rsid w:val="008108E9"/>
    <w:rsid w:val="00813A83"/>
    <w:rsid w:val="0081666E"/>
    <w:rsid w:val="00817394"/>
    <w:rsid w:val="00817B6A"/>
    <w:rsid w:val="00820EB1"/>
    <w:rsid w:val="00822B8E"/>
    <w:rsid w:val="00822D81"/>
    <w:rsid w:val="00823CD2"/>
    <w:rsid w:val="00823EF6"/>
    <w:rsid w:val="00824936"/>
    <w:rsid w:val="0082535D"/>
    <w:rsid w:val="00825ED1"/>
    <w:rsid w:val="00830E63"/>
    <w:rsid w:val="008336C3"/>
    <w:rsid w:val="00836A02"/>
    <w:rsid w:val="008371A2"/>
    <w:rsid w:val="008431C3"/>
    <w:rsid w:val="00845AC0"/>
    <w:rsid w:val="008519B4"/>
    <w:rsid w:val="00855BF7"/>
    <w:rsid w:val="00862241"/>
    <w:rsid w:val="0086229B"/>
    <w:rsid w:val="00862A40"/>
    <w:rsid w:val="0086737F"/>
    <w:rsid w:val="008679E9"/>
    <w:rsid w:val="00871A90"/>
    <w:rsid w:val="00871DB1"/>
    <w:rsid w:val="00872176"/>
    <w:rsid w:val="00875647"/>
    <w:rsid w:val="00886923"/>
    <w:rsid w:val="00887DF1"/>
    <w:rsid w:val="008903E9"/>
    <w:rsid w:val="0089110E"/>
    <w:rsid w:val="00891229"/>
    <w:rsid w:val="00891C5B"/>
    <w:rsid w:val="00894437"/>
    <w:rsid w:val="00896560"/>
    <w:rsid w:val="008A0C8D"/>
    <w:rsid w:val="008A1E8A"/>
    <w:rsid w:val="008A766C"/>
    <w:rsid w:val="008B068E"/>
    <w:rsid w:val="008B1C29"/>
    <w:rsid w:val="008B3C3C"/>
    <w:rsid w:val="008B7813"/>
    <w:rsid w:val="008C125D"/>
    <w:rsid w:val="008C1935"/>
    <w:rsid w:val="008C1A1E"/>
    <w:rsid w:val="008C1D9A"/>
    <w:rsid w:val="008C2429"/>
    <w:rsid w:val="008C34A7"/>
    <w:rsid w:val="008C4A9A"/>
    <w:rsid w:val="008C57AE"/>
    <w:rsid w:val="008C5F95"/>
    <w:rsid w:val="008C6408"/>
    <w:rsid w:val="008C6538"/>
    <w:rsid w:val="008C67A4"/>
    <w:rsid w:val="008D0A01"/>
    <w:rsid w:val="008D774F"/>
    <w:rsid w:val="008D7A13"/>
    <w:rsid w:val="008E10B9"/>
    <w:rsid w:val="008E135A"/>
    <w:rsid w:val="008E24D6"/>
    <w:rsid w:val="008E2984"/>
    <w:rsid w:val="008E4C8E"/>
    <w:rsid w:val="008E5D96"/>
    <w:rsid w:val="008E7A37"/>
    <w:rsid w:val="008E7C51"/>
    <w:rsid w:val="008F06D2"/>
    <w:rsid w:val="008F3953"/>
    <w:rsid w:val="008F49F7"/>
    <w:rsid w:val="008F4A9C"/>
    <w:rsid w:val="008F4F22"/>
    <w:rsid w:val="008F7159"/>
    <w:rsid w:val="008F78F3"/>
    <w:rsid w:val="00900241"/>
    <w:rsid w:val="00902744"/>
    <w:rsid w:val="009028CA"/>
    <w:rsid w:val="00902F33"/>
    <w:rsid w:val="00904AE3"/>
    <w:rsid w:val="00910E25"/>
    <w:rsid w:val="00912AD5"/>
    <w:rsid w:val="009146AB"/>
    <w:rsid w:val="00914D71"/>
    <w:rsid w:val="00931AEA"/>
    <w:rsid w:val="009324BC"/>
    <w:rsid w:val="00934774"/>
    <w:rsid w:val="00935AC9"/>
    <w:rsid w:val="00935C02"/>
    <w:rsid w:val="009370E8"/>
    <w:rsid w:val="00944079"/>
    <w:rsid w:val="00950968"/>
    <w:rsid w:val="00951F6E"/>
    <w:rsid w:val="00952ACE"/>
    <w:rsid w:val="00955826"/>
    <w:rsid w:val="0095755D"/>
    <w:rsid w:val="009601FB"/>
    <w:rsid w:val="00961FCB"/>
    <w:rsid w:val="0096207E"/>
    <w:rsid w:val="00962D13"/>
    <w:rsid w:val="00963E27"/>
    <w:rsid w:val="00963E86"/>
    <w:rsid w:val="00964EF0"/>
    <w:rsid w:val="0096585E"/>
    <w:rsid w:val="009666CD"/>
    <w:rsid w:val="00971BD3"/>
    <w:rsid w:val="00972E72"/>
    <w:rsid w:val="00973989"/>
    <w:rsid w:val="00975B40"/>
    <w:rsid w:val="00975F63"/>
    <w:rsid w:val="00982770"/>
    <w:rsid w:val="00986652"/>
    <w:rsid w:val="0099111A"/>
    <w:rsid w:val="009911FB"/>
    <w:rsid w:val="009912EA"/>
    <w:rsid w:val="009928D9"/>
    <w:rsid w:val="0099767B"/>
    <w:rsid w:val="009A03F5"/>
    <w:rsid w:val="009A2FF2"/>
    <w:rsid w:val="009A4D00"/>
    <w:rsid w:val="009A5E50"/>
    <w:rsid w:val="009A6C58"/>
    <w:rsid w:val="009A7949"/>
    <w:rsid w:val="009B2298"/>
    <w:rsid w:val="009B2DE4"/>
    <w:rsid w:val="009B48E0"/>
    <w:rsid w:val="009B74A7"/>
    <w:rsid w:val="009C5043"/>
    <w:rsid w:val="009C5264"/>
    <w:rsid w:val="009D0F39"/>
    <w:rsid w:val="009D696A"/>
    <w:rsid w:val="009D6F4C"/>
    <w:rsid w:val="009D7428"/>
    <w:rsid w:val="009E15B1"/>
    <w:rsid w:val="009E15B2"/>
    <w:rsid w:val="009E5A1F"/>
    <w:rsid w:val="009E6EFC"/>
    <w:rsid w:val="00A00A8E"/>
    <w:rsid w:val="00A011DD"/>
    <w:rsid w:val="00A03B70"/>
    <w:rsid w:val="00A05D10"/>
    <w:rsid w:val="00A07D76"/>
    <w:rsid w:val="00A1059F"/>
    <w:rsid w:val="00A1234D"/>
    <w:rsid w:val="00A139E4"/>
    <w:rsid w:val="00A2531A"/>
    <w:rsid w:val="00A31D3A"/>
    <w:rsid w:val="00A32B62"/>
    <w:rsid w:val="00A33252"/>
    <w:rsid w:val="00A345CB"/>
    <w:rsid w:val="00A34FFD"/>
    <w:rsid w:val="00A369BD"/>
    <w:rsid w:val="00A37AFE"/>
    <w:rsid w:val="00A40B5B"/>
    <w:rsid w:val="00A426CF"/>
    <w:rsid w:val="00A44D74"/>
    <w:rsid w:val="00A455D5"/>
    <w:rsid w:val="00A46927"/>
    <w:rsid w:val="00A5157B"/>
    <w:rsid w:val="00A523DE"/>
    <w:rsid w:val="00A525E3"/>
    <w:rsid w:val="00A52972"/>
    <w:rsid w:val="00A53D08"/>
    <w:rsid w:val="00A7071C"/>
    <w:rsid w:val="00A74C1E"/>
    <w:rsid w:val="00A74E04"/>
    <w:rsid w:val="00A75B70"/>
    <w:rsid w:val="00A83E8A"/>
    <w:rsid w:val="00A84C5D"/>
    <w:rsid w:val="00A87377"/>
    <w:rsid w:val="00A94A72"/>
    <w:rsid w:val="00A95EE7"/>
    <w:rsid w:val="00A969C8"/>
    <w:rsid w:val="00A9700C"/>
    <w:rsid w:val="00A971DF"/>
    <w:rsid w:val="00A97C46"/>
    <w:rsid w:val="00AA0B43"/>
    <w:rsid w:val="00AA0BD5"/>
    <w:rsid w:val="00AA10C4"/>
    <w:rsid w:val="00AA1ADE"/>
    <w:rsid w:val="00AA2E93"/>
    <w:rsid w:val="00AA54B6"/>
    <w:rsid w:val="00AB40F4"/>
    <w:rsid w:val="00AB4BE1"/>
    <w:rsid w:val="00AC04BD"/>
    <w:rsid w:val="00AC0F1D"/>
    <w:rsid w:val="00AC2489"/>
    <w:rsid w:val="00AC2FED"/>
    <w:rsid w:val="00AC5FC9"/>
    <w:rsid w:val="00AC71AB"/>
    <w:rsid w:val="00AC7DF1"/>
    <w:rsid w:val="00AD1E5E"/>
    <w:rsid w:val="00AD5C5B"/>
    <w:rsid w:val="00AD5E0F"/>
    <w:rsid w:val="00AE0E6A"/>
    <w:rsid w:val="00AF0D80"/>
    <w:rsid w:val="00AF5688"/>
    <w:rsid w:val="00AF6081"/>
    <w:rsid w:val="00AF61B2"/>
    <w:rsid w:val="00AF71AA"/>
    <w:rsid w:val="00AF7FCD"/>
    <w:rsid w:val="00B019D8"/>
    <w:rsid w:val="00B035A4"/>
    <w:rsid w:val="00B07155"/>
    <w:rsid w:val="00B13B8C"/>
    <w:rsid w:val="00B20A3A"/>
    <w:rsid w:val="00B2313C"/>
    <w:rsid w:val="00B24E20"/>
    <w:rsid w:val="00B30DF7"/>
    <w:rsid w:val="00B32175"/>
    <w:rsid w:val="00B3579C"/>
    <w:rsid w:val="00B4119D"/>
    <w:rsid w:val="00B4119E"/>
    <w:rsid w:val="00B4266C"/>
    <w:rsid w:val="00B42DEB"/>
    <w:rsid w:val="00B4479A"/>
    <w:rsid w:val="00B456C5"/>
    <w:rsid w:val="00B54FAF"/>
    <w:rsid w:val="00B5553A"/>
    <w:rsid w:val="00B56388"/>
    <w:rsid w:val="00B60D2C"/>
    <w:rsid w:val="00B632E3"/>
    <w:rsid w:val="00B640B6"/>
    <w:rsid w:val="00B64EB3"/>
    <w:rsid w:val="00B70723"/>
    <w:rsid w:val="00B70A6E"/>
    <w:rsid w:val="00B722BE"/>
    <w:rsid w:val="00B73CAF"/>
    <w:rsid w:val="00B76A56"/>
    <w:rsid w:val="00B77CD7"/>
    <w:rsid w:val="00B8074F"/>
    <w:rsid w:val="00B81A57"/>
    <w:rsid w:val="00B8333F"/>
    <w:rsid w:val="00B834D9"/>
    <w:rsid w:val="00B86A7C"/>
    <w:rsid w:val="00B92227"/>
    <w:rsid w:val="00B94570"/>
    <w:rsid w:val="00B9501B"/>
    <w:rsid w:val="00BA1937"/>
    <w:rsid w:val="00BA3CEA"/>
    <w:rsid w:val="00BA517E"/>
    <w:rsid w:val="00BB0DAE"/>
    <w:rsid w:val="00BB477C"/>
    <w:rsid w:val="00BB53BF"/>
    <w:rsid w:val="00BB5D37"/>
    <w:rsid w:val="00BB638D"/>
    <w:rsid w:val="00BC3165"/>
    <w:rsid w:val="00BC5EDD"/>
    <w:rsid w:val="00BC74D2"/>
    <w:rsid w:val="00BD0766"/>
    <w:rsid w:val="00BD377E"/>
    <w:rsid w:val="00BD6D01"/>
    <w:rsid w:val="00BE0569"/>
    <w:rsid w:val="00BE24CA"/>
    <w:rsid w:val="00BE3278"/>
    <w:rsid w:val="00BE4386"/>
    <w:rsid w:val="00BE7884"/>
    <w:rsid w:val="00BF011B"/>
    <w:rsid w:val="00BF2B64"/>
    <w:rsid w:val="00BF43B3"/>
    <w:rsid w:val="00BF45A6"/>
    <w:rsid w:val="00C0134A"/>
    <w:rsid w:val="00C02A21"/>
    <w:rsid w:val="00C044E0"/>
    <w:rsid w:val="00C04E2C"/>
    <w:rsid w:val="00C07F39"/>
    <w:rsid w:val="00C11688"/>
    <w:rsid w:val="00C13213"/>
    <w:rsid w:val="00C14FE1"/>
    <w:rsid w:val="00C211AF"/>
    <w:rsid w:val="00C216CC"/>
    <w:rsid w:val="00C22B94"/>
    <w:rsid w:val="00C26330"/>
    <w:rsid w:val="00C27D8A"/>
    <w:rsid w:val="00C3098E"/>
    <w:rsid w:val="00C33836"/>
    <w:rsid w:val="00C33E51"/>
    <w:rsid w:val="00C36518"/>
    <w:rsid w:val="00C36A61"/>
    <w:rsid w:val="00C4061A"/>
    <w:rsid w:val="00C5183E"/>
    <w:rsid w:val="00C523C2"/>
    <w:rsid w:val="00C538D1"/>
    <w:rsid w:val="00C54FA5"/>
    <w:rsid w:val="00C60D2A"/>
    <w:rsid w:val="00C610FA"/>
    <w:rsid w:val="00C6451C"/>
    <w:rsid w:val="00C64657"/>
    <w:rsid w:val="00C65FD2"/>
    <w:rsid w:val="00C71957"/>
    <w:rsid w:val="00C75971"/>
    <w:rsid w:val="00C81580"/>
    <w:rsid w:val="00C81D61"/>
    <w:rsid w:val="00C82A4B"/>
    <w:rsid w:val="00C833BF"/>
    <w:rsid w:val="00C83B69"/>
    <w:rsid w:val="00C84F04"/>
    <w:rsid w:val="00C939E3"/>
    <w:rsid w:val="00C95AF8"/>
    <w:rsid w:val="00C96A10"/>
    <w:rsid w:val="00CA0B50"/>
    <w:rsid w:val="00CA1023"/>
    <w:rsid w:val="00CA15B8"/>
    <w:rsid w:val="00CA44B2"/>
    <w:rsid w:val="00CA5FF6"/>
    <w:rsid w:val="00CA6B3F"/>
    <w:rsid w:val="00CA6F8A"/>
    <w:rsid w:val="00CB14AB"/>
    <w:rsid w:val="00CB2E0A"/>
    <w:rsid w:val="00CB39D4"/>
    <w:rsid w:val="00CB4131"/>
    <w:rsid w:val="00CB6639"/>
    <w:rsid w:val="00CC0079"/>
    <w:rsid w:val="00CC1E44"/>
    <w:rsid w:val="00CC436F"/>
    <w:rsid w:val="00CC4DAF"/>
    <w:rsid w:val="00CD158A"/>
    <w:rsid w:val="00CD1FF1"/>
    <w:rsid w:val="00CD6E7F"/>
    <w:rsid w:val="00CE2103"/>
    <w:rsid w:val="00CE2B22"/>
    <w:rsid w:val="00CE37B1"/>
    <w:rsid w:val="00CE4423"/>
    <w:rsid w:val="00CE5329"/>
    <w:rsid w:val="00CE5862"/>
    <w:rsid w:val="00CF14AD"/>
    <w:rsid w:val="00CF3D5D"/>
    <w:rsid w:val="00CF42E1"/>
    <w:rsid w:val="00CF470F"/>
    <w:rsid w:val="00CF57B2"/>
    <w:rsid w:val="00D07026"/>
    <w:rsid w:val="00D12473"/>
    <w:rsid w:val="00D15C5D"/>
    <w:rsid w:val="00D15D57"/>
    <w:rsid w:val="00D1624F"/>
    <w:rsid w:val="00D20266"/>
    <w:rsid w:val="00D2074A"/>
    <w:rsid w:val="00D20CC0"/>
    <w:rsid w:val="00D213E0"/>
    <w:rsid w:val="00D2347D"/>
    <w:rsid w:val="00D260AE"/>
    <w:rsid w:val="00D26227"/>
    <w:rsid w:val="00D2680D"/>
    <w:rsid w:val="00D30E62"/>
    <w:rsid w:val="00D33822"/>
    <w:rsid w:val="00D33E3D"/>
    <w:rsid w:val="00D3630B"/>
    <w:rsid w:val="00D36680"/>
    <w:rsid w:val="00D4279F"/>
    <w:rsid w:val="00D45726"/>
    <w:rsid w:val="00D45AC2"/>
    <w:rsid w:val="00D5163D"/>
    <w:rsid w:val="00D52833"/>
    <w:rsid w:val="00D53787"/>
    <w:rsid w:val="00D538AB"/>
    <w:rsid w:val="00D5413E"/>
    <w:rsid w:val="00D56952"/>
    <w:rsid w:val="00D56B07"/>
    <w:rsid w:val="00D57AD2"/>
    <w:rsid w:val="00D60C34"/>
    <w:rsid w:val="00D61697"/>
    <w:rsid w:val="00D64483"/>
    <w:rsid w:val="00D71ABD"/>
    <w:rsid w:val="00D75DD5"/>
    <w:rsid w:val="00D80311"/>
    <w:rsid w:val="00D80A7D"/>
    <w:rsid w:val="00D81349"/>
    <w:rsid w:val="00D815BC"/>
    <w:rsid w:val="00D827C5"/>
    <w:rsid w:val="00D85F5E"/>
    <w:rsid w:val="00D90257"/>
    <w:rsid w:val="00D93B85"/>
    <w:rsid w:val="00DA3A96"/>
    <w:rsid w:val="00DA4317"/>
    <w:rsid w:val="00DA6606"/>
    <w:rsid w:val="00DA700F"/>
    <w:rsid w:val="00DB1CF0"/>
    <w:rsid w:val="00DB4089"/>
    <w:rsid w:val="00DB6789"/>
    <w:rsid w:val="00DC0D0C"/>
    <w:rsid w:val="00DC172D"/>
    <w:rsid w:val="00DC6FD1"/>
    <w:rsid w:val="00DD5941"/>
    <w:rsid w:val="00DE1A38"/>
    <w:rsid w:val="00DE2053"/>
    <w:rsid w:val="00DE388D"/>
    <w:rsid w:val="00DE4122"/>
    <w:rsid w:val="00DE6265"/>
    <w:rsid w:val="00DF005F"/>
    <w:rsid w:val="00DF2DF7"/>
    <w:rsid w:val="00DF38E6"/>
    <w:rsid w:val="00DF6503"/>
    <w:rsid w:val="00DF6C66"/>
    <w:rsid w:val="00DF74D7"/>
    <w:rsid w:val="00E0024C"/>
    <w:rsid w:val="00E01B81"/>
    <w:rsid w:val="00E02B16"/>
    <w:rsid w:val="00E03E49"/>
    <w:rsid w:val="00E04AE3"/>
    <w:rsid w:val="00E06CB6"/>
    <w:rsid w:val="00E14315"/>
    <w:rsid w:val="00E16347"/>
    <w:rsid w:val="00E24187"/>
    <w:rsid w:val="00E26D19"/>
    <w:rsid w:val="00E27F16"/>
    <w:rsid w:val="00E31FB7"/>
    <w:rsid w:val="00E32B92"/>
    <w:rsid w:val="00E3756F"/>
    <w:rsid w:val="00E40AE5"/>
    <w:rsid w:val="00E40C89"/>
    <w:rsid w:val="00E45D99"/>
    <w:rsid w:val="00E52BB5"/>
    <w:rsid w:val="00E6154F"/>
    <w:rsid w:val="00E62150"/>
    <w:rsid w:val="00E6284A"/>
    <w:rsid w:val="00E6465D"/>
    <w:rsid w:val="00E6792D"/>
    <w:rsid w:val="00E6799F"/>
    <w:rsid w:val="00E702BB"/>
    <w:rsid w:val="00E727FF"/>
    <w:rsid w:val="00E72AA4"/>
    <w:rsid w:val="00E731C4"/>
    <w:rsid w:val="00E74052"/>
    <w:rsid w:val="00E80E3F"/>
    <w:rsid w:val="00E816E4"/>
    <w:rsid w:val="00E825CB"/>
    <w:rsid w:val="00E83BF7"/>
    <w:rsid w:val="00E8715B"/>
    <w:rsid w:val="00E91198"/>
    <w:rsid w:val="00E91AAC"/>
    <w:rsid w:val="00E95CA9"/>
    <w:rsid w:val="00E968C7"/>
    <w:rsid w:val="00EA0B4C"/>
    <w:rsid w:val="00EA283D"/>
    <w:rsid w:val="00EA3DC8"/>
    <w:rsid w:val="00EA6F3A"/>
    <w:rsid w:val="00EB2BD3"/>
    <w:rsid w:val="00EB2C80"/>
    <w:rsid w:val="00EB318E"/>
    <w:rsid w:val="00EB34E4"/>
    <w:rsid w:val="00EB61BB"/>
    <w:rsid w:val="00EB70AB"/>
    <w:rsid w:val="00EB7B25"/>
    <w:rsid w:val="00EC0538"/>
    <w:rsid w:val="00EC10AB"/>
    <w:rsid w:val="00EC1CEB"/>
    <w:rsid w:val="00EC216D"/>
    <w:rsid w:val="00EC7A0A"/>
    <w:rsid w:val="00ED03BA"/>
    <w:rsid w:val="00ED1E11"/>
    <w:rsid w:val="00ED2B36"/>
    <w:rsid w:val="00ED2BE1"/>
    <w:rsid w:val="00ED30B8"/>
    <w:rsid w:val="00ED60EA"/>
    <w:rsid w:val="00ED6A1F"/>
    <w:rsid w:val="00ED7CB1"/>
    <w:rsid w:val="00EE1637"/>
    <w:rsid w:val="00EE4C52"/>
    <w:rsid w:val="00EE4FEF"/>
    <w:rsid w:val="00EE633B"/>
    <w:rsid w:val="00EE7FC0"/>
    <w:rsid w:val="00EF0E12"/>
    <w:rsid w:val="00EF12FB"/>
    <w:rsid w:val="00EF156E"/>
    <w:rsid w:val="00EF1909"/>
    <w:rsid w:val="00EF1A43"/>
    <w:rsid w:val="00EF3A74"/>
    <w:rsid w:val="00EF5466"/>
    <w:rsid w:val="00EF5675"/>
    <w:rsid w:val="00EF57BB"/>
    <w:rsid w:val="00F001A9"/>
    <w:rsid w:val="00F01B1C"/>
    <w:rsid w:val="00F022BA"/>
    <w:rsid w:val="00F061FF"/>
    <w:rsid w:val="00F068BB"/>
    <w:rsid w:val="00F06E9C"/>
    <w:rsid w:val="00F072E3"/>
    <w:rsid w:val="00F07773"/>
    <w:rsid w:val="00F11B9E"/>
    <w:rsid w:val="00F12052"/>
    <w:rsid w:val="00F12956"/>
    <w:rsid w:val="00F15C6F"/>
    <w:rsid w:val="00F175A9"/>
    <w:rsid w:val="00F17BFA"/>
    <w:rsid w:val="00F20EEF"/>
    <w:rsid w:val="00F24234"/>
    <w:rsid w:val="00F26038"/>
    <w:rsid w:val="00F27964"/>
    <w:rsid w:val="00F3145E"/>
    <w:rsid w:val="00F36671"/>
    <w:rsid w:val="00F36E21"/>
    <w:rsid w:val="00F401DE"/>
    <w:rsid w:val="00F4220A"/>
    <w:rsid w:val="00F45401"/>
    <w:rsid w:val="00F46D91"/>
    <w:rsid w:val="00F472C6"/>
    <w:rsid w:val="00F51822"/>
    <w:rsid w:val="00F547F4"/>
    <w:rsid w:val="00F57D03"/>
    <w:rsid w:val="00F61318"/>
    <w:rsid w:val="00F61F89"/>
    <w:rsid w:val="00F70035"/>
    <w:rsid w:val="00F715A6"/>
    <w:rsid w:val="00F7414B"/>
    <w:rsid w:val="00F82191"/>
    <w:rsid w:val="00F86914"/>
    <w:rsid w:val="00F86CD5"/>
    <w:rsid w:val="00F87422"/>
    <w:rsid w:val="00F874BC"/>
    <w:rsid w:val="00F91B90"/>
    <w:rsid w:val="00F92053"/>
    <w:rsid w:val="00F941FB"/>
    <w:rsid w:val="00F962A3"/>
    <w:rsid w:val="00F962B3"/>
    <w:rsid w:val="00FA03B0"/>
    <w:rsid w:val="00FA3DA8"/>
    <w:rsid w:val="00FA446A"/>
    <w:rsid w:val="00FA6F9F"/>
    <w:rsid w:val="00FB09D4"/>
    <w:rsid w:val="00FB2040"/>
    <w:rsid w:val="00FB2250"/>
    <w:rsid w:val="00FB26EE"/>
    <w:rsid w:val="00FB2E6B"/>
    <w:rsid w:val="00FB3D0F"/>
    <w:rsid w:val="00FC033D"/>
    <w:rsid w:val="00FC0B27"/>
    <w:rsid w:val="00FC1070"/>
    <w:rsid w:val="00FC6935"/>
    <w:rsid w:val="00FC7D42"/>
    <w:rsid w:val="00FC7D44"/>
    <w:rsid w:val="00FD107B"/>
    <w:rsid w:val="00FD5D57"/>
    <w:rsid w:val="00FD651B"/>
    <w:rsid w:val="00FD69C0"/>
    <w:rsid w:val="00FD6AE4"/>
    <w:rsid w:val="00FD6AF3"/>
    <w:rsid w:val="00FE1352"/>
    <w:rsid w:val="00FE1CD0"/>
    <w:rsid w:val="00FE2914"/>
    <w:rsid w:val="00FE671F"/>
    <w:rsid w:val="00FF03D2"/>
    <w:rsid w:val="00FF071E"/>
    <w:rsid w:val="00FF19F1"/>
    <w:rsid w:val="00FF3564"/>
    <w:rsid w:val="00FF41B6"/>
    <w:rsid w:val="00FF6BA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AE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AE"/>
    <w:pPr>
      <w:spacing w:line="360" w:lineRule="auto"/>
      <w:jc w:val="both"/>
    </w:pPr>
    <w:rPr>
      <w:rFonts w:ascii="Arial" w:hAnsi="Arial"/>
      <w:szCs w:val="24"/>
      <w:lang w:val="es-ES_tradnl" w:eastAsia="en-GB"/>
    </w:rPr>
  </w:style>
  <w:style w:type="paragraph" w:styleId="Heading1">
    <w:name w:val="heading 1"/>
    <w:basedOn w:val="Normal"/>
    <w:next w:val="Normal"/>
    <w:link w:val="Heading1Char"/>
    <w:qFormat/>
    <w:rsid w:val="003F7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D1E5E"/>
    <w:pPr>
      <w:keepNext/>
      <w:outlineLvl w:val="1"/>
    </w:pPr>
    <w:rPr>
      <w:sz w:val="28"/>
      <w:szCs w:val="20"/>
      <w:u w:val="single"/>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uiPriority w:val="99"/>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rPr>
      <w:szCs w:val="20"/>
    </w:rPr>
  </w:style>
  <w:style w:type="numbering" w:customStyle="1" w:styleId="StyleBulletedBlue">
    <w:name w:val="Style Bulleted Blue"/>
    <w:basedOn w:val="NoList"/>
    <w:rsid w:val="00A9700C"/>
    <w:pPr>
      <w:numPr>
        <w:numId w:val="1"/>
      </w:numPr>
    </w:pPr>
  </w:style>
  <w:style w:type="paragraph" w:styleId="ListParagraph">
    <w:name w:val="List Paragraph"/>
    <w:basedOn w:val="Normal"/>
    <w:link w:val="ListParagraphChar"/>
    <w:uiPriority w:val="34"/>
    <w:qFormat/>
    <w:rsid w:val="00EE633B"/>
    <w:pPr>
      <w:ind w:left="720"/>
      <w:contextualSpacing/>
    </w:pPr>
  </w:style>
  <w:style w:type="paragraph" w:styleId="BodyTextIndent2">
    <w:name w:val="Body Text Indent 2"/>
    <w:basedOn w:val="Normal"/>
    <w:link w:val="BodyTextIndent2Char"/>
    <w:unhideWhenUsed/>
    <w:rsid w:val="00AF7FCD"/>
    <w:pPr>
      <w:spacing w:after="120" w:line="480" w:lineRule="auto"/>
      <w:ind w:left="283"/>
      <w:jc w:val="left"/>
    </w:pPr>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AF7FCD"/>
    <w:rPr>
      <w:sz w:val="24"/>
      <w:szCs w:val="24"/>
    </w:rPr>
  </w:style>
  <w:style w:type="character" w:customStyle="1" w:styleId="CommentTextChar">
    <w:name w:val="Comment Text Char"/>
    <w:basedOn w:val="DefaultParagraphFont"/>
    <w:link w:val="CommentText"/>
    <w:uiPriority w:val="99"/>
    <w:semiHidden/>
    <w:rsid w:val="00BD0766"/>
    <w:rPr>
      <w:rFonts w:ascii="Arial" w:hAnsi="Arial"/>
      <w:lang w:val="en-GB" w:eastAsia="en-GB"/>
    </w:rPr>
  </w:style>
  <w:style w:type="character" w:customStyle="1" w:styleId="Heading1Char">
    <w:name w:val="Heading 1 Char"/>
    <w:basedOn w:val="DefaultParagraphFont"/>
    <w:link w:val="Heading1"/>
    <w:rsid w:val="003F7FBC"/>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3F7FBC"/>
    <w:pPr>
      <w:spacing w:line="276" w:lineRule="auto"/>
      <w:jc w:val="left"/>
      <w:outlineLvl w:val="9"/>
    </w:pPr>
    <w:rPr>
      <w:lang w:val="en-US" w:eastAsia="ja-JP"/>
    </w:rPr>
  </w:style>
  <w:style w:type="paragraph" w:styleId="TOC1">
    <w:name w:val="toc 1"/>
    <w:basedOn w:val="Normal"/>
    <w:next w:val="Normal"/>
    <w:autoRedefine/>
    <w:uiPriority w:val="39"/>
    <w:rsid w:val="00AC04BD"/>
    <w:pPr>
      <w:tabs>
        <w:tab w:val="left" w:pos="440"/>
        <w:tab w:val="right" w:leader="dot" w:pos="9019"/>
      </w:tabs>
      <w:spacing w:after="100" w:line="276" w:lineRule="auto"/>
    </w:pPr>
  </w:style>
  <w:style w:type="paragraph" w:styleId="Revision">
    <w:name w:val="Revision"/>
    <w:hidden/>
    <w:uiPriority w:val="99"/>
    <w:semiHidden/>
    <w:rsid w:val="00211CB9"/>
    <w:rPr>
      <w:rFonts w:ascii="Arial" w:hAnsi="Arial"/>
      <w:szCs w:val="24"/>
      <w:lang w:val="en-GB" w:eastAsia="en-GB"/>
    </w:rPr>
  </w:style>
  <w:style w:type="character" w:styleId="FollowedHyperlink">
    <w:name w:val="FollowedHyperlink"/>
    <w:basedOn w:val="DefaultParagraphFont"/>
    <w:rsid w:val="00C4061A"/>
    <w:rPr>
      <w:color w:val="800080" w:themeColor="followedHyperlink"/>
      <w:u w:val="single"/>
    </w:rPr>
  </w:style>
  <w:style w:type="paragraph" w:styleId="FootnoteText">
    <w:name w:val="footnote text"/>
    <w:basedOn w:val="Normal"/>
    <w:link w:val="FootnoteTextChar"/>
    <w:rsid w:val="00D12473"/>
    <w:pPr>
      <w:spacing w:line="240" w:lineRule="auto"/>
    </w:pPr>
    <w:rPr>
      <w:szCs w:val="20"/>
    </w:rPr>
  </w:style>
  <w:style w:type="character" w:customStyle="1" w:styleId="FootnoteTextChar">
    <w:name w:val="Footnote Text Char"/>
    <w:basedOn w:val="DefaultParagraphFont"/>
    <w:link w:val="FootnoteText"/>
    <w:rsid w:val="00D12473"/>
    <w:rPr>
      <w:rFonts w:ascii="Arial" w:hAnsi="Arial"/>
      <w:lang w:val="en-GB" w:eastAsia="en-GB"/>
    </w:rPr>
  </w:style>
  <w:style w:type="character" w:styleId="FootnoteReference">
    <w:name w:val="footnote reference"/>
    <w:basedOn w:val="DefaultParagraphFont"/>
    <w:rsid w:val="00D12473"/>
    <w:rPr>
      <w:vertAlign w:val="superscript"/>
    </w:rPr>
  </w:style>
  <w:style w:type="character" w:customStyle="1" w:styleId="ListParagraphChar">
    <w:name w:val="List Paragraph Char"/>
    <w:basedOn w:val="DefaultParagraphFont"/>
    <w:link w:val="ListParagraph"/>
    <w:uiPriority w:val="34"/>
    <w:rsid w:val="00A5157B"/>
    <w:rPr>
      <w:rFonts w:ascii="Arial" w:hAnsi="Arial"/>
      <w:szCs w:val="24"/>
      <w:lang w:val="en-GB" w:eastAsia="en-GB"/>
    </w:rPr>
  </w:style>
  <w:style w:type="paragraph" w:customStyle="1" w:styleId="normalstandard">
    <w:name w:val="normal standard"/>
    <w:basedOn w:val="Normal"/>
    <w:link w:val="normalstandardChar"/>
    <w:qFormat/>
    <w:rsid w:val="002F6F82"/>
    <w:pPr>
      <w:spacing w:before="120" w:after="120" w:line="240" w:lineRule="auto"/>
      <w:jc w:val="left"/>
    </w:pPr>
    <w:rPr>
      <w:rFonts w:cs="Arial"/>
      <w:szCs w:val="20"/>
      <w:lang w:eastAsia="es-ES"/>
    </w:rPr>
  </w:style>
  <w:style w:type="character" w:customStyle="1" w:styleId="normalstandardChar">
    <w:name w:val="normal standard Char"/>
    <w:link w:val="normalstandard"/>
    <w:rsid w:val="002F6F82"/>
    <w:rPr>
      <w:rFonts w:ascii="Arial" w:hAnsi="Arial" w:cs="Arial"/>
      <w:lang w:val="en-GB" w:eastAsia="es-ES"/>
    </w:rPr>
  </w:style>
  <w:style w:type="paragraph" w:customStyle="1" w:styleId="Default">
    <w:name w:val="Default"/>
    <w:rsid w:val="0050734E"/>
    <w:pPr>
      <w:autoSpaceDE w:val="0"/>
      <w:autoSpaceDN w:val="0"/>
      <w:adjustRightInd w:val="0"/>
    </w:pPr>
    <w:rPr>
      <w:rFonts w:ascii="Arial" w:hAnsi="Arial" w:cs="Arial"/>
      <w:color w:val="000000"/>
      <w:sz w:val="24"/>
      <w:szCs w:val="24"/>
      <w:lang w:val="de-DE" w:eastAsia="de-DE"/>
    </w:rPr>
  </w:style>
  <w:style w:type="character" w:styleId="HTMLCite">
    <w:name w:val="HTML Cite"/>
    <w:basedOn w:val="DefaultParagraphFont"/>
    <w:uiPriority w:val="99"/>
    <w:unhideWhenUsed/>
    <w:rsid w:val="000A687B"/>
    <w:rPr>
      <w:i/>
      <w:iCs/>
    </w:rPr>
  </w:style>
  <w:style w:type="character" w:styleId="Emphasis">
    <w:name w:val="Emphasis"/>
    <w:basedOn w:val="DefaultParagraphFont"/>
    <w:qFormat/>
    <w:rsid w:val="00902744"/>
    <w:rPr>
      <w:i/>
      <w:iCs/>
    </w:rPr>
  </w:style>
  <w:style w:type="paragraph" w:styleId="Title">
    <w:name w:val="Title"/>
    <w:basedOn w:val="Normal"/>
    <w:next w:val="Normal"/>
    <w:link w:val="TitleChar"/>
    <w:qFormat/>
    <w:rsid w:val="009027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02744"/>
    <w:rPr>
      <w:rFonts w:asciiTheme="majorHAnsi" w:eastAsiaTheme="majorEastAsia" w:hAnsiTheme="majorHAnsi" w:cstheme="majorBidi"/>
      <w:color w:val="17365D" w:themeColor="text2" w:themeShade="BF"/>
      <w:spacing w:val="5"/>
      <w:kern w:val="28"/>
      <w:sz w:val="52"/>
      <w:szCs w:val="52"/>
      <w:lang w:val="en-GB" w:eastAsia="en-GB"/>
    </w:rPr>
  </w:style>
  <w:style w:type="paragraph" w:styleId="TOC2">
    <w:name w:val="toc 2"/>
    <w:basedOn w:val="Normal"/>
    <w:next w:val="Normal"/>
    <w:autoRedefine/>
    <w:uiPriority w:val="39"/>
    <w:rsid w:val="00902744"/>
    <w:pPr>
      <w:spacing w:after="100"/>
      <w:ind w:left="200"/>
    </w:pPr>
  </w:style>
  <w:style w:type="character" w:customStyle="1" w:styleId="FooterChar">
    <w:name w:val="Footer Char"/>
    <w:basedOn w:val="DefaultParagraphFont"/>
    <w:link w:val="Footer"/>
    <w:uiPriority w:val="99"/>
    <w:rsid w:val="006111A1"/>
    <w:rPr>
      <w:rFonts w:ascii="Arial" w:hAnsi="Arial"/>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AE"/>
    <w:pPr>
      <w:spacing w:line="360" w:lineRule="auto"/>
      <w:jc w:val="both"/>
    </w:pPr>
    <w:rPr>
      <w:rFonts w:ascii="Arial" w:hAnsi="Arial"/>
      <w:szCs w:val="24"/>
      <w:lang w:val="es-ES_tradnl" w:eastAsia="en-GB"/>
    </w:rPr>
  </w:style>
  <w:style w:type="paragraph" w:styleId="Heading1">
    <w:name w:val="heading 1"/>
    <w:basedOn w:val="Normal"/>
    <w:next w:val="Normal"/>
    <w:link w:val="Heading1Char"/>
    <w:qFormat/>
    <w:rsid w:val="003F7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D1E5E"/>
    <w:pPr>
      <w:keepNext/>
      <w:outlineLvl w:val="1"/>
    </w:pPr>
    <w:rPr>
      <w:sz w:val="28"/>
      <w:szCs w:val="20"/>
      <w:u w:val="single"/>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uiPriority w:val="99"/>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rPr>
      <w:szCs w:val="20"/>
    </w:rPr>
  </w:style>
  <w:style w:type="numbering" w:customStyle="1" w:styleId="StyleBulletedBlue">
    <w:name w:val="Style Bulleted Blue"/>
    <w:basedOn w:val="NoList"/>
    <w:rsid w:val="00A9700C"/>
    <w:pPr>
      <w:numPr>
        <w:numId w:val="1"/>
      </w:numPr>
    </w:pPr>
  </w:style>
  <w:style w:type="paragraph" w:styleId="ListParagraph">
    <w:name w:val="List Paragraph"/>
    <w:basedOn w:val="Normal"/>
    <w:link w:val="ListParagraphChar"/>
    <w:uiPriority w:val="34"/>
    <w:qFormat/>
    <w:rsid w:val="00EE633B"/>
    <w:pPr>
      <w:ind w:left="720"/>
      <w:contextualSpacing/>
    </w:pPr>
  </w:style>
  <w:style w:type="paragraph" w:styleId="BodyTextIndent2">
    <w:name w:val="Body Text Indent 2"/>
    <w:basedOn w:val="Normal"/>
    <w:link w:val="BodyTextIndent2Char"/>
    <w:unhideWhenUsed/>
    <w:rsid w:val="00AF7FCD"/>
    <w:pPr>
      <w:spacing w:after="120" w:line="480" w:lineRule="auto"/>
      <w:ind w:left="283"/>
      <w:jc w:val="left"/>
    </w:pPr>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AF7FCD"/>
    <w:rPr>
      <w:sz w:val="24"/>
      <w:szCs w:val="24"/>
    </w:rPr>
  </w:style>
  <w:style w:type="character" w:customStyle="1" w:styleId="CommentTextChar">
    <w:name w:val="Comment Text Char"/>
    <w:basedOn w:val="DefaultParagraphFont"/>
    <w:link w:val="CommentText"/>
    <w:uiPriority w:val="99"/>
    <w:semiHidden/>
    <w:rsid w:val="00BD0766"/>
    <w:rPr>
      <w:rFonts w:ascii="Arial" w:hAnsi="Arial"/>
      <w:lang w:val="en-GB" w:eastAsia="en-GB"/>
    </w:rPr>
  </w:style>
  <w:style w:type="character" w:customStyle="1" w:styleId="Heading1Char">
    <w:name w:val="Heading 1 Char"/>
    <w:basedOn w:val="DefaultParagraphFont"/>
    <w:link w:val="Heading1"/>
    <w:rsid w:val="003F7FBC"/>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3F7FBC"/>
    <w:pPr>
      <w:spacing w:line="276" w:lineRule="auto"/>
      <w:jc w:val="left"/>
      <w:outlineLvl w:val="9"/>
    </w:pPr>
    <w:rPr>
      <w:lang w:val="en-US" w:eastAsia="ja-JP"/>
    </w:rPr>
  </w:style>
  <w:style w:type="paragraph" w:styleId="TOC1">
    <w:name w:val="toc 1"/>
    <w:basedOn w:val="Normal"/>
    <w:next w:val="Normal"/>
    <w:autoRedefine/>
    <w:uiPriority w:val="39"/>
    <w:rsid w:val="00AC04BD"/>
    <w:pPr>
      <w:tabs>
        <w:tab w:val="left" w:pos="440"/>
        <w:tab w:val="right" w:leader="dot" w:pos="9019"/>
      </w:tabs>
      <w:spacing w:after="100" w:line="276" w:lineRule="auto"/>
    </w:pPr>
  </w:style>
  <w:style w:type="paragraph" w:styleId="Revision">
    <w:name w:val="Revision"/>
    <w:hidden/>
    <w:uiPriority w:val="99"/>
    <w:semiHidden/>
    <w:rsid w:val="00211CB9"/>
    <w:rPr>
      <w:rFonts w:ascii="Arial" w:hAnsi="Arial"/>
      <w:szCs w:val="24"/>
      <w:lang w:val="en-GB" w:eastAsia="en-GB"/>
    </w:rPr>
  </w:style>
  <w:style w:type="character" w:styleId="FollowedHyperlink">
    <w:name w:val="FollowedHyperlink"/>
    <w:basedOn w:val="DefaultParagraphFont"/>
    <w:rsid w:val="00C4061A"/>
    <w:rPr>
      <w:color w:val="800080" w:themeColor="followedHyperlink"/>
      <w:u w:val="single"/>
    </w:rPr>
  </w:style>
  <w:style w:type="paragraph" w:styleId="FootnoteText">
    <w:name w:val="footnote text"/>
    <w:basedOn w:val="Normal"/>
    <w:link w:val="FootnoteTextChar"/>
    <w:rsid w:val="00D12473"/>
    <w:pPr>
      <w:spacing w:line="240" w:lineRule="auto"/>
    </w:pPr>
    <w:rPr>
      <w:szCs w:val="20"/>
    </w:rPr>
  </w:style>
  <w:style w:type="character" w:customStyle="1" w:styleId="FootnoteTextChar">
    <w:name w:val="Footnote Text Char"/>
    <w:basedOn w:val="DefaultParagraphFont"/>
    <w:link w:val="FootnoteText"/>
    <w:rsid w:val="00D12473"/>
    <w:rPr>
      <w:rFonts w:ascii="Arial" w:hAnsi="Arial"/>
      <w:lang w:val="en-GB" w:eastAsia="en-GB"/>
    </w:rPr>
  </w:style>
  <w:style w:type="character" w:styleId="FootnoteReference">
    <w:name w:val="footnote reference"/>
    <w:basedOn w:val="DefaultParagraphFont"/>
    <w:rsid w:val="00D12473"/>
    <w:rPr>
      <w:vertAlign w:val="superscript"/>
    </w:rPr>
  </w:style>
  <w:style w:type="character" w:customStyle="1" w:styleId="ListParagraphChar">
    <w:name w:val="List Paragraph Char"/>
    <w:basedOn w:val="DefaultParagraphFont"/>
    <w:link w:val="ListParagraph"/>
    <w:uiPriority w:val="34"/>
    <w:rsid w:val="00A5157B"/>
    <w:rPr>
      <w:rFonts w:ascii="Arial" w:hAnsi="Arial"/>
      <w:szCs w:val="24"/>
      <w:lang w:val="en-GB" w:eastAsia="en-GB"/>
    </w:rPr>
  </w:style>
  <w:style w:type="paragraph" w:customStyle="1" w:styleId="normalstandard">
    <w:name w:val="normal standard"/>
    <w:basedOn w:val="Normal"/>
    <w:link w:val="normalstandardChar"/>
    <w:qFormat/>
    <w:rsid w:val="002F6F82"/>
    <w:pPr>
      <w:spacing w:before="120" w:after="120" w:line="240" w:lineRule="auto"/>
      <w:jc w:val="left"/>
    </w:pPr>
    <w:rPr>
      <w:rFonts w:cs="Arial"/>
      <w:szCs w:val="20"/>
      <w:lang w:eastAsia="es-ES"/>
    </w:rPr>
  </w:style>
  <w:style w:type="character" w:customStyle="1" w:styleId="normalstandardChar">
    <w:name w:val="normal standard Char"/>
    <w:link w:val="normalstandard"/>
    <w:rsid w:val="002F6F82"/>
    <w:rPr>
      <w:rFonts w:ascii="Arial" w:hAnsi="Arial" w:cs="Arial"/>
      <w:lang w:val="en-GB" w:eastAsia="es-ES"/>
    </w:rPr>
  </w:style>
  <w:style w:type="paragraph" w:customStyle="1" w:styleId="Default">
    <w:name w:val="Default"/>
    <w:rsid w:val="0050734E"/>
    <w:pPr>
      <w:autoSpaceDE w:val="0"/>
      <w:autoSpaceDN w:val="0"/>
      <w:adjustRightInd w:val="0"/>
    </w:pPr>
    <w:rPr>
      <w:rFonts w:ascii="Arial" w:hAnsi="Arial" w:cs="Arial"/>
      <w:color w:val="000000"/>
      <w:sz w:val="24"/>
      <w:szCs w:val="24"/>
      <w:lang w:val="de-DE" w:eastAsia="de-DE"/>
    </w:rPr>
  </w:style>
  <w:style w:type="character" w:styleId="HTMLCite">
    <w:name w:val="HTML Cite"/>
    <w:basedOn w:val="DefaultParagraphFont"/>
    <w:uiPriority w:val="99"/>
    <w:unhideWhenUsed/>
    <w:rsid w:val="000A687B"/>
    <w:rPr>
      <w:i/>
      <w:iCs/>
    </w:rPr>
  </w:style>
  <w:style w:type="character" w:styleId="Emphasis">
    <w:name w:val="Emphasis"/>
    <w:basedOn w:val="DefaultParagraphFont"/>
    <w:qFormat/>
    <w:rsid w:val="00902744"/>
    <w:rPr>
      <w:i/>
      <w:iCs/>
    </w:rPr>
  </w:style>
  <w:style w:type="paragraph" w:styleId="Title">
    <w:name w:val="Title"/>
    <w:basedOn w:val="Normal"/>
    <w:next w:val="Normal"/>
    <w:link w:val="TitleChar"/>
    <w:qFormat/>
    <w:rsid w:val="009027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02744"/>
    <w:rPr>
      <w:rFonts w:asciiTheme="majorHAnsi" w:eastAsiaTheme="majorEastAsia" w:hAnsiTheme="majorHAnsi" w:cstheme="majorBidi"/>
      <w:color w:val="17365D" w:themeColor="text2" w:themeShade="BF"/>
      <w:spacing w:val="5"/>
      <w:kern w:val="28"/>
      <w:sz w:val="52"/>
      <w:szCs w:val="52"/>
      <w:lang w:val="en-GB" w:eastAsia="en-GB"/>
    </w:rPr>
  </w:style>
  <w:style w:type="paragraph" w:styleId="TOC2">
    <w:name w:val="toc 2"/>
    <w:basedOn w:val="Normal"/>
    <w:next w:val="Normal"/>
    <w:autoRedefine/>
    <w:uiPriority w:val="39"/>
    <w:rsid w:val="00902744"/>
    <w:pPr>
      <w:spacing w:after="100"/>
      <w:ind w:left="200"/>
    </w:pPr>
  </w:style>
  <w:style w:type="character" w:customStyle="1" w:styleId="FooterChar">
    <w:name w:val="Footer Char"/>
    <w:basedOn w:val="DefaultParagraphFont"/>
    <w:link w:val="Footer"/>
    <w:uiPriority w:val="99"/>
    <w:rsid w:val="006111A1"/>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83572384">
      <w:bodyDiv w:val="1"/>
      <w:marLeft w:val="0"/>
      <w:marRight w:val="0"/>
      <w:marTop w:val="0"/>
      <w:marBottom w:val="0"/>
      <w:divBdr>
        <w:top w:val="none" w:sz="0" w:space="0" w:color="auto"/>
        <w:left w:val="none" w:sz="0" w:space="0" w:color="auto"/>
        <w:bottom w:val="none" w:sz="0" w:space="0" w:color="auto"/>
        <w:right w:val="none" w:sz="0" w:space="0" w:color="auto"/>
      </w:divBdr>
      <w:divsChild>
        <w:div w:id="1594902177">
          <w:marLeft w:val="0"/>
          <w:marRight w:val="0"/>
          <w:marTop w:val="0"/>
          <w:marBottom w:val="0"/>
          <w:divBdr>
            <w:top w:val="none" w:sz="0" w:space="0" w:color="auto"/>
            <w:left w:val="none" w:sz="0" w:space="0" w:color="auto"/>
            <w:bottom w:val="none" w:sz="0" w:space="0" w:color="auto"/>
            <w:right w:val="none" w:sz="0" w:space="0" w:color="auto"/>
          </w:divBdr>
        </w:div>
        <w:div w:id="737286036">
          <w:marLeft w:val="0"/>
          <w:marRight w:val="0"/>
          <w:marTop w:val="0"/>
          <w:marBottom w:val="0"/>
          <w:divBdr>
            <w:top w:val="none" w:sz="0" w:space="0" w:color="auto"/>
            <w:left w:val="none" w:sz="0" w:space="0" w:color="auto"/>
            <w:bottom w:val="none" w:sz="0" w:space="0" w:color="auto"/>
            <w:right w:val="none" w:sz="0" w:space="0" w:color="auto"/>
          </w:divBdr>
        </w:div>
        <w:div w:id="116603504">
          <w:marLeft w:val="0"/>
          <w:marRight w:val="0"/>
          <w:marTop w:val="0"/>
          <w:marBottom w:val="0"/>
          <w:divBdr>
            <w:top w:val="none" w:sz="0" w:space="0" w:color="auto"/>
            <w:left w:val="none" w:sz="0" w:space="0" w:color="auto"/>
            <w:bottom w:val="none" w:sz="0" w:space="0" w:color="auto"/>
            <w:right w:val="none" w:sz="0" w:space="0" w:color="auto"/>
          </w:divBdr>
        </w:div>
        <w:div w:id="2070763042">
          <w:marLeft w:val="0"/>
          <w:marRight w:val="0"/>
          <w:marTop w:val="0"/>
          <w:marBottom w:val="0"/>
          <w:divBdr>
            <w:top w:val="none" w:sz="0" w:space="0" w:color="auto"/>
            <w:left w:val="none" w:sz="0" w:space="0" w:color="auto"/>
            <w:bottom w:val="none" w:sz="0" w:space="0" w:color="auto"/>
            <w:right w:val="none" w:sz="0" w:space="0" w:color="auto"/>
          </w:divBdr>
        </w:div>
        <w:div w:id="149176581">
          <w:marLeft w:val="0"/>
          <w:marRight w:val="0"/>
          <w:marTop w:val="0"/>
          <w:marBottom w:val="0"/>
          <w:divBdr>
            <w:top w:val="none" w:sz="0" w:space="0" w:color="auto"/>
            <w:left w:val="none" w:sz="0" w:space="0" w:color="auto"/>
            <w:bottom w:val="none" w:sz="0" w:space="0" w:color="auto"/>
            <w:right w:val="none" w:sz="0" w:space="0" w:color="auto"/>
          </w:divBdr>
        </w:div>
      </w:divsChild>
    </w:div>
    <w:div w:id="186456352">
      <w:bodyDiv w:val="1"/>
      <w:marLeft w:val="0"/>
      <w:marRight w:val="0"/>
      <w:marTop w:val="0"/>
      <w:marBottom w:val="0"/>
      <w:divBdr>
        <w:top w:val="none" w:sz="0" w:space="0" w:color="auto"/>
        <w:left w:val="none" w:sz="0" w:space="0" w:color="auto"/>
        <w:bottom w:val="none" w:sz="0" w:space="0" w:color="auto"/>
        <w:right w:val="none" w:sz="0" w:space="0" w:color="auto"/>
      </w:divBdr>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3275011">
      <w:bodyDiv w:val="1"/>
      <w:marLeft w:val="0"/>
      <w:marRight w:val="0"/>
      <w:marTop w:val="0"/>
      <w:marBottom w:val="0"/>
      <w:divBdr>
        <w:top w:val="none" w:sz="0" w:space="0" w:color="auto"/>
        <w:left w:val="none" w:sz="0" w:space="0" w:color="auto"/>
        <w:bottom w:val="none" w:sz="0" w:space="0" w:color="auto"/>
        <w:right w:val="none" w:sz="0" w:space="0" w:color="auto"/>
      </w:divBdr>
    </w:div>
    <w:div w:id="275527731">
      <w:bodyDiv w:val="1"/>
      <w:marLeft w:val="0"/>
      <w:marRight w:val="0"/>
      <w:marTop w:val="0"/>
      <w:marBottom w:val="0"/>
      <w:divBdr>
        <w:top w:val="none" w:sz="0" w:space="0" w:color="auto"/>
        <w:left w:val="none" w:sz="0" w:space="0" w:color="auto"/>
        <w:bottom w:val="none" w:sz="0" w:space="0" w:color="auto"/>
        <w:right w:val="none" w:sz="0" w:space="0" w:color="auto"/>
      </w:divBdr>
    </w:div>
    <w:div w:id="303238085">
      <w:bodyDiv w:val="1"/>
      <w:marLeft w:val="0"/>
      <w:marRight w:val="0"/>
      <w:marTop w:val="0"/>
      <w:marBottom w:val="0"/>
      <w:divBdr>
        <w:top w:val="none" w:sz="0" w:space="0" w:color="auto"/>
        <w:left w:val="none" w:sz="0" w:space="0" w:color="auto"/>
        <w:bottom w:val="none" w:sz="0" w:space="0" w:color="auto"/>
        <w:right w:val="none" w:sz="0" w:space="0" w:color="auto"/>
      </w:divBdr>
    </w:div>
    <w:div w:id="311059639">
      <w:bodyDiv w:val="1"/>
      <w:marLeft w:val="0"/>
      <w:marRight w:val="0"/>
      <w:marTop w:val="0"/>
      <w:marBottom w:val="0"/>
      <w:divBdr>
        <w:top w:val="none" w:sz="0" w:space="0" w:color="auto"/>
        <w:left w:val="none" w:sz="0" w:space="0" w:color="auto"/>
        <w:bottom w:val="none" w:sz="0" w:space="0" w:color="auto"/>
        <w:right w:val="none" w:sz="0" w:space="0" w:color="auto"/>
      </w:divBdr>
      <w:divsChild>
        <w:div w:id="565188966">
          <w:marLeft w:val="0"/>
          <w:marRight w:val="0"/>
          <w:marTop w:val="0"/>
          <w:marBottom w:val="0"/>
          <w:divBdr>
            <w:top w:val="none" w:sz="0" w:space="0" w:color="auto"/>
            <w:left w:val="none" w:sz="0" w:space="0" w:color="auto"/>
            <w:bottom w:val="none" w:sz="0" w:space="0" w:color="auto"/>
            <w:right w:val="none" w:sz="0" w:space="0" w:color="auto"/>
          </w:divBdr>
        </w:div>
        <w:div w:id="1960332581">
          <w:marLeft w:val="0"/>
          <w:marRight w:val="0"/>
          <w:marTop w:val="0"/>
          <w:marBottom w:val="0"/>
          <w:divBdr>
            <w:top w:val="none" w:sz="0" w:space="0" w:color="auto"/>
            <w:left w:val="none" w:sz="0" w:space="0" w:color="auto"/>
            <w:bottom w:val="none" w:sz="0" w:space="0" w:color="auto"/>
            <w:right w:val="none" w:sz="0" w:space="0" w:color="auto"/>
          </w:divBdr>
        </w:div>
        <w:div w:id="870072279">
          <w:marLeft w:val="0"/>
          <w:marRight w:val="0"/>
          <w:marTop w:val="0"/>
          <w:marBottom w:val="0"/>
          <w:divBdr>
            <w:top w:val="none" w:sz="0" w:space="0" w:color="auto"/>
            <w:left w:val="none" w:sz="0" w:space="0" w:color="auto"/>
            <w:bottom w:val="none" w:sz="0" w:space="0" w:color="auto"/>
            <w:right w:val="none" w:sz="0" w:space="0" w:color="auto"/>
          </w:divBdr>
        </w:div>
        <w:div w:id="953364769">
          <w:marLeft w:val="0"/>
          <w:marRight w:val="0"/>
          <w:marTop w:val="0"/>
          <w:marBottom w:val="0"/>
          <w:divBdr>
            <w:top w:val="none" w:sz="0" w:space="0" w:color="auto"/>
            <w:left w:val="none" w:sz="0" w:space="0" w:color="auto"/>
            <w:bottom w:val="none" w:sz="0" w:space="0" w:color="auto"/>
            <w:right w:val="none" w:sz="0" w:space="0" w:color="auto"/>
          </w:divBdr>
        </w:div>
        <w:div w:id="1249391701">
          <w:marLeft w:val="0"/>
          <w:marRight w:val="0"/>
          <w:marTop w:val="0"/>
          <w:marBottom w:val="0"/>
          <w:divBdr>
            <w:top w:val="none" w:sz="0" w:space="0" w:color="auto"/>
            <w:left w:val="none" w:sz="0" w:space="0" w:color="auto"/>
            <w:bottom w:val="none" w:sz="0" w:space="0" w:color="auto"/>
            <w:right w:val="none" w:sz="0" w:space="0" w:color="auto"/>
          </w:divBdr>
        </w:div>
        <w:div w:id="841235495">
          <w:marLeft w:val="0"/>
          <w:marRight w:val="0"/>
          <w:marTop w:val="0"/>
          <w:marBottom w:val="0"/>
          <w:divBdr>
            <w:top w:val="none" w:sz="0" w:space="0" w:color="auto"/>
            <w:left w:val="none" w:sz="0" w:space="0" w:color="auto"/>
            <w:bottom w:val="none" w:sz="0" w:space="0" w:color="auto"/>
            <w:right w:val="none" w:sz="0" w:space="0" w:color="auto"/>
          </w:divBdr>
        </w:div>
        <w:div w:id="993803903">
          <w:marLeft w:val="0"/>
          <w:marRight w:val="0"/>
          <w:marTop w:val="0"/>
          <w:marBottom w:val="0"/>
          <w:divBdr>
            <w:top w:val="none" w:sz="0" w:space="0" w:color="auto"/>
            <w:left w:val="none" w:sz="0" w:space="0" w:color="auto"/>
            <w:bottom w:val="none" w:sz="0" w:space="0" w:color="auto"/>
            <w:right w:val="none" w:sz="0" w:space="0" w:color="auto"/>
          </w:divBdr>
        </w:div>
        <w:div w:id="799999285">
          <w:marLeft w:val="0"/>
          <w:marRight w:val="0"/>
          <w:marTop w:val="0"/>
          <w:marBottom w:val="0"/>
          <w:divBdr>
            <w:top w:val="none" w:sz="0" w:space="0" w:color="auto"/>
            <w:left w:val="none" w:sz="0" w:space="0" w:color="auto"/>
            <w:bottom w:val="none" w:sz="0" w:space="0" w:color="auto"/>
            <w:right w:val="none" w:sz="0" w:space="0" w:color="auto"/>
          </w:divBdr>
        </w:div>
        <w:div w:id="1051688259">
          <w:marLeft w:val="0"/>
          <w:marRight w:val="0"/>
          <w:marTop w:val="0"/>
          <w:marBottom w:val="0"/>
          <w:divBdr>
            <w:top w:val="none" w:sz="0" w:space="0" w:color="auto"/>
            <w:left w:val="none" w:sz="0" w:space="0" w:color="auto"/>
            <w:bottom w:val="none" w:sz="0" w:space="0" w:color="auto"/>
            <w:right w:val="none" w:sz="0" w:space="0" w:color="auto"/>
          </w:divBdr>
        </w:div>
        <w:div w:id="326250205">
          <w:marLeft w:val="0"/>
          <w:marRight w:val="0"/>
          <w:marTop w:val="0"/>
          <w:marBottom w:val="0"/>
          <w:divBdr>
            <w:top w:val="none" w:sz="0" w:space="0" w:color="auto"/>
            <w:left w:val="none" w:sz="0" w:space="0" w:color="auto"/>
            <w:bottom w:val="none" w:sz="0" w:space="0" w:color="auto"/>
            <w:right w:val="none" w:sz="0" w:space="0" w:color="auto"/>
          </w:divBdr>
        </w:div>
        <w:div w:id="1785807026">
          <w:marLeft w:val="0"/>
          <w:marRight w:val="0"/>
          <w:marTop w:val="0"/>
          <w:marBottom w:val="0"/>
          <w:divBdr>
            <w:top w:val="none" w:sz="0" w:space="0" w:color="auto"/>
            <w:left w:val="none" w:sz="0" w:space="0" w:color="auto"/>
            <w:bottom w:val="none" w:sz="0" w:space="0" w:color="auto"/>
            <w:right w:val="none" w:sz="0" w:space="0" w:color="auto"/>
          </w:divBdr>
        </w:div>
        <w:div w:id="2144150355">
          <w:marLeft w:val="0"/>
          <w:marRight w:val="0"/>
          <w:marTop w:val="0"/>
          <w:marBottom w:val="0"/>
          <w:divBdr>
            <w:top w:val="none" w:sz="0" w:space="0" w:color="auto"/>
            <w:left w:val="none" w:sz="0" w:space="0" w:color="auto"/>
            <w:bottom w:val="none" w:sz="0" w:space="0" w:color="auto"/>
            <w:right w:val="none" w:sz="0" w:space="0" w:color="auto"/>
          </w:divBdr>
        </w:div>
        <w:div w:id="1167786980">
          <w:marLeft w:val="0"/>
          <w:marRight w:val="0"/>
          <w:marTop w:val="0"/>
          <w:marBottom w:val="0"/>
          <w:divBdr>
            <w:top w:val="none" w:sz="0" w:space="0" w:color="auto"/>
            <w:left w:val="none" w:sz="0" w:space="0" w:color="auto"/>
            <w:bottom w:val="none" w:sz="0" w:space="0" w:color="auto"/>
            <w:right w:val="none" w:sz="0" w:space="0" w:color="auto"/>
          </w:divBdr>
        </w:div>
        <w:div w:id="1038436686">
          <w:marLeft w:val="0"/>
          <w:marRight w:val="0"/>
          <w:marTop w:val="0"/>
          <w:marBottom w:val="0"/>
          <w:divBdr>
            <w:top w:val="none" w:sz="0" w:space="0" w:color="auto"/>
            <w:left w:val="none" w:sz="0" w:space="0" w:color="auto"/>
            <w:bottom w:val="none" w:sz="0" w:space="0" w:color="auto"/>
            <w:right w:val="none" w:sz="0" w:space="0" w:color="auto"/>
          </w:divBdr>
        </w:div>
        <w:div w:id="1261990983">
          <w:marLeft w:val="0"/>
          <w:marRight w:val="0"/>
          <w:marTop w:val="0"/>
          <w:marBottom w:val="0"/>
          <w:divBdr>
            <w:top w:val="none" w:sz="0" w:space="0" w:color="auto"/>
            <w:left w:val="none" w:sz="0" w:space="0" w:color="auto"/>
            <w:bottom w:val="none" w:sz="0" w:space="0" w:color="auto"/>
            <w:right w:val="none" w:sz="0" w:space="0" w:color="auto"/>
          </w:divBdr>
        </w:div>
        <w:div w:id="1935245300">
          <w:marLeft w:val="0"/>
          <w:marRight w:val="0"/>
          <w:marTop w:val="0"/>
          <w:marBottom w:val="0"/>
          <w:divBdr>
            <w:top w:val="none" w:sz="0" w:space="0" w:color="auto"/>
            <w:left w:val="none" w:sz="0" w:space="0" w:color="auto"/>
            <w:bottom w:val="none" w:sz="0" w:space="0" w:color="auto"/>
            <w:right w:val="none" w:sz="0" w:space="0" w:color="auto"/>
          </w:divBdr>
        </w:div>
        <w:div w:id="1682464221">
          <w:marLeft w:val="0"/>
          <w:marRight w:val="0"/>
          <w:marTop w:val="0"/>
          <w:marBottom w:val="0"/>
          <w:divBdr>
            <w:top w:val="none" w:sz="0" w:space="0" w:color="auto"/>
            <w:left w:val="none" w:sz="0" w:space="0" w:color="auto"/>
            <w:bottom w:val="none" w:sz="0" w:space="0" w:color="auto"/>
            <w:right w:val="none" w:sz="0" w:space="0" w:color="auto"/>
          </w:divBdr>
        </w:div>
        <w:div w:id="2114469085">
          <w:marLeft w:val="0"/>
          <w:marRight w:val="0"/>
          <w:marTop w:val="0"/>
          <w:marBottom w:val="0"/>
          <w:divBdr>
            <w:top w:val="none" w:sz="0" w:space="0" w:color="auto"/>
            <w:left w:val="none" w:sz="0" w:space="0" w:color="auto"/>
            <w:bottom w:val="none" w:sz="0" w:space="0" w:color="auto"/>
            <w:right w:val="none" w:sz="0" w:space="0" w:color="auto"/>
          </w:divBdr>
        </w:div>
        <w:div w:id="375398726">
          <w:marLeft w:val="0"/>
          <w:marRight w:val="0"/>
          <w:marTop w:val="0"/>
          <w:marBottom w:val="0"/>
          <w:divBdr>
            <w:top w:val="none" w:sz="0" w:space="0" w:color="auto"/>
            <w:left w:val="none" w:sz="0" w:space="0" w:color="auto"/>
            <w:bottom w:val="none" w:sz="0" w:space="0" w:color="auto"/>
            <w:right w:val="none" w:sz="0" w:space="0" w:color="auto"/>
          </w:divBdr>
        </w:div>
        <w:div w:id="2115899835">
          <w:marLeft w:val="0"/>
          <w:marRight w:val="0"/>
          <w:marTop w:val="0"/>
          <w:marBottom w:val="0"/>
          <w:divBdr>
            <w:top w:val="none" w:sz="0" w:space="0" w:color="auto"/>
            <w:left w:val="none" w:sz="0" w:space="0" w:color="auto"/>
            <w:bottom w:val="none" w:sz="0" w:space="0" w:color="auto"/>
            <w:right w:val="none" w:sz="0" w:space="0" w:color="auto"/>
          </w:divBdr>
        </w:div>
        <w:div w:id="1019505121">
          <w:marLeft w:val="0"/>
          <w:marRight w:val="0"/>
          <w:marTop w:val="0"/>
          <w:marBottom w:val="0"/>
          <w:divBdr>
            <w:top w:val="none" w:sz="0" w:space="0" w:color="auto"/>
            <w:left w:val="none" w:sz="0" w:space="0" w:color="auto"/>
            <w:bottom w:val="none" w:sz="0" w:space="0" w:color="auto"/>
            <w:right w:val="none" w:sz="0" w:space="0" w:color="auto"/>
          </w:divBdr>
        </w:div>
      </w:divsChild>
    </w:div>
    <w:div w:id="415446340">
      <w:bodyDiv w:val="1"/>
      <w:marLeft w:val="0"/>
      <w:marRight w:val="0"/>
      <w:marTop w:val="0"/>
      <w:marBottom w:val="0"/>
      <w:divBdr>
        <w:top w:val="none" w:sz="0" w:space="0" w:color="auto"/>
        <w:left w:val="none" w:sz="0" w:space="0" w:color="auto"/>
        <w:bottom w:val="none" w:sz="0" w:space="0" w:color="auto"/>
        <w:right w:val="none" w:sz="0" w:space="0" w:color="auto"/>
      </w:divBdr>
    </w:div>
    <w:div w:id="768283020">
      <w:bodyDiv w:val="1"/>
      <w:marLeft w:val="0"/>
      <w:marRight w:val="0"/>
      <w:marTop w:val="0"/>
      <w:marBottom w:val="0"/>
      <w:divBdr>
        <w:top w:val="none" w:sz="0" w:space="0" w:color="auto"/>
        <w:left w:val="none" w:sz="0" w:space="0" w:color="auto"/>
        <w:bottom w:val="none" w:sz="0" w:space="0" w:color="auto"/>
        <w:right w:val="none" w:sz="0" w:space="0" w:color="auto"/>
      </w:divBdr>
      <w:divsChild>
        <w:div w:id="1282033003">
          <w:marLeft w:val="0"/>
          <w:marRight w:val="0"/>
          <w:marTop w:val="0"/>
          <w:marBottom w:val="0"/>
          <w:divBdr>
            <w:top w:val="none" w:sz="0" w:space="0" w:color="auto"/>
            <w:left w:val="none" w:sz="0" w:space="0" w:color="auto"/>
            <w:bottom w:val="none" w:sz="0" w:space="0" w:color="auto"/>
            <w:right w:val="none" w:sz="0" w:space="0" w:color="auto"/>
          </w:divBdr>
        </w:div>
        <w:div w:id="712846066">
          <w:marLeft w:val="0"/>
          <w:marRight w:val="0"/>
          <w:marTop w:val="0"/>
          <w:marBottom w:val="0"/>
          <w:divBdr>
            <w:top w:val="none" w:sz="0" w:space="0" w:color="auto"/>
            <w:left w:val="none" w:sz="0" w:space="0" w:color="auto"/>
            <w:bottom w:val="none" w:sz="0" w:space="0" w:color="auto"/>
            <w:right w:val="none" w:sz="0" w:space="0" w:color="auto"/>
          </w:divBdr>
        </w:div>
        <w:div w:id="498159555">
          <w:marLeft w:val="0"/>
          <w:marRight w:val="0"/>
          <w:marTop w:val="0"/>
          <w:marBottom w:val="0"/>
          <w:divBdr>
            <w:top w:val="none" w:sz="0" w:space="0" w:color="auto"/>
            <w:left w:val="none" w:sz="0" w:space="0" w:color="auto"/>
            <w:bottom w:val="none" w:sz="0" w:space="0" w:color="auto"/>
            <w:right w:val="none" w:sz="0" w:space="0" w:color="auto"/>
          </w:divBdr>
        </w:div>
        <w:div w:id="156658290">
          <w:marLeft w:val="0"/>
          <w:marRight w:val="0"/>
          <w:marTop w:val="0"/>
          <w:marBottom w:val="0"/>
          <w:divBdr>
            <w:top w:val="none" w:sz="0" w:space="0" w:color="auto"/>
            <w:left w:val="none" w:sz="0" w:space="0" w:color="auto"/>
            <w:bottom w:val="none" w:sz="0" w:space="0" w:color="auto"/>
            <w:right w:val="none" w:sz="0" w:space="0" w:color="auto"/>
          </w:divBdr>
        </w:div>
      </w:divsChild>
    </w:div>
    <w:div w:id="789978931">
      <w:bodyDiv w:val="1"/>
      <w:marLeft w:val="0"/>
      <w:marRight w:val="0"/>
      <w:marTop w:val="0"/>
      <w:marBottom w:val="0"/>
      <w:divBdr>
        <w:top w:val="none" w:sz="0" w:space="0" w:color="auto"/>
        <w:left w:val="none" w:sz="0" w:space="0" w:color="auto"/>
        <w:bottom w:val="none" w:sz="0" w:space="0" w:color="auto"/>
        <w:right w:val="none" w:sz="0" w:space="0" w:color="auto"/>
      </w:divBdr>
      <w:divsChild>
        <w:div w:id="102000923">
          <w:marLeft w:val="0"/>
          <w:marRight w:val="0"/>
          <w:marTop w:val="0"/>
          <w:marBottom w:val="0"/>
          <w:divBdr>
            <w:top w:val="none" w:sz="0" w:space="0" w:color="auto"/>
            <w:left w:val="none" w:sz="0" w:space="0" w:color="auto"/>
            <w:bottom w:val="none" w:sz="0" w:space="0" w:color="auto"/>
            <w:right w:val="none" w:sz="0" w:space="0" w:color="auto"/>
          </w:divBdr>
        </w:div>
        <w:div w:id="1189290966">
          <w:marLeft w:val="0"/>
          <w:marRight w:val="0"/>
          <w:marTop w:val="0"/>
          <w:marBottom w:val="0"/>
          <w:divBdr>
            <w:top w:val="none" w:sz="0" w:space="0" w:color="auto"/>
            <w:left w:val="none" w:sz="0" w:space="0" w:color="auto"/>
            <w:bottom w:val="none" w:sz="0" w:space="0" w:color="auto"/>
            <w:right w:val="none" w:sz="0" w:space="0" w:color="auto"/>
          </w:divBdr>
        </w:div>
        <w:div w:id="1787236501">
          <w:marLeft w:val="0"/>
          <w:marRight w:val="0"/>
          <w:marTop w:val="0"/>
          <w:marBottom w:val="0"/>
          <w:divBdr>
            <w:top w:val="none" w:sz="0" w:space="0" w:color="auto"/>
            <w:left w:val="none" w:sz="0" w:space="0" w:color="auto"/>
            <w:bottom w:val="none" w:sz="0" w:space="0" w:color="auto"/>
            <w:right w:val="none" w:sz="0" w:space="0" w:color="auto"/>
          </w:divBdr>
        </w:div>
      </w:divsChild>
    </w:div>
    <w:div w:id="803500262">
      <w:bodyDiv w:val="1"/>
      <w:marLeft w:val="0"/>
      <w:marRight w:val="0"/>
      <w:marTop w:val="0"/>
      <w:marBottom w:val="0"/>
      <w:divBdr>
        <w:top w:val="none" w:sz="0" w:space="0" w:color="auto"/>
        <w:left w:val="none" w:sz="0" w:space="0" w:color="auto"/>
        <w:bottom w:val="none" w:sz="0" w:space="0" w:color="auto"/>
        <w:right w:val="none" w:sz="0" w:space="0" w:color="auto"/>
      </w:divBdr>
      <w:divsChild>
        <w:div w:id="470829898">
          <w:marLeft w:val="0"/>
          <w:marRight w:val="0"/>
          <w:marTop w:val="0"/>
          <w:marBottom w:val="0"/>
          <w:divBdr>
            <w:top w:val="none" w:sz="0" w:space="0" w:color="auto"/>
            <w:left w:val="none" w:sz="0" w:space="0" w:color="auto"/>
            <w:bottom w:val="none" w:sz="0" w:space="0" w:color="auto"/>
            <w:right w:val="none" w:sz="0" w:space="0" w:color="auto"/>
          </w:divBdr>
        </w:div>
        <w:div w:id="1682975622">
          <w:marLeft w:val="0"/>
          <w:marRight w:val="0"/>
          <w:marTop w:val="0"/>
          <w:marBottom w:val="0"/>
          <w:divBdr>
            <w:top w:val="none" w:sz="0" w:space="0" w:color="auto"/>
            <w:left w:val="none" w:sz="0" w:space="0" w:color="auto"/>
            <w:bottom w:val="none" w:sz="0" w:space="0" w:color="auto"/>
            <w:right w:val="none" w:sz="0" w:space="0" w:color="auto"/>
          </w:divBdr>
        </w:div>
        <w:div w:id="1530527816">
          <w:marLeft w:val="0"/>
          <w:marRight w:val="0"/>
          <w:marTop w:val="0"/>
          <w:marBottom w:val="0"/>
          <w:divBdr>
            <w:top w:val="none" w:sz="0" w:space="0" w:color="auto"/>
            <w:left w:val="none" w:sz="0" w:space="0" w:color="auto"/>
            <w:bottom w:val="none" w:sz="0" w:space="0" w:color="auto"/>
            <w:right w:val="none" w:sz="0" w:space="0" w:color="auto"/>
          </w:divBdr>
        </w:div>
        <w:div w:id="1123236166">
          <w:marLeft w:val="0"/>
          <w:marRight w:val="0"/>
          <w:marTop w:val="0"/>
          <w:marBottom w:val="0"/>
          <w:divBdr>
            <w:top w:val="none" w:sz="0" w:space="0" w:color="auto"/>
            <w:left w:val="none" w:sz="0" w:space="0" w:color="auto"/>
            <w:bottom w:val="none" w:sz="0" w:space="0" w:color="auto"/>
            <w:right w:val="none" w:sz="0" w:space="0" w:color="auto"/>
          </w:divBdr>
        </w:div>
        <w:div w:id="1531410773">
          <w:marLeft w:val="0"/>
          <w:marRight w:val="0"/>
          <w:marTop w:val="0"/>
          <w:marBottom w:val="0"/>
          <w:divBdr>
            <w:top w:val="none" w:sz="0" w:space="0" w:color="auto"/>
            <w:left w:val="none" w:sz="0" w:space="0" w:color="auto"/>
            <w:bottom w:val="none" w:sz="0" w:space="0" w:color="auto"/>
            <w:right w:val="none" w:sz="0" w:space="0" w:color="auto"/>
          </w:divBdr>
        </w:div>
        <w:div w:id="1654721153">
          <w:marLeft w:val="0"/>
          <w:marRight w:val="0"/>
          <w:marTop w:val="0"/>
          <w:marBottom w:val="0"/>
          <w:divBdr>
            <w:top w:val="none" w:sz="0" w:space="0" w:color="auto"/>
            <w:left w:val="none" w:sz="0" w:space="0" w:color="auto"/>
            <w:bottom w:val="none" w:sz="0" w:space="0" w:color="auto"/>
            <w:right w:val="none" w:sz="0" w:space="0" w:color="auto"/>
          </w:divBdr>
        </w:div>
        <w:div w:id="1933777726">
          <w:marLeft w:val="0"/>
          <w:marRight w:val="0"/>
          <w:marTop w:val="0"/>
          <w:marBottom w:val="0"/>
          <w:divBdr>
            <w:top w:val="none" w:sz="0" w:space="0" w:color="auto"/>
            <w:left w:val="none" w:sz="0" w:space="0" w:color="auto"/>
            <w:bottom w:val="none" w:sz="0" w:space="0" w:color="auto"/>
            <w:right w:val="none" w:sz="0" w:space="0" w:color="auto"/>
          </w:divBdr>
        </w:div>
        <w:div w:id="891844433">
          <w:marLeft w:val="0"/>
          <w:marRight w:val="0"/>
          <w:marTop w:val="0"/>
          <w:marBottom w:val="0"/>
          <w:divBdr>
            <w:top w:val="none" w:sz="0" w:space="0" w:color="auto"/>
            <w:left w:val="none" w:sz="0" w:space="0" w:color="auto"/>
            <w:bottom w:val="none" w:sz="0" w:space="0" w:color="auto"/>
            <w:right w:val="none" w:sz="0" w:space="0" w:color="auto"/>
          </w:divBdr>
        </w:div>
        <w:div w:id="145899098">
          <w:marLeft w:val="0"/>
          <w:marRight w:val="0"/>
          <w:marTop w:val="0"/>
          <w:marBottom w:val="0"/>
          <w:divBdr>
            <w:top w:val="none" w:sz="0" w:space="0" w:color="auto"/>
            <w:left w:val="none" w:sz="0" w:space="0" w:color="auto"/>
            <w:bottom w:val="none" w:sz="0" w:space="0" w:color="auto"/>
            <w:right w:val="none" w:sz="0" w:space="0" w:color="auto"/>
          </w:divBdr>
        </w:div>
        <w:div w:id="805898784">
          <w:marLeft w:val="0"/>
          <w:marRight w:val="0"/>
          <w:marTop w:val="0"/>
          <w:marBottom w:val="0"/>
          <w:divBdr>
            <w:top w:val="none" w:sz="0" w:space="0" w:color="auto"/>
            <w:left w:val="none" w:sz="0" w:space="0" w:color="auto"/>
            <w:bottom w:val="none" w:sz="0" w:space="0" w:color="auto"/>
            <w:right w:val="none" w:sz="0" w:space="0" w:color="auto"/>
          </w:divBdr>
        </w:div>
        <w:div w:id="98530814">
          <w:marLeft w:val="0"/>
          <w:marRight w:val="0"/>
          <w:marTop w:val="0"/>
          <w:marBottom w:val="0"/>
          <w:divBdr>
            <w:top w:val="none" w:sz="0" w:space="0" w:color="auto"/>
            <w:left w:val="none" w:sz="0" w:space="0" w:color="auto"/>
            <w:bottom w:val="none" w:sz="0" w:space="0" w:color="auto"/>
            <w:right w:val="none" w:sz="0" w:space="0" w:color="auto"/>
          </w:divBdr>
        </w:div>
        <w:div w:id="975909918">
          <w:marLeft w:val="0"/>
          <w:marRight w:val="0"/>
          <w:marTop w:val="0"/>
          <w:marBottom w:val="0"/>
          <w:divBdr>
            <w:top w:val="none" w:sz="0" w:space="0" w:color="auto"/>
            <w:left w:val="none" w:sz="0" w:space="0" w:color="auto"/>
            <w:bottom w:val="none" w:sz="0" w:space="0" w:color="auto"/>
            <w:right w:val="none" w:sz="0" w:space="0" w:color="auto"/>
          </w:divBdr>
        </w:div>
        <w:div w:id="188377562">
          <w:marLeft w:val="0"/>
          <w:marRight w:val="0"/>
          <w:marTop w:val="0"/>
          <w:marBottom w:val="0"/>
          <w:divBdr>
            <w:top w:val="none" w:sz="0" w:space="0" w:color="auto"/>
            <w:left w:val="none" w:sz="0" w:space="0" w:color="auto"/>
            <w:bottom w:val="none" w:sz="0" w:space="0" w:color="auto"/>
            <w:right w:val="none" w:sz="0" w:space="0" w:color="auto"/>
          </w:divBdr>
        </w:div>
        <w:div w:id="100491194">
          <w:marLeft w:val="0"/>
          <w:marRight w:val="0"/>
          <w:marTop w:val="0"/>
          <w:marBottom w:val="0"/>
          <w:divBdr>
            <w:top w:val="none" w:sz="0" w:space="0" w:color="auto"/>
            <w:left w:val="none" w:sz="0" w:space="0" w:color="auto"/>
            <w:bottom w:val="none" w:sz="0" w:space="0" w:color="auto"/>
            <w:right w:val="none" w:sz="0" w:space="0" w:color="auto"/>
          </w:divBdr>
        </w:div>
        <w:div w:id="2033190773">
          <w:marLeft w:val="0"/>
          <w:marRight w:val="0"/>
          <w:marTop w:val="0"/>
          <w:marBottom w:val="0"/>
          <w:divBdr>
            <w:top w:val="none" w:sz="0" w:space="0" w:color="auto"/>
            <w:left w:val="none" w:sz="0" w:space="0" w:color="auto"/>
            <w:bottom w:val="none" w:sz="0" w:space="0" w:color="auto"/>
            <w:right w:val="none" w:sz="0" w:space="0" w:color="auto"/>
          </w:divBdr>
        </w:div>
        <w:div w:id="198400802">
          <w:marLeft w:val="0"/>
          <w:marRight w:val="0"/>
          <w:marTop w:val="0"/>
          <w:marBottom w:val="0"/>
          <w:divBdr>
            <w:top w:val="none" w:sz="0" w:space="0" w:color="auto"/>
            <w:left w:val="none" w:sz="0" w:space="0" w:color="auto"/>
            <w:bottom w:val="none" w:sz="0" w:space="0" w:color="auto"/>
            <w:right w:val="none" w:sz="0" w:space="0" w:color="auto"/>
          </w:divBdr>
        </w:div>
        <w:div w:id="1202940921">
          <w:marLeft w:val="0"/>
          <w:marRight w:val="0"/>
          <w:marTop w:val="0"/>
          <w:marBottom w:val="0"/>
          <w:divBdr>
            <w:top w:val="none" w:sz="0" w:space="0" w:color="auto"/>
            <w:left w:val="none" w:sz="0" w:space="0" w:color="auto"/>
            <w:bottom w:val="none" w:sz="0" w:space="0" w:color="auto"/>
            <w:right w:val="none" w:sz="0" w:space="0" w:color="auto"/>
          </w:divBdr>
        </w:div>
        <w:div w:id="1168524414">
          <w:marLeft w:val="0"/>
          <w:marRight w:val="0"/>
          <w:marTop w:val="0"/>
          <w:marBottom w:val="0"/>
          <w:divBdr>
            <w:top w:val="none" w:sz="0" w:space="0" w:color="auto"/>
            <w:left w:val="none" w:sz="0" w:space="0" w:color="auto"/>
            <w:bottom w:val="none" w:sz="0" w:space="0" w:color="auto"/>
            <w:right w:val="none" w:sz="0" w:space="0" w:color="auto"/>
          </w:divBdr>
        </w:div>
      </w:divsChild>
    </w:div>
    <w:div w:id="861012336">
      <w:bodyDiv w:val="1"/>
      <w:marLeft w:val="0"/>
      <w:marRight w:val="0"/>
      <w:marTop w:val="0"/>
      <w:marBottom w:val="0"/>
      <w:divBdr>
        <w:top w:val="none" w:sz="0" w:space="0" w:color="auto"/>
        <w:left w:val="none" w:sz="0" w:space="0" w:color="auto"/>
        <w:bottom w:val="none" w:sz="0" w:space="0" w:color="auto"/>
        <w:right w:val="none" w:sz="0" w:space="0" w:color="auto"/>
      </w:divBdr>
    </w:div>
    <w:div w:id="1027175008">
      <w:bodyDiv w:val="1"/>
      <w:marLeft w:val="0"/>
      <w:marRight w:val="0"/>
      <w:marTop w:val="0"/>
      <w:marBottom w:val="0"/>
      <w:divBdr>
        <w:top w:val="none" w:sz="0" w:space="0" w:color="auto"/>
        <w:left w:val="none" w:sz="0" w:space="0" w:color="auto"/>
        <w:bottom w:val="none" w:sz="0" w:space="0" w:color="auto"/>
        <w:right w:val="none" w:sz="0" w:space="0" w:color="auto"/>
      </w:divBdr>
    </w:div>
    <w:div w:id="1082411313">
      <w:bodyDiv w:val="1"/>
      <w:marLeft w:val="0"/>
      <w:marRight w:val="0"/>
      <w:marTop w:val="0"/>
      <w:marBottom w:val="0"/>
      <w:divBdr>
        <w:top w:val="none" w:sz="0" w:space="0" w:color="auto"/>
        <w:left w:val="none" w:sz="0" w:space="0" w:color="auto"/>
        <w:bottom w:val="none" w:sz="0" w:space="0" w:color="auto"/>
        <w:right w:val="none" w:sz="0" w:space="0" w:color="auto"/>
      </w:divBdr>
      <w:divsChild>
        <w:div w:id="1650163278">
          <w:marLeft w:val="0"/>
          <w:marRight w:val="0"/>
          <w:marTop w:val="0"/>
          <w:marBottom w:val="0"/>
          <w:divBdr>
            <w:top w:val="none" w:sz="0" w:space="0" w:color="auto"/>
            <w:left w:val="none" w:sz="0" w:space="0" w:color="auto"/>
            <w:bottom w:val="none" w:sz="0" w:space="0" w:color="auto"/>
            <w:right w:val="none" w:sz="0" w:space="0" w:color="auto"/>
          </w:divBdr>
        </w:div>
        <w:div w:id="436221446">
          <w:marLeft w:val="0"/>
          <w:marRight w:val="0"/>
          <w:marTop w:val="0"/>
          <w:marBottom w:val="0"/>
          <w:divBdr>
            <w:top w:val="none" w:sz="0" w:space="0" w:color="auto"/>
            <w:left w:val="none" w:sz="0" w:space="0" w:color="auto"/>
            <w:bottom w:val="none" w:sz="0" w:space="0" w:color="auto"/>
            <w:right w:val="none" w:sz="0" w:space="0" w:color="auto"/>
          </w:divBdr>
        </w:div>
        <w:div w:id="330985871">
          <w:marLeft w:val="0"/>
          <w:marRight w:val="0"/>
          <w:marTop w:val="0"/>
          <w:marBottom w:val="0"/>
          <w:divBdr>
            <w:top w:val="none" w:sz="0" w:space="0" w:color="auto"/>
            <w:left w:val="none" w:sz="0" w:space="0" w:color="auto"/>
            <w:bottom w:val="none" w:sz="0" w:space="0" w:color="auto"/>
            <w:right w:val="none" w:sz="0" w:space="0" w:color="auto"/>
          </w:divBdr>
        </w:div>
        <w:div w:id="901257740">
          <w:marLeft w:val="0"/>
          <w:marRight w:val="0"/>
          <w:marTop w:val="0"/>
          <w:marBottom w:val="0"/>
          <w:divBdr>
            <w:top w:val="none" w:sz="0" w:space="0" w:color="auto"/>
            <w:left w:val="none" w:sz="0" w:space="0" w:color="auto"/>
            <w:bottom w:val="none" w:sz="0" w:space="0" w:color="auto"/>
            <w:right w:val="none" w:sz="0" w:space="0" w:color="auto"/>
          </w:divBdr>
        </w:div>
        <w:div w:id="994845507">
          <w:marLeft w:val="0"/>
          <w:marRight w:val="0"/>
          <w:marTop w:val="0"/>
          <w:marBottom w:val="0"/>
          <w:divBdr>
            <w:top w:val="none" w:sz="0" w:space="0" w:color="auto"/>
            <w:left w:val="none" w:sz="0" w:space="0" w:color="auto"/>
            <w:bottom w:val="none" w:sz="0" w:space="0" w:color="auto"/>
            <w:right w:val="none" w:sz="0" w:space="0" w:color="auto"/>
          </w:divBdr>
        </w:div>
        <w:div w:id="1565532888">
          <w:marLeft w:val="0"/>
          <w:marRight w:val="0"/>
          <w:marTop w:val="0"/>
          <w:marBottom w:val="0"/>
          <w:divBdr>
            <w:top w:val="none" w:sz="0" w:space="0" w:color="auto"/>
            <w:left w:val="none" w:sz="0" w:space="0" w:color="auto"/>
            <w:bottom w:val="none" w:sz="0" w:space="0" w:color="auto"/>
            <w:right w:val="none" w:sz="0" w:space="0" w:color="auto"/>
          </w:divBdr>
        </w:div>
        <w:div w:id="1527133376">
          <w:marLeft w:val="0"/>
          <w:marRight w:val="0"/>
          <w:marTop w:val="0"/>
          <w:marBottom w:val="0"/>
          <w:divBdr>
            <w:top w:val="none" w:sz="0" w:space="0" w:color="auto"/>
            <w:left w:val="none" w:sz="0" w:space="0" w:color="auto"/>
            <w:bottom w:val="none" w:sz="0" w:space="0" w:color="auto"/>
            <w:right w:val="none" w:sz="0" w:space="0" w:color="auto"/>
          </w:divBdr>
        </w:div>
        <w:div w:id="1127088428">
          <w:marLeft w:val="0"/>
          <w:marRight w:val="0"/>
          <w:marTop w:val="0"/>
          <w:marBottom w:val="0"/>
          <w:divBdr>
            <w:top w:val="none" w:sz="0" w:space="0" w:color="auto"/>
            <w:left w:val="none" w:sz="0" w:space="0" w:color="auto"/>
            <w:bottom w:val="none" w:sz="0" w:space="0" w:color="auto"/>
            <w:right w:val="none" w:sz="0" w:space="0" w:color="auto"/>
          </w:divBdr>
        </w:div>
        <w:div w:id="2009669176">
          <w:marLeft w:val="0"/>
          <w:marRight w:val="0"/>
          <w:marTop w:val="0"/>
          <w:marBottom w:val="0"/>
          <w:divBdr>
            <w:top w:val="none" w:sz="0" w:space="0" w:color="auto"/>
            <w:left w:val="none" w:sz="0" w:space="0" w:color="auto"/>
            <w:bottom w:val="none" w:sz="0" w:space="0" w:color="auto"/>
            <w:right w:val="none" w:sz="0" w:space="0" w:color="auto"/>
          </w:divBdr>
        </w:div>
        <w:div w:id="1614482496">
          <w:marLeft w:val="0"/>
          <w:marRight w:val="0"/>
          <w:marTop w:val="0"/>
          <w:marBottom w:val="0"/>
          <w:divBdr>
            <w:top w:val="none" w:sz="0" w:space="0" w:color="auto"/>
            <w:left w:val="none" w:sz="0" w:space="0" w:color="auto"/>
            <w:bottom w:val="none" w:sz="0" w:space="0" w:color="auto"/>
            <w:right w:val="none" w:sz="0" w:space="0" w:color="auto"/>
          </w:divBdr>
        </w:div>
        <w:div w:id="1923903601">
          <w:marLeft w:val="0"/>
          <w:marRight w:val="0"/>
          <w:marTop w:val="0"/>
          <w:marBottom w:val="0"/>
          <w:divBdr>
            <w:top w:val="none" w:sz="0" w:space="0" w:color="auto"/>
            <w:left w:val="none" w:sz="0" w:space="0" w:color="auto"/>
            <w:bottom w:val="none" w:sz="0" w:space="0" w:color="auto"/>
            <w:right w:val="none" w:sz="0" w:space="0" w:color="auto"/>
          </w:divBdr>
        </w:div>
      </w:divsChild>
    </w:div>
    <w:div w:id="1162741865">
      <w:bodyDiv w:val="1"/>
      <w:marLeft w:val="0"/>
      <w:marRight w:val="0"/>
      <w:marTop w:val="0"/>
      <w:marBottom w:val="0"/>
      <w:divBdr>
        <w:top w:val="none" w:sz="0" w:space="0" w:color="auto"/>
        <w:left w:val="none" w:sz="0" w:space="0" w:color="auto"/>
        <w:bottom w:val="none" w:sz="0" w:space="0" w:color="auto"/>
        <w:right w:val="none" w:sz="0" w:space="0" w:color="auto"/>
      </w:divBdr>
      <w:divsChild>
        <w:div w:id="545723430">
          <w:marLeft w:val="0"/>
          <w:marRight w:val="0"/>
          <w:marTop w:val="0"/>
          <w:marBottom w:val="0"/>
          <w:divBdr>
            <w:top w:val="none" w:sz="0" w:space="0" w:color="auto"/>
            <w:left w:val="none" w:sz="0" w:space="0" w:color="auto"/>
            <w:bottom w:val="none" w:sz="0" w:space="0" w:color="auto"/>
            <w:right w:val="none" w:sz="0" w:space="0" w:color="auto"/>
          </w:divBdr>
        </w:div>
        <w:div w:id="1906988274">
          <w:marLeft w:val="0"/>
          <w:marRight w:val="0"/>
          <w:marTop w:val="0"/>
          <w:marBottom w:val="0"/>
          <w:divBdr>
            <w:top w:val="none" w:sz="0" w:space="0" w:color="auto"/>
            <w:left w:val="none" w:sz="0" w:space="0" w:color="auto"/>
            <w:bottom w:val="none" w:sz="0" w:space="0" w:color="auto"/>
            <w:right w:val="none" w:sz="0" w:space="0" w:color="auto"/>
          </w:divBdr>
        </w:div>
        <w:div w:id="2068796925">
          <w:marLeft w:val="0"/>
          <w:marRight w:val="0"/>
          <w:marTop w:val="0"/>
          <w:marBottom w:val="0"/>
          <w:divBdr>
            <w:top w:val="none" w:sz="0" w:space="0" w:color="auto"/>
            <w:left w:val="none" w:sz="0" w:space="0" w:color="auto"/>
            <w:bottom w:val="none" w:sz="0" w:space="0" w:color="auto"/>
            <w:right w:val="none" w:sz="0" w:space="0" w:color="auto"/>
          </w:divBdr>
        </w:div>
        <w:div w:id="1591424957">
          <w:marLeft w:val="0"/>
          <w:marRight w:val="0"/>
          <w:marTop w:val="0"/>
          <w:marBottom w:val="0"/>
          <w:divBdr>
            <w:top w:val="none" w:sz="0" w:space="0" w:color="auto"/>
            <w:left w:val="none" w:sz="0" w:space="0" w:color="auto"/>
            <w:bottom w:val="none" w:sz="0" w:space="0" w:color="auto"/>
            <w:right w:val="none" w:sz="0" w:space="0" w:color="auto"/>
          </w:divBdr>
        </w:div>
        <w:div w:id="1774664885">
          <w:marLeft w:val="0"/>
          <w:marRight w:val="0"/>
          <w:marTop w:val="0"/>
          <w:marBottom w:val="0"/>
          <w:divBdr>
            <w:top w:val="none" w:sz="0" w:space="0" w:color="auto"/>
            <w:left w:val="none" w:sz="0" w:space="0" w:color="auto"/>
            <w:bottom w:val="none" w:sz="0" w:space="0" w:color="auto"/>
            <w:right w:val="none" w:sz="0" w:space="0" w:color="auto"/>
          </w:divBdr>
        </w:div>
        <w:div w:id="2107265246">
          <w:marLeft w:val="0"/>
          <w:marRight w:val="0"/>
          <w:marTop w:val="0"/>
          <w:marBottom w:val="0"/>
          <w:divBdr>
            <w:top w:val="none" w:sz="0" w:space="0" w:color="auto"/>
            <w:left w:val="none" w:sz="0" w:space="0" w:color="auto"/>
            <w:bottom w:val="none" w:sz="0" w:space="0" w:color="auto"/>
            <w:right w:val="none" w:sz="0" w:space="0" w:color="auto"/>
          </w:divBdr>
        </w:div>
        <w:div w:id="47729400">
          <w:marLeft w:val="0"/>
          <w:marRight w:val="0"/>
          <w:marTop w:val="0"/>
          <w:marBottom w:val="0"/>
          <w:divBdr>
            <w:top w:val="none" w:sz="0" w:space="0" w:color="auto"/>
            <w:left w:val="none" w:sz="0" w:space="0" w:color="auto"/>
            <w:bottom w:val="none" w:sz="0" w:space="0" w:color="auto"/>
            <w:right w:val="none" w:sz="0" w:space="0" w:color="auto"/>
          </w:divBdr>
        </w:div>
        <w:div w:id="627663294">
          <w:marLeft w:val="0"/>
          <w:marRight w:val="0"/>
          <w:marTop w:val="0"/>
          <w:marBottom w:val="0"/>
          <w:divBdr>
            <w:top w:val="none" w:sz="0" w:space="0" w:color="auto"/>
            <w:left w:val="none" w:sz="0" w:space="0" w:color="auto"/>
            <w:bottom w:val="none" w:sz="0" w:space="0" w:color="auto"/>
            <w:right w:val="none" w:sz="0" w:space="0" w:color="auto"/>
          </w:divBdr>
        </w:div>
        <w:div w:id="1453667253">
          <w:marLeft w:val="0"/>
          <w:marRight w:val="0"/>
          <w:marTop w:val="0"/>
          <w:marBottom w:val="0"/>
          <w:divBdr>
            <w:top w:val="none" w:sz="0" w:space="0" w:color="auto"/>
            <w:left w:val="none" w:sz="0" w:space="0" w:color="auto"/>
            <w:bottom w:val="none" w:sz="0" w:space="0" w:color="auto"/>
            <w:right w:val="none" w:sz="0" w:space="0" w:color="auto"/>
          </w:divBdr>
        </w:div>
        <w:div w:id="1101872674">
          <w:marLeft w:val="0"/>
          <w:marRight w:val="0"/>
          <w:marTop w:val="0"/>
          <w:marBottom w:val="0"/>
          <w:divBdr>
            <w:top w:val="none" w:sz="0" w:space="0" w:color="auto"/>
            <w:left w:val="none" w:sz="0" w:space="0" w:color="auto"/>
            <w:bottom w:val="none" w:sz="0" w:space="0" w:color="auto"/>
            <w:right w:val="none" w:sz="0" w:space="0" w:color="auto"/>
          </w:divBdr>
        </w:div>
      </w:divsChild>
    </w:div>
    <w:div w:id="1175808411">
      <w:bodyDiv w:val="1"/>
      <w:marLeft w:val="0"/>
      <w:marRight w:val="0"/>
      <w:marTop w:val="0"/>
      <w:marBottom w:val="0"/>
      <w:divBdr>
        <w:top w:val="none" w:sz="0" w:space="0" w:color="auto"/>
        <w:left w:val="none" w:sz="0" w:space="0" w:color="auto"/>
        <w:bottom w:val="none" w:sz="0" w:space="0" w:color="auto"/>
        <w:right w:val="none" w:sz="0" w:space="0" w:color="auto"/>
      </w:divBdr>
    </w:div>
    <w:div w:id="1223755593">
      <w:bodyDiv w:val="1"/>
      <w:marLeft w:val="0"/>
      <w:marRight w:val="0"/>
      <w:marTop w:val="0"/>
      <w:marBottom w:val="0"/>
      <w:divBdr>
        <w:top w:val="none" w:sz="0" w:space="0" w:color="auto"/>
        <w:left w:val="none" w:sz="0" w:space="0" w:color="auto"/>
        <w:bottom w:val="none" w:sz="0" w:space="0" w:color="auto"/>
        <w:right w:val="none" w:sz="0" w:space="0" w:color="auto"/>
      </w:divBdr>
      <w:divsChild>
        <w:div w:id="514075933">
          <w:marLeft w:val="0"/>
          <w:marRight w:val="0"/>
          <w:marTop w:val="0"/>
          <w:marBottom w:val="0"/>
          <w:divBdr>
            <w:top w:val="none" w:sz="0" w:space="0" w:color="auto"/>
            <w:left w:val="none" w:sz="0" w:space="0" w:color="auto"/>
            <w:bottom w:val="none" w:sz="0" w:space="0" w:color="auto"/>
            <w:right w:val="none" w:sz="0" w:space="0" w:color="auto"/>
          </w:divBdr>
        </w:div>
        <w:div w:id="1498417650">
          <w:marLeft w:val="0"/>
          <w:marRight w:val="0"/>
          <w:marTop w:val="0"/>
          <w:marBottom w:val="0"/>
          <w:divBdr>
            <w:top w:val="none" w:sz="0" w:space="0" w:color="auto"/>
            <w:left w:val="none" w:sz="0" w:space="0" w:color="auto"/>
            <w:bottom w:val="none" w:sz="0" w:space="0" w:color="auto"/>
            <w:right w:val="none" w:sz="0" w:space="0" w:color="auto"/>
          </w:divBdr>
        </w:div>
        <w:div w:id="537671198">
          <w:marLeft w:val="0"/>
          <w:marRight w:val="0"/>
          <w:marTop w:val="0"/>
          <w:marBottom w:val="0"/>
          <w:divBdr>
            <w:top w:val="none" w:sz="0" w:space="0" w:color="auto"/>
            <w:left w:val="none" w:sz="0" w:space="0" w:color="auto"/>
            <w:bottom w:val="none" w:sz="0" w:space="0" w:color="auto"/>
            <w:right w:val="none" w:sz="0" w:space="0" w:color="auto"/>
          </w:divBdr>
        </w:div>
        <w:div w:id="1137992026">
          <w:marLeft w:val="0"/>
          <w:marRight w:val="0"/>
          <w:marTop w:val="0"/>
          <w:marBottom w:val="0"/>
          <w:divBdr>
            <w:top w:val="none" w:sz="0" w:space="0" w:color="auto"/>
            <w:left w:val="none" w:sz="0" w:space="0" w:color="auto"/>
            <w:bottom w:val="none" w:sz="0" w:space="0" w:color="auto"/>
            <w:right w:val="none" w:sz="0" w:space="0" w:color="auto"/>
          </w:divBdr>
        </w:div>
        <w:div w:id="1636451587">
          <w:marLeft w:val="0"/>
          <w:marRight w:val="0"/>
          <w:marTop w:val="0"/>
          <w:marBottom w:val="0"/>
          <w:divBdr>
            <w:top w:val="none" w:sz="0" w:space="0" w:color="auto"/>
            <w:left w:val="none" w:sz="0" w:space="0" w:color="auto"/>
            <w:bottom w:val="none" w:sz="0" w:space="0" w:color="auto"/>
            <w:right w:val="none" w:sz="0" w:space="0" w:color="auto"/>
          </w:divBdr>
        </w:div>
        <w:div w:id="700395965">
          <w:marLeft w:val="0"/>
          <w:marRight w:val="0"/>
          <w:marTop w:val="0"/>
          <w:marBottom w:val="0"/>
          <w:divBdr>
            <w:top w:val="none" w:sz="0" w:space="0" w:color="auto"/>
            <w:left w:val="none" w:sz="0" w:space="0" w:color="auto"/>
            <w:bottom w:val="none" w:sz="0" w:space="0" w:color="auto"/>
            <w:right w:val="none" w:sz="0" w:space="0" w:color="auto"/>
          </w:divBdr>
        </w:div>
        <w:div w:id="719328823">
          <w:marLeft w:val="0"/>
          <w:marRight w:val="0"/>
          <w:marTop w:val="0"/>
          <w:marBottom w:val="0"/>
          <w:divBdr>
            <w:top w:val="none" w:sz="0" w:space="0" w:color="auto"/>
            <w:left w:val="none" w:sz="0" w:space="0" w:color="auto"/>
            <w:bottom w:val="none" w:sz="0" w:space="0" w:color="auto"/>
            <w:right w:val="none" w:sz="0" w:space="0" w:color="auto"/>
          </w:divBdr>
        </w:div>
      </w:divsChild>
    </w:div>
    <w:div w:id="1263337732">
      <w:bodyDiv w:val="1"/>
      <w:marLeft w:val="0"/>
      <w:marRight w:val="0"/>
      <w:marTop w:val="0"/>
      <w:marBottom w:val="0"/>
      <w:divBdr>
        <w:top w:val="none" w:sz="0" w:space="0" w:color="auto"/>
        <w:left w:val="none" w:sz="0" w:space="0" w:color="auto"/>
        <w:bottom w:val="none" w:sz="0" w:space="0" w:color="auto"/>
        <w:right w:val="none" w:sz="0" w:space="0" w:color="auto"/>
      </w:divBdr>
      <w:divsChild>
        <w:div w:id="566307589">
          <w:marLeft w:val="0"/>
          <w:marRight w:val="0"/>
          <w:marTop w:val="0"/>
          <w:marBottom w:val="0"/>
          <w:divBdr>
            <w:top w:val="none" w:sz="0" w:space="0" w:color="auto"/>
            <w:left w:val="none" w:sz="0" w:space="0" w:color="auto"/>
            <w:bottom w:val="none" w:sz="0" w:space="0" w:color="auto"/>
            <w:right w:val="none" w:sz="0" w:space="0" w:color="auto"/>
          </w:divBdr>
        </w:div>
        <w:div w:id="1690370068">
          <w:marLeft w:val="0"/>
          <w:marRight w:val="0"/>
          <w:marTop w:val="0"/>
          <w:marBottom w:val="0"/>
          <w:divBdr>
            <w:top w:val="none" w:sz="0" w:space="0" w:color="auto"/>
            <w:left w:val="none" w:sz="0" w:space="0" w:color="auto"/>
            <w:bottom w:val="none" w:sz="0" w:space="0" w:color="auto"/>
            <w:right w:val="none" w:sz="0" w:space="0" w:color="auto"/>
          </w:divBdr>
        </w:div>
        <w:div w:id="413669703">
          <w:marLeft w:val="0"/>
          <w:marRight w:val="0"/>
          <w:marTop w:val="0"/>
          <w:marBottom w:val="0"/>
          <w:divBdr>
            <w:top w:val="none" w:sz="0" w:space="0" w:color="auto"/>
            <w:left w:val="none" w:sz="0" w:space="0" w:color="auto"/>
            <w:bottom w:val="none" w:sz="0" w:space="0" w:color="auto"/>
            <w:right w:val="none" w:sz="0" w:space="0" w:color="auto"/>
          </w:divBdr>
        </w:div>
      </w:divsChild>
    </w:div>
    <w:div w:id="1269774236">
      <w:bodyDiv w:val="1"/>
      <w:marLeft w:val="0"/>
      <w:marRight w:val="0"/>
      <w:marTop w:val="0"/>
      <w:marBottom w:val="0"/>
      <w:divBdr>
        <w:top w:val="none" w:sz="0" w:space="0" w:color="auto"/>
        <w:left w:val="none" w:sz="0" w:space="0" w:color="auto"/>
        <w:bottom w:val="none" w:sz="0" w:space="0" w:color="auto"/>
        <w:right w:val="none" w:sz="0" w:space="0" w:color="auto"/>
      </w:divBdr>
    </w:div>
    <w:div w:id="1337685464">
      <w:bodyDiv w:val="1"/>
      <w:marLeft w:val="0"/>
      <w:marRight w:val="0"/>
      <w:marTop w:val="0"/>
      <w:marBottom w:val="0"/>
      <w:divBdr>
        <w:top w:val="none" w:sz="0" w:space="0" w:color="auto"/>
        <w:left w:val="none" w:sz="0" w:space="0" w:color="auto"/>
        <w:bottom w:val="none" w:sz="0" w:space="0" w:color="auto"/>
        <w:right w:val="none" w:sz="0" w:space="0" w:color="auto"/>
      </w:divBdr>
    </w:div>
    <w:div w:id="1519201810">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99681376">
      <w:bodyDiv w:val="1"/>
      <w:marLeft w:val="0"/>
      <w:marRight w:val="0"/>
      <w:marTop w:val="0"/>
      <w:marBottom w:val="0"/>
      <w:divBdr>
        <w:top w:val="none" w:sz="0" w:space="0" w:color="auto"/>
        <w:left w:val="none" w:sz="0" w:space="0" w:color="auto"/>
        <w:bottom w:val="none" w:sz="0" w:space="0" w:color="auto"/>
        <w:right w:val="none" w:sz="0" w:space="0" w:color="auto"/>
      </w:divBdr>
      <w:divsChild>
        <w:div w:id="1117916907">
          <w:marLeft w:val="0"/>
          <w:marRight w:val="0"/>
          <w:marTop w:val="0"/>
          <w:marBottom w:val="0"/>
          <w:divBdr>
            <w:top w:val="none" w:sz="0" w:space="0" w:color="auto"/>
            <w:left w:val="none" w:sz="0" w:space="0" w:color="auto"/>
            <w:bottom w:val="none" w:sz="0" w:space="0" w:color="auto"/>
            <w:right w:val="none" w:sz="0" w:space="0" w:color="auto"/>
          </w:divBdr>
        </w:div>
        <w:div w:id="1807238429">
          <w:marLeft w:val="0"/>
          <w:marRight w:val="0"/>
          <w:marTop w:val="0"/>
          <w:marBottom w:val="0"/>
          <w:divBdr>
            <w:top w:val="none" w:sz="0" w:space="0" w:color="auto"/>
            <w:left w:val="none" w:sz="0" w:space="0" w:color="auto"/>
            <w:bottom w:val="none" w:sz="0" w:space="0" w:color="auto"/>
            <w:right w:val="none" w:sz="0" w:space="0" w:color="auto"/>
          </w:divBdr>
        </w:div>
        <w:div w:id="378434808">
          <w:marLeft w:val="0"/>
          <w:marRight w:val="0"/>
          <w:marTop w:val="0"/>
          <w:marBottom w:val="0"/>
          <w:divBdr>
            <w:top w:val="none" w:sz="0" w:space="0" w:color="auto"/>
            <w:left w:val="none" w:sz="0" w:space="0" w:color="auto"/>
            <w:bottom w:val="none" w:sz="0" w:space="0" w:color="auto"/>
            <w:right w:val="none" w:sz="0" w:space="0" w:color="auto"/>
          </w:divBdr>
        </w:div>
        <w:div w:id="176162226">
          <w:marLeft w:val="0"/>
          <w:marRight w:val="0"/>
          <w:marTop w:val="0"/>
          <w:marBottom w:val="0"/>
          <w:divBdr>
            <w:top w:val="none" w:sz="0" w:space="0" w:color="auto"/>
            <w:left w:val="none" w:sz="0" w:space="0" w:color="auto"/>
            <w:bottom w:val="none" w:sz="0" w:space="0" w:color="auto"/>
            <w:right w:val="none" w:sz="0" w:space="0" w:color="auto"/>
          </w:divBdr>
        </w:div>
        <w:div w:id="197737782">
          <w:marLeft w:val="0"/>
          <w:marRight w:val="0"/>
          <w:marTop w:val="0"/>
          <w:marBottom w:val="0"/>
          <w:divBdr>
            <w:top w:val="none" w:sz="0" w:space="0" w:color="auto"/>
            <w:left w:val="none" w:sz="0" w:space="0" w:color="auto"/>
            <w:bottom w:val="none" w:sz="0" w:space="0" w:color="auto"/>
            <w:right w:val="none" w:sz="0" w:space="0" w:color="auto"/>
          </w:divBdr>
        </w:div>
      </w:divsChild>
    </w:div>
    <w:div w:id="1612085634">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51466444">
      <w:bodyDiv w:val="1"/>
      <w:marLeft w:val="0"/>
      <w:marRight w:val="0"/>
      <w:marTop w:val="0"/>
      <w:marBottom w:val="0"/>
      <w:divBdr>
        <w:top w:val="none" w:sz="0" w:space="0" w:color="auto"/>
        <w:left w:val="none" w:sz="0" w:space="0" w:color="auto"/>
        <w:bottom w:val="none" w:sz="0" w:space="0" w:color="auto"/>
        <w:right w:val="none" w:sz="0" w:space="0" w:color="auto"/>
      </w:divBdr>
    </w:div>
    <w:div w:id="1869174309">
      <w:bodyDiv w:val="1"/>
      <w:marLeft w:val="0"/>
      <w:marRight w:val="0"/>
      <w:marTop w:val="0"/>
      <w:marBottom w:val="0"/>
      <w:divBdr>
        <w:top w:val="none" w:sz="0" w:space="0" w:color="auto"/>
        <w:left w:val="none" w:sz="0" w:space="0" w:color="auto"/>
        <w:bottom w:val="none" w:sz="0" w:space="0" w:color="auto"/>
        <w:right w:val="none" w:sz="0" w:space="0" w:color="auto"/>
      </w:divBdr>
    </w:div>
    <w:div w:id="1871333456">
      <w:bodyDiv w:val="1"/>
      <w:marLeft w:val="0"/>
      <w:marRight w:val="0"/>
      <w:marTop w:val="0"/>
      <w:marBottom w:val="0"/>
      <w:divBdr>
        <w:top w:val="none" w:sz="0" w:space="0" w:color="auto"/>
        <w:left w:val="none" w:sz="0" w:space="0" w:color="auto"/>
        <w:bottom w:val="none" w:sz="0" w:space="0" w:color="auto"/>
        <w:right w:val="none" w:sz="0" w:space="0" w:color="auto"/>
      </w:divBdr>
      <w:divsChild>
        <w:div w:id="1188563906">
          <w:marLeft w:val="0"/>
          <w:marRight w:val="0"/>
          <w:marTop w:val="0"/>
          <w:marBottom w:val="0"/>
          <w:divBdr>
            <w:top w:val="none" w:sz="0" w:space="0" w:color="auto"/>
            <w:left w:val="none" w:sz="0" w:space="0" w:color="auto"/>
            <w:bottom w:val="none" w:sz="0" w:space="0" w:color="auto"/>
            <w:right w:val="none" w:sz="0" w:space="0" w:color="auto"/>
          </w:divBdr>
        </w:div>
        <w:div w:id="799419550">
          <w:marLeft w:val="0"/>
          <w:marRight w:val="0"/>
          <w:marTop w:val="0"/>
          <w:marBottom w:val="0"/>
          <w:divBdr>
            <w:top w:val="none" w:sz="0" w:space="0" w:color="auto"/>
            <w:left w:val="none" w:sz="0" w:space="0" w:color="auto"/>
            <w:bottom w:val="none" w:sz="0" w:space="0" w:color="auto"/>
            <w:right w:val="none" w:sz="0" w:space="0" w:color="auto"/>
          </w:divBdr>
        </w:div>
        <w:div w:id="943150973">
          <w:marLeft w:val="0"/>
          <w:marRight w:val="0"/>
          <w:marTop w:val="0"/>
          <w:marBottom w:val="0"/>
          <w:divBdr>
            <w:top w:val="none" w:sz="0" w:space="0" w:color="auto"/>
            <w:left w:val="none" w:sz="0" w:space="0" w:color="auto"/>
            <w:bottom w:val="none" w:sz="0" w:space="0" w:color="auto"/>
            <w:right w:val="none" w:sz="0" w:space="0" w:color="auto"/>
          </w:divBdr>
        </w:div>
      </w:divsChild>
    </w:div>
    <w:div w:id="20953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airtrade.net/fileadmin/user_upload/content/2009/standards/documents/2014-09-15_EN_Gold_and_Precious_Metals_DRAFT_STANDARD.docx" TargetMode="External"/><Relationship Id="rId17" Type="http://schemas.openxmlformats.org/officeDocument/2006/relationships/hyperlink" Target="mailto:s.amarsy@fairtrade.net"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irtrade.net/standards-work-in-progress.html"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4.jpeg"/><Relationship Id="rId23" Type="http://schemas.microsoft.com/office/2011/relationships/people" Target="people.xm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amarsy@fairtrade.net" TargetMode="Externa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fairgol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062CA-32A6-4EAB-B4FC-A34EC957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6534</Words>
  <Characters>37248</Characters>
  <Application>Microsoft Office Word</Application>
  <DocSecurity>4</DocSecurity>
  <Lines>310</Lines>
  <Paragraphs>87</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6</vt:lpstr>
      <vt:lpstr>6</vt:lpstr>
      <vt:lpstr>6</vt:lpstr>
    </vt:vector>
  </TitlesOfParts>
  <Company>FLO</Company>
  <LinksUpToDate>false</LinksUpToDate>
  <CharactersWithSpaces>43695</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Lucy Russell</dc:creator>
  <cp:lastModifiedBy>Shemina Amarsy</cp:lastModifiedBy>
  <cp:revision>2</cp:revision>
  <cp:lastPrinted>2014-06-30T09:28:00Z</cp:lastPrinted>
  <dcterms:created xsi:type="dcterms:W3CDTF">2014-09-22T13:47:00Z</dcterms:created>
  <dcterms:modified xsi:type="dcterms:W3CDTF">2014-09-22T13:47:00Z</dcterms:modified>
</cp:coreProperties>
</file>